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7715" w:rsidRDefault="00BD7715">
      <w:pPr>
        <w:pStyle w:val="BodyText"/>
        <w:rPr>
          <w:sz w:val="20"/>
        </w:rPr>
      </w:pPr>
    </w:p>
    <w:p w:rsidR="00BD7715" w:rsidRDefault="00BD7715">
      <w:pPr>
        <w:pStyle w:val="BodyText"/>
        <w:rPr>
          <w:sz w:val="20"/>
        </w:rPr>
      </w:pPr>
    </w:p>
    <w:p w:rsidR="00BD7715" w:rsidRDefault="00BD7715">
      <w:pPr>
        <w:pStyle w:val="BodyText"/>
        <w:spacing w:before="10"/>
        <w:rPr>
          <w:sz w:val="18"/>
        </w:rPr>
      </w:pPr>
    </w:p>
    <w:p w:rsidR="00BD7715" w:rsidRDefault="005157D3">
      <w:pPr>
        <w:spacing w:before="88"/>
        <w:ind w:left="2066" w:right="1424" w:firstLine="67"/>
        <w:jc w:val="both"/>
        <w:rPr>
          <w:b/>
          <w:sz w:val="32"/>
        </w:rPr>
      </w:pPr>
      <w:r>
        <w:rPr>
          <w:b/>
          <w:sz w:val="32"/>
        </w:rPr>
        <w:t>PERLINDUNGAN HUKUM TERHADAP PERUSAHAAN PEMBIAYAAN KONSUMEN ATAS PERALIHAN OBJEK JAMINAN OLEH DEBITUR KEPADA PIHAK KETIGA</w:t>
      </w:r>
    </w:p>
    <w:p w:rsidR="00BD7715" w:rsidRDefault="00BD7715">
      <w:pPr>
        <w:pStyle w:val="BodyText"/>
        <w:rPr>
          <w:b/>
          <w:sz w:val="36"/>
        </w:rPr>
      </w:pPr>
    </w:p>
    <w:p w:rsidR="00BD7715" w:rsidRDefault="005157D3">
      <w:pPr>
        <w:pStyle w:val="Heading2"/>
        <w:spacing w:before="276"/>
        <w:ind w:left="4757" w:right="4118"/>
        <w:jc w:val="center"/>
      </w:pPr>
      <w:r>
        <w:t>OLEH :</w:t>
      </w:r>
    </w:p>
    <w:p w:rsidR="00BD7715" w:rsidRDefault="005157D3">
      <w:pPr>
        <w:spacing w:before="181" w:line="328" w:lineRule="auto"/>
        <w:ind w:left="5173" w:right="4531" w:firstLine="2"/>
        <w:jc w:val="center"/>
        <w:rPr>
          <w:b/>
          <w:sz w:val="28"/>
        </w:rPr>
      </w:pPr>
      <w:r>
        <w:rPr>
          <w:b/>
          <w:sz w:val="28"/>
        </w:rPr>
        <w:t>IMELDA GANI NIM H.11.17.234</w:t>
      </w:r>
    </w:p>
    <w:p w:rsidR="00BD7715" w:rsidRDefault="00BD7715">
      <w:pPr>
        <w:pStyle w:val="BodyText"/>
        <w:spacing w:before="5"/>
        <w:rPr>
          <w:b/>
          <w:sz w:val="36"/>
        </w:rPr>
      </w:pPr>
    </w:p>
    <w:p w:rsidR="00BD7715" w:rsidRDefault="005157D3">
      <w:pPr>
        <w:ind w:left="4760" w:right="4116"/>
        <w:jc w:val="center"/>
        <w:rPr>
          <w:b/>
          <w:sz w:val="28"/>
        </w:rPr>
      </w:pPr>
      <w:r>
        <w:rPr>
          <w:b/>
          <w:sz w:val="28"/>
        </w:rPr>
        <w:t>SKRIPSI</w:t>
      </w:r>
    </w:p>
    <w:p w:rsidR="00BD7715" w:rsidRDefault="005157D3">
      <w:pPr>
        <w:pStyle w:val="BodyText"/>
        <w:spacing w:before="143" w:line="362" w:lineRule="auto"/>
        <w:ind w:left="4760" w:right="4118"/>
        <w:jc w:val="center"/>
      </w:pPr>
      <w:r>
        <w:t>Untuk Memenuhi Persyaratan Gelar Sarjana Hukum</w:t>
      </w:r>
    </w:p>
    <w:p w:rsidR="00BD7715" w:rsidRDefault="00BD7715">
      <w:pPr>
        <w:pStyle w:val="BodyText"/>
        <w:rPr>
          <w:sz w:val="20"/>
        </w:rPr>
      </w:pPr>
    </w:p>
    <w:p w:rsidR="00BD7715" w:rsidRDefault="005157D3">
      <w:pPr>
        <w:pStyle w:val="BodyText"/>
        <w:spacing w:before="9"/>
        <w:rPr>
          <w:sz w:val="14"/>
        </w:rPr>
      </w:pPr>
      <w:r>
        <w:rPr>
          <w:noProof/>
          <w:lang w:val="id-ID" w:eastAsia="id-ID"/>
        </w:rPr>
        <w:drawing>
          <wp:anchor distT="0" distB="0" distL="0" distR="0" simplePos="0" relativeHeight="251658240" behindDoc="0" locked="0" layoutInCell="1" allowOverlap="1">
            <wp:simplePos x="0" y="0"/>
            <wp:positionH relativeFrom="page">
              <wp:posOffset>2972453</wp:posOffset>
            </wp:positionH>
            <wp:positionV relativeFrom="paragraph">
              <wp:posOffset>133083</wp:posOffset>
            </wp:positionV>
            <wp:extent cx="2097903" cy="2143982"/>
            <wp:effectExtent l="0" t="0" r="0" b="0"/>
            <wp:wrapTopAndBottom/>
            <wp:docPr id="1" name="image1.jpeg" descr="Universitas Ichsan Gorontalo (Unisan) - Tribunnewswiki.com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097903" cy="2143982"/>
                    </a:xfrm>
                    <a:prstGeom prst="rect">
                      <a:avLst/>
                    </a:prstGeom>
                  </pic:spPr>
                </pic:pic>
              </a:graphicData>
            </a:graphic>
          </wp:anchor>
        </w:drawing>
      </w:r>
    </w:p>
    <w:p w:rsidR="00BD7715" w:rsidRDefault="00BD7715">
      <w:pPr>
        <w:pStyle w:val="BodyText"/>
        <w:rPr>
          <w:sz w:val="26"/>
        </w:rPr>
      </w:pPr>
    </w:p>
    <w:p w:rsidR="00BD7715" w:rsidRDefault="00BD7715">
      <w:pPr>
        <w:pStyle w:val="BodyText"/>
        <w:rPr>
          <w:sz w:val="26"/>
        </w:rPr>
      </w:pPr>
    </w:p>
    <w:p w:rsidR="00BD7715" w:rsidRDefault="00BD7715">
      <w:pPr>
        <w:pStyle w:val="BodyText"/>
        <w:spacing w:before="2"/>
        <w:rPr>
          <w:sz w:val="27"/>
        </w:rPr>
      </w:pPr>
    </w:p>
    <w:p w:rsidR="00BD7715" w:rsidRDefault="005157D3">
      <w:pPr>
        <w:spacing w:before="1" w:line="348" w:lineRule="auto"/>
        <w:ind w:left="3682" w:right="3037"/>
        <w:jc w:val="center"/>
        <w:rPr>
          <w:b/>
          <w:sz w:val="28"/>
        </w:rPr>
      </w:pPr>
      <w:r>
        <w:rPr>
          <w:b/>
          <w:sz w:val="28"/>
        </w:rPr>
        <w:t>PROGRAM STRATA SATU (S-1) FAKULTAS HUKUM</w:t>
      </w:r>
    </w:p>
    <w:p w:rsidR="00BD7715" w:rsidRDefault="005157D3">
      <w:pPr>
        <w:spacing w:before="2" w:line="348" w:lineRule="auto"/>
        <w:ind w:left="3682" w:right="3043"/>
        <w:jc w:val="center"/>
        <w:rPr>
          <w:b/>
          <w:sz w:val="28"/>
        </w:rPr>
      </w:pPr>
      <w:r>
        <w:rPr>
          <w:b/>
          <w:sz w:val="28"/>
        </w:rPr>
        <w:t>UNIVERSITAS ICHSAN GORONTALO 2021</w:t>
      </w:r>
    </w:p>
    <w:p w:rsidR="00BD7715" w:rsidRDefault="00BD7715">
      <w:pPr>
        <w:spacing w:line="348" w:lineRule="auto"/>
        <w:jc w:val="center"/>
        <w:rPr>
          <w:sz w:val="28"/>
        </w:rPr>
        <w:sectPr w:rsidR="00BD7715">
          <w:footerReference w:type="default" r:id="rId8"/>
          <w:type w:val="continuous"/>
          <w:pgSz w:w="12240" w:h="15840"/>
          <w:pgMar w:top="1500" w:right="280" w:bottom="280" w:left="200" w:header="720" w:footer="720" w:gutter="0"/>
          <w:cols w:space="720"/>
        </w:sectPr>
      </w:pPr>
    </w:p>
    <w:p w:rsidR="00BD7715" w:rsidRDefault="005C0A8A">
      <w:pPr>
        <w:pStyle w:val="BodyText"/>
        <w:spacing w:before="4"/>
        <w:rPr>
          <w:b/>
          <w:sz w:val="17"/>
        </w:rPr>
      </w:pPr>
      <w:r>
        <w:rPr>
          <w:b/>
          <w:noProof/>
          <w:sz w:val="17"/>
          <w:lang w:val="id-ID" w:eastAsia="id-ID"/>
        </w:rPr>
        <w:lastRenderedPageBreak/>
        <w:drawing>
          <wp:anchor distT="0" distB="0" distL="114300" distR="114300" simplePos="0" relativeHeight="487609856" behindDoc="0" locked="0" layoutInCell="1" allowOverlap="1">
            <wp:simplePos x="0" y="0"/>
            <wp:positionH relativeFrom="column">
              <wp:posOffset>932815</wp:posOffset>
            </wp:positionH>
            <wp:positionV relativeFrom="paragraph">
              <wp:posOffset>222885</wp:posOffset>
            </wp:positionV>
            <wp:extent cx="6076950" cy="7620000"/>
            <wp:effectExtent l="19050" t="0" r="0" b="0"/>
            <wp:wrapThrough wrapText="bothSides">
              <wp:wrapPolygon edited="0">
                <wp:start x="-68" y="0"/>
                <wp:lineTo x="-68" y="21546"/>
                <wp:lineTo x="21600" y="21546"/>
                <wp:lineTo x="21600" y="0"/>
                <wp:lineTo x="-68" y="0"/>
              </wp:wrapPolygon>
            </wp:wrapThrough>
            <wp:docPr id="2" name="Picture 1" descr="WhatsApp Image 2021-06-29 at 11.05.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29 at 11.05.53.jpeg"/>
                    <pic:cNvPicPr/>
                  </pic:nvPicPr>
                  <pic:blipFill>
                    <a:blip r:embed="rId9"/>
                    <a:stretch>
                      <a:fillRect/>
                    </a:stretch>
                  </pic:blipFill>
                  <pic:spPr>
                    <a:xfrm>
                      <a:off x="0" y="0"/>
                      <a:ext cx="6076950" cy="7620000"/>
                    </a:xfrm>
                    <a:prstGeom prst="rect">
                      <a:avLst/>
                    </a:prstGeom>
                  </pic:spPr>
                </pic:pic>
              </a:graphicData>
            </a:graphic>
          </wp:anchor>
        </w:drawing>
      </w:r>
    </w:p>
    <w:p w:rsidR="00BD7715" w:rsidRDefault="00BD7715">
      <w:pPr>
        <w:rPr>
          <w:sz w:val="17"/>
        </w:rPr>
        <w:sectPr w:rsidR="00BD7715">
          <w:pgSz w:w="12240" w:h="15840"/>
          <w:pgMar w:top="1500" w:right="280" w:bottom="280" w:left="200" w:header="720" w:footer="720" w:gutter="0"/>
          <w:cols w:space="720"/>
        </w:sectPr>
      </w:pPr>
    </w:p>
    <w:p w:rsidR="00BD7715" w:rsidRDefault="005157D3">
      <w:pPr>
        <w:pStyle w:val="BodyText"/>
        <w:ind w:left="255"/>
        <w:rPr>
          <w:sz w:val="20"/>
        </w:rPr>
      </w:pPr>
      <w:r>
        <w:rPr>
          <w:noProof/>
          <w:sz w:val="20"/>
          <w:lang w:val="id-ID" w:eastAsia="id-ID"/>
        </w:rPr>
        <w:lastRenderedPageBreak/>
        <w:drawing>
          <wp:anchor distT="0" distB="0" distL="114300" distR="114300" simplePos="0" relativeHeight="487610880" behindDoc="0" locked="0" layoutInCell="1" allowOverlap="1">
            <wp:simplePos x="0" y="0"/>
            <wp:positionH relativeFrom="column">
              <wp:posOffset>608965</wp:posOffset>
            </wp:positionH>
            <wp:positionV relativeFrom="paragraph">
              <wp:posOffset>1109980</wp:posOffset>
            </wp:positionV>
            <wp:extent cx="6416040" cy="7532370"/>
            <wp:effectExtent l="19050" t="0" r="3810" b="0"/>
            <wp:wrapThrough wrapText="bothSides">
              <wp:wrapPolygon edited="0">
                <wp:start x="-64" y="0"/>
                <wp:lineTo x="-64" y="21524"/>
                <wp:lineTo x="21613" y="21524"/>
                <wp:lineTo x="21613" y="0"/>
                <wp:lineTo x="-64" y="0"/>
              </wp:wrapPolygon>
            </wp:wrapThrough>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rcRect r="5416" b="8230"/>
                    <a:stretch>
                      <a:fillRect/>
                    </a:stretch>
                  </pic:blipFill>
                  <pic:spPr>
                    <a:xfrm>
                      <a:off x="0" y="0"/>
                      <a:ext cx="6416040" cy="7532370"/>
                    </a:xfrm>
                    <a:prstGeom prst="rect">
                      <a:avLst/>
                    </a:prstGeom>
                  </pic:spPr>
                </pic:pic>
              </a:graphicData>
            </a:graphic>
          </wp:anchor>
        </w:drawing>
      </w:r>
    </w:p>
    <w:p w:rsidR="00BD7715" w:rsidRDefault="00BD7715">
      <w:pPr>
        <w:rPr>
          <w:sz w:val="20"/>
        </w:rPr>
        <w:sectPr w:rsidR="00BD7715">
          <w:pgSz w:w="12240" w:h="15840"/>
          <w:pgMar w:top="240" w:right="280" w:bottom="0" w:left="200" w:header="720" w:footer="720" w:gutter="0"/>
          <w:cols w:space="720"/>
        </w:sectPr>
      </w:pPr>
    </w:p>
    <w:p w:rsidR="00BD7715" w:rsidRDefault="005157D3">
      <w:pPr>
        <w:pStyle w:val="BodyText"/>
        <w:spacing w:before="4"/>
        <w:rPr>
          <w:b/>
          <w:sz w:val="17"/>
        </w:rPr>
      </w:pPr>
      <w:r>
        <w:rPr>
          <w:noProof/>
          <w:lang w:val="id-ID" w:eastAsia="id-ID"/>
        </w:rPr>
        <w:lastRenderedPageBreak/>
        <w:drawing>
          <wp:anchor distT="0" distB="0" distL="0" distR="0" simplePos="0" relativeHeight="15729664" behindDoc="0" locked="0" layoutInCell="1" allowOverlap="1">
            <wp:simplePos x="0" y="0"/>
            <wp:positionH relativeFrom="page">
              <wp:posOffset>378063</wp:posOffset>
            </wp:positionH>
            <wp:positionV relativeFrom="page">
              <wp:posOffset>1262743</wp:posOffset>
            </wp:positionV>
            <wp:extent cx="6722473" cy="7532914"/>
            <wp:effectExtent l="19050" t="0" r="2177"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rcRect r="4520" b="10675"/>
                    <a:stretch>
                      <a:fillRect/>
                    </a:stretch>
                  </pic:blipFill>
                  <pic:spPr>
                    <a:xfrm>
                      <a:off x="0" y="0"/>
                      <a:ext cx="6722473" cy="7532914"/>
                    </a:xfrm>
                    <a:prstGeom prst="rect">
                      <a:avLst/>
                    </a:prstGeom>
                  </pic:spPr>
                </pic:pic>
              </a:graphicData>
            </a:graphic>
          </wp:anchor>
        </w:drawing>
      </w:r>
    </w:p>
    <w:p w:rsidR="00BD7715" w:rsidRDefault="00BD7715">
      <w:pPr>
        <w:rPr>
          <w:sz w:val="17"/>
        </w:rPr>
        <w:sectPr w:rsidR="00BD7715">
          <w:pgSz w:w="12240" w:h="15840"/>
          <w:pgMar w:top="1500" w:right="280" w:bottom="280" w:left="200" w:header="720" w:footer="720" w:gutter="0"/>
          <w:cols w:space="720"/>
        </w:sectPr>
      </w:pPr>
    </w:p>
    <w:p w:rsidR="00BD7715" w:rsidRDefault="00BD7715">
      <w:pPr>
        <w:pStyle w:val="BodyText"/>
        <w:rPr>
          <w:b/>
          <w:sz w:val="20"/>
        </w:rPr>
      </w:pPr>
    </w:p>
    <w:p w:rsidR="00BD7715" w:rsidRDefault="00BD7715">
      <w:pPr>
        <w:pStyle w:val="BodyText"/>
        <w:rPr>
          <w:b/>
          <w:sz w:val="20"/>
        </w:rPr>
      </w:pPr>
    </w:p>
    <w:p w:rsidR="00BD7715" w:rsidRDefault="00BD7715">
      <w:pPr>
        <w:pStyle w:val="BodyText"/>
        <w:spacing w:before="11"/>
        <w:rPr>
          <w:b/>
          <w:sz w:val="18"/>
        </w:rPr>
      </w:pPr>
    </w:p>
    <w:p w:rsidR="00BD7715" w:rsidRDefault="005157D3">
      <w:pPr>
        <w:pStyle w:val="Heading3"/>
        <w:spacing w:before="90"/>
        <w:ind w:left="4760" w:right="4117"/>
        <w:rPr>
          <w:rFonts w:ascii="Times New Roman"/>
        </w:rPr>
      </w:pPr>
      <w:bookmarkStart w:id="0" w:name="_TOC_250040"/>
      <w:bookmarkEnd w:id="0"/>
      <w:r>
        <w:rPr>
          <w:rFonts w:ascii="Times New Roman"/>
        </w:rPr>
        <w:t>ABSTRACT</w:t>
      </w:r>
    </w:p>
    <w:p w:rsidR="00BD7715" w:rsidRDefault="00BD7715">
      <w:pPr>
        <w:pStyle w:val="BodyText"/>
        <w:rPr>
          <w:b/>
          <w:i/>
          <w:sz w:val="26"/>
        </w:rPr>
      </w:pPr>
    </w:p>
    <w:p w:rsidR="00BD7715" w:rsidRDefault="00BD7715">
      <w:pPr>
        <w:pStyle w:val="BodyText"/>
        <w:spacing w:before="10"/>
        <w:rPr>
          <w:b/>
          <w:i/>
          <w:sz w:val="28"/>
        </w:rPr>
      </w:pPr>
    </w:p>
    <w:p w:rsidR="00BD7715" w:rsidRDefault="005157D3">
      <w:pPr>
        <w:spacing w:line="252" w:lineRule="auto"/>
        <w:ind w:left="2066" w:right="1427"/>
        <w:jc w:val="both"/>
        <w:rPr>
          <w:b/>
          <w:i/>
          <w:sz w:val="24"/>
        </w:rPr>
      </w:pPr>
      <w:r>
        <w:rPr>
          <w:b/>
          <w:i/>
          <w:sz w:val="24"/>
        </w:rPr>
        <w:t>IMELDA GANI. H1117234. LEGAL PROTECTION FOR CONSUMER FINANCING COMPANIES ON THE TRANSFER OF THE GUARANTEED OBJECT BY THE DEBTOR TO THIRD PARTIES</w:t>
      </w:r>
    </w:p>
    <w:p w:rsidR="00BD7715" w:rsidRDefault="005157D3">
      <w:pPr>
        <w:spacing w:before="178" w:line="247" w:lineRule="auto"/>
        <w:ind w:left="2061" w:right="1419" w:hanging="10"/>
        <w:jc w:val="both"/>
        <w:rPr>
          <w:i/>
          <w:sz w:val="24"/>
        </w:rPr>
      </w:pPr>
      <w:r>
        <w:rPr>
          <w:noProof/>
          <w:lang w:val="id-ID" w:eastAsia="id-ID"/>
        </w:rPr>
        <w:drawing>
          <wp:anchor distT="0" distB="0" distL="0" distR="0" simplePos="0" relativeHeight="486673920" behindDoc="1" locked="0" layoutInCell="1" allowOverlap="1">
            <wp:simplePos x="0" y="0"/>
            <wp:positionH relativeFrom="page">
              <wp:posOffset>5339079</wp:posOffset>
            </wp:positionH>
            <wp:positionV relativeFrom="paragraph">
              <wp:posOffset>1964221</wp:posOffset>
            </wp:positionV>
            <wp:extent cx="1346200" cy="1323975"/>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1346200" cy="1323975"/>
                    </a:xfrm>
                    <a:prstGeom prst="rect">
                      <a:avLst/>
                    </a:prstGeom>
                  </pic:spPr>
                </pic:pic>
              </a:graphicData>
            </a:graphic>
          </wp:anchor>
        </w:drawing>
      </w:r>
      <w:r>
        <w:rPr>
          <w:i/>
          <w:sz w:val="24"/>
        </w:rPr>
        <w:t xml:space="preserve">This study aims to find out and analyze the legal protection for consumer finance companies for the transfer </w:t>
      </w:r>
      <w:r>
        <w:rPr>
          <w:i/>
          <w:spacing w:val="-3"/>
          <w:sz w:val="24"/>
        </w:rPr>
        <w:t xml:space="preserve">of </w:t>
      </w:r>
      <w:r>
        <w:rPr>
          <w:i/>
          <w:sz w:val="24"/>
        </w:rPr>
        <w:t>collateral objects carried out by the debtors and investigate the debtor’s accountability for consumer finance companies due to the transfer of collateral objects carried out by the debtors. The research method used in this</w:t>
      </w:r>
      <w:r>
        <w:rPr>
          <w:i/>
          <w:spacing w:val="-12"/>
          <w:sz w:val="24"/>
        </w:rPr>
        <w:t xml:space="preserve"> </w:t>
      </w:r>
      <w:r>
        <w:rPr>
          <w:i/>
          <w:sz w:val="24"/>
        </w:rPr>
        <w:t>study</w:t>
      </w:r>
      <w:r>
        <w:rPr>
          <w:i/>
          <w:spacing w:val="-10"/>
          <w:sz w:val="24"/>
        </w:rPr>
        <w:t xml:space="preserve"> </w:t>
      </w:r>
      <w:r>
        <w:rPr>
          <w:i/>
          <w:sz w:val="24"/>
        </w:rPr>
        <w:t>is</w:t>
      </w:r>
      <w:r>
        <w:rPr>
          <w:i/>
          <w:spacing w:val="-10"/>
          <w:sz w:val="24"/>
        </w:rPr>
        <w:t xml:space="preserve"> </w:t>
      </w:r>
      <w:r>
        <w:rPr>
          <w:i/>
          <w:sz w:val="24"/>
        </w:rPr>
        <w:t>the</w:t>
      </w:r>
      <w:r>
        <w:rPr>
          <w:i/>
          <w:spacing w:val="-10"/>
          <w:sz w:val="24"/>
        </w:rPr>
        <w:t xml:space="preserve"> </w:t>
      </w:r>
      <w:r>
        <w:rPr>
          <w:i/>
          <w:sz w:val="24"/>
        </w:rPr>
        <w:t>type</w:t>
      </w:r>
      <w:r>
        <w:rPr>
          <w:i/>
          <w:spacing w:val="-11"/>
          <w:sz w:val="24"/>
        </w:rPr>
        <w:t xml:space="preserve"> </w:t>
      </w:r>
      <w:r>
        <w:rPr>
          <w:i/>
          <w:sz w:val="24"/>
        </w:rPr>
        <w:t>of</w:t>
      </w:r>
      <w:r>
        <w:rPr>
          <w:i/>
          <w:spacing w:val="-4"/>
          <w:sz w:val="24"/>
        </w:rPr>
        <w:t xml:space="preserve"> </w:t>
      </w:r>
      <w:r>
        <w:rPr>
          <w:i/>
          <w:sz w:val="24"/>
        </w:rPr>
        <w:t>empirical</w:t>
      </w:r>
      <w:r>
        <w:rPr>
          <w:i/>
          <w:spacing w:val="-10"/>
          <w:sz w:val="24"/>
        </w:rPr>
        <w:t xml:space="preserve"> </w:t>
      </w:r>
      <w:r>
        <w:rPr>
          <w:i/>
          <w:sz w:val="24"/>
        </w:rPr>
        <w:t>normative</w:t>
      </w:r>
      <w:r>
        <w:rPr>
          <w:i/>
          <w:spacing w:val="-6"/>
          <w:sz w:val="24"/>
        </w:rPr>
        <w:t xml:space="preserve"> </w:t>
      </w:r>
      <w:r>
        <w:rPr>
          <w:i/>
          <w:sz w:val="24"/>
        </w:rPr>
        <w:t>research.</w:t>
      </w:r>
      <w:r>
        <w:rPr>
          <w:i/>
          <w:spacing w:val="-8"/>
          <w:sz w:val="24"/>
        </w:rPr>
        <w:t xml:space="preserve"> </w:t>
      </w:r>
      <w:r>
        <w:rPr>
          <w:i/>
          <w:sz w:val="24"/>
        </w:rPr>
        <w:t>The</w:t>
      </w:r>
      <w:r>
        <w:rPr>
          <w:i/>
          <w:spacing w:val="-10"/>
          <w:sz w:val="24"/>
        </w:rPr>
        <w:t xml:space="preserve"> </w:t>
      </w:r>
      <w:r>
        <w:rPr>
          <w:i/>
          <w:sz w:val="24"/>
        </w:rPr>
        <w:t>primary</w:t>
      </w:r>
      <w:r>
        <w:rPr>
          <w:i/>
          <w:spacing w:val="-11"/>
          <w:sz w:val="24"/>
        </w:rPr>
        <w:t xml:space="preserve"> </w:t>
      </w:r>
      <w:r>
        <w:rPr>
          <w:i/>
          <w:sz w:val="24"/>
        </w:rPr>
        <w:t>data</w:t>
      </w:r>
      <w:r>
        <w:rPr>
          <w:i/>
          <w:spacing w:val="-9"/>
          <w:sz w:val="24"/>
        </w:rPr>
        <w:t xml:space="preserve"> </w:t>
      </w:r>
      <w:r>
        <w:rPr>
          <w:i/>
          <w:sz w:val="24"/>
        </w:rPr>
        <w:t>and</w:t>
      </w:r>
      <w:r>
        <w:rPr>
          <w:i/>
          <w:spacing w:val="-9"/>
          <w:sz w:val="24"/>
        </w:rPr>
        <w:t xml:space="preserve"> </w:t>
      </w:r>
      <w:r>
        <w:rPr>
          <w:i/>
          <w:sz w:val="24"/>
        </w:rPr>
        <w:t>secondary data</w:t>
      </w:r>
      <w:r>
        <w:rPr>
          <w:i/>
          <w:spacing w:val="-15"/>
          <w:sz w:val="24"/>
        </w:rPr>
        <w:t xml:space="preserve"> </w:t>
      </w:r>
      <w:r>
        <w:rPr>
          <w:i/>
          <w:sz w:val="24"/>
        </w:rPr>
        <w:t>(primary</w:t>
      </w:r>
      <w:r>
        <w:rPr>
          <w:i/>
          <w:spacing w:val="-16"/>
          <w:sz w:val="24"/>
        </w:rPr>
        <w:t xml:space="preserve"> </w:t>
      </w:r>
      <w:r>
        <w:rPr>
          <w:i/>
          <w:sz w:val="24"/>
        </w:rPr>
        <w:t>legal</w:t>
      </w:r>
      <w:r>
        <w:rPr>
          <w:i/>
          <w:spacing w:val="-15"/>
          <w:sz w:val="24"/>
        </w:rPr>
        <w:t xml:space="preserve"> </w:t>
      </w:r>
      <w:r>
        <w:rPr>
          <w:i/>
          <w:sz w:val="24"/>
        </w:rPr>
        <w:t>materials</w:t>
      </w:r>
      <w:r>
        <w:rPr>
          <w:i/>
          <w:spacing w:val="-17"/>
          <w:sz w:val="24"/>
        </w:rPr>
        <w:t xml:space="preserve"> </w:t>
      </w:r>
      <w:r>
        <w:rPr>
          <w:i/>
          <w:sz w:val="24"/>
        </w:rPr>
        <w:t>and</w:t>
      </w:r>
      <w:r>
        <w:rPr>
          <w:i/>
          <w:spacing w:val="-15"/>
          <w:sz w:val="24"/>
        </w:rPr>
        <w:t xml:space="preserve"> </w:t>
      </w:r>
      <w:r>
        <w:rPr>
          <w:i/>
          <w:sz w:val="24"/>
        </w:rPr>
        <w:t>secondary</w:t>
      </w:r>
      <w:r>
        <w:rPr>
          <w:i/>
          <w:spacing w:val="-16"/>
          <w:sz w:val="24"/>
        </w:rPr>
        <w:t xml:space="preserve"> </w:t>
      </w:r>
      <w:r>
        <w:rPr>
          <w:i/>
          <w:sz w:val="24"/>
        </w:rPr>
        <w:t>legal</w:t>
      </w:r>
      <w:r>
        <w:rPr>
          <w:i/>
          <w:spacing w:val="-11"/>
          <w:sz w:val="24"/>
        </w:rPr>
        <w:t xml:space="preserve"> </w:t>
      </w:r>
      <w:r>
        <w:rPr>
          <w:i/>
          <w:sz w:val="24"/>
        </w:rPr>
        <w:t>materials)</w:t>
      </w:r>
      <w:r>
        <w:rPr>
          <w:i/>
          <w:spacing w:val="-14"/>
          <w:sz w:val="24"/>
        </w:rPr>
        <w:t xml:space="preserve"> </w:t>
      </w:r>
      <w:r>
        <w:rPr>
          <w:i/>
          <w:sz w:val="24"/>
        </w:rPr>
        <w:t>are</w:t>
      </w:r>
      <w:r>
        <w:rPr>
          <w:i/>
          <w:spacing w:val="-15"/>
          <w:sz w:val="24"/>
        </w:rPr>
        <w:t xml:space="preserve"> </w:t>
      </w:r>
      <w:r>
        <w:rPr>
          <w:i/>
          <w:sz w:val="24"/>
        </w:rPr>
        <w:t>employed</w:t>
      </w:r>
      <w:r>
        <w:rPr>
          <w:i/>
          <w:spacing w:val="-15"/>
          <w:sz w:val="24"/>
        </w:rPr>
        <w:t xml:space="preserve"> </w:t>
      </w:r>
      <w:r>
        <w:rPr>
          <w:i/>
          <w:sz w:val="24"/>
        </w:rPr>
        <w:t>as</w:t>
      </w:r>
      <w:r>
        <w:rPr>
          <w:i/>
          <w:spacing w:val="-18"/>
          <w:sz w:val="24"/>
        </w:rPr>
        <w:t xml:space="preserve"> </w:t>
      </w:r>
      <w:r>
        <w:rPr>
          <w:i/>
          <w:sz w:val="24"/>
        </w:rPr>
        <w:t>the</w:t>
      </w:r>
      <w:r>
        <w:rPr>
          <w:i/>
          <w:spacing w:val="-16"/>
          <w:sz w:val="24"/>
        </w:rPr>
        <w:t xml:space="preserve"> </w:t>
      </w:r>
      <w:r>
        <w:rPr>
          <w:i/>
          <w:sz w:val="24"/>
        </w:rPr>
        <w:t>basis for</w:t>
      </w:r>
      <w:r>
        <w:rPr>
          <w:i/>
          <w:spacing w:val="-7"/>
          <w:sz w:val="24"/>
        </w:rPr>
        <w:t xml:space="preserve"> </w:t>
      </w:r>
      <w:r>
        <w:rPr>
          <w:i/>
          <w:sz w:val="24"/>
        </w:rPr>
        <w:t>reasoning</w:t>
      </w:r>
      <w:r>
        <w:rPr>
          <w:i/>
          <w:spacing w:val="-3"/>
          <w:sz w:val="24"/>
        </w:rPr>
        <w:t xml:space="preserve"> </w:t>
      </w:r>
      <w:r>
        <w:rPr>
          <w:i/>
          <w:sz w:val="24"/>
        </w:rPr>
        <w:t>in</w:t>
      </w:r>
      <w:r>
        <w:rPr>
          <w:i/>
          <w:spacing w:val="-3"/>
          <w:sz w:val="24"/>
        </w:rPr>
        <w:t xml:space="preserve"> </w:t>
      </w:r>
      <w:r>
        <w:rPr>
          <w:i/>
          <w:sz w:val="24"/>
        </w:rPr>
        <w:t>solving</w:t>
      </w:r>
      <w:r>
        <w:rPr>
          <w:i/>
          <w:spacing w:val="-5"/>
          <w:sz w:val="24"/>
        </w:rPr>
        <w:t xml:space="preserve"> </w:t>
      </w:r>
      <w:r>
        <w:rPr>
          <w:i/>
          <w:sz w:val="24"/>
        </w:rPr>
        <w:t>the</w:t>
      </w:r>
      <w:r>
        <w:rPr>
          <w:i/>
          <w:spacing w:val="-4"/>
          <w:sz w:val="24"/>
        </w:rPr>
        <w:t xml:space="preserve"> </w:t>
      </w:r>
      <w:r>
        <w:rPr>
          <w:i/>
          <w:sz w:val="24"/>
        </w:rPr>
        <w:t>problem</w:t>
      </w:r>
      <w:r>
        <w:rPr>
          <w:i/>
          <w:spacing w:val="-5"/>
          <w:sz w:val="24"/>
        </w:rPr>
        <w:t xml:space="preserve"> </w:t>
      </w:r>
      <w:r>
        <w:rPr>
          <w:i/>
          <w:sz w:val="24"/>
        </w:rPr>
        <w:t>formulation</w:t>
      </w:r>
      <w:r>
        <w:rPr>
          <w:i/>
          <w:spacing w:val="-9"/>
          <w:sz w:val="24"/>
        </w:rPr>
        <w:t xml:space="preserve"> </w:t>
      </w:r>
      <w:r>
        <w:rPr>
          <w:i/>
          <w:spacing w:val="-3"/>
          <w:sz w:val="24"/>
        </w:rPr>
        <w:t>in</w:t>
      </w:r>
      <w:r>
        <w:rPr>
          <w:i/>
          <w:spacing w:val="-5"/>
          <w:sz w:val="24"/>
        </w:rPr>
        <w:t xml:space="preserve"> </w:t>
      </w:r>
      <w:r>
        <w:rPr>
          <w:i/>
          <w:sz w:val="24"/>
        </w:rPr>
        <w:t>this</w:t>
      </w:r>
      <w:r>
        <w:rPr>
          <w:i/>
          <w:spacing w:val="-6"/>
          <w:sz w:val="24"/>
        </w:rPr>
        <w:t xml:space="preserve"> </w:t>
      </w:r>
      <w:r>
        <w:rPr>
          <w:i/>
          <w:sz w:val="24"/>
        </w:rPr>
        <w:t>study.</w:t>
      </w:r>
      <w:r>
        <w:rPr>
          <w:i/>
          <w:spacing w:val="-2"/>
          <w:sz w:val="24"/>
        </w:rPr>
        <w:t xml:space="preserve"> </w:t>
      </w:r>
      <w:r>
        <w:rPr>
          <w:i/>
          <w:sz w:val="24"/>
        </w:rPr>
        <w:t>The</w:t>
      </w:r>
      <w:r>
        <w:rPr>
          <w:i/>
          <w:spacing w:val="-6"/>
          <w:sz w:val="24"/>
        </w:rPr>
        <w:t xml:space="preserve"> </w:t>
      </w:r>
      <w:r>
        <w:rPr>
          <w:i/>
          <w:sz w:val="24"/>
        </w:rPr>
        <w:t>results</w:t>
      </w:r>
      <w:r>
        <w:rPr>
          <w:i/>
          <w:spacing w:val="-6"/>
          <w:sz w:val="24"/>
        </w:rPr>
        <w:t xml:space="preserve"> </w:t>
      </w:r>
      <w:r>
        <w:rPr>
          <w:i/>
          <w:sz w:val="24"/>
        </w:rPr>
        <w:t>of</w:t>
      </w:r>
      <w:r>
        <w:rPr>
          <w:i/>
          <w:spacing w:val="1"/>
          <w:sz w:val="24"/>
        </w:rPr>
        <w:t xml:space="preserve"> </w:t>
      </w:r>
      <w:r>
        <w:rPr>
          <w:i/>
          <w:sz w:val="24"/>
        </w:rPr>
        <w:t>this</w:t>
      </w:r>
      <w:r>
        <w:rPr>
          <w:i/>
          <w:spacing w:val="-7"/>
          <w:sz w:val="24"/>
        </w:rPr>
        <w:t xml:space="preserve"> </w:t>
      </w:r>
      <w:r>
        <w:rPr>
          <w:i/>
          <w:sz w:val="24"/>
        </w:rPr>
        <w:t xml:space="preserve">study indicate that one </w:t>
      </w:r>
      <w:r>
        <w:rPr>
          <w:i/>
          <w:spacing w:val="-3"/>
          <w:sz w:val="24"/>
        </w:rPr>
        <w:t xml:space="preserve">of </w:t>
      </w:r>
      <w:r>
        <w:rPr>
          <w:i/>
          <w:sz w:val="24"/>
        </w:rPr>
        <w:t>the consumer financing companies in Pohuwato Regency, namely PT. Federal International Finance (FIFGROUP) refers to Law Number 42 of 1999 concerning Fiduciary Guarantees as legal enforcement in running its business, including</w:t>
      </w:r>
      <w:r>
        <w:rPr>
          <w:i/>
          <w:spacing w:val="-10"/>
          <w:sz w:val="24"/>
        </w:rPr>
        <w:t xml:space="preserve"> </w:t>
      </w:r>
      <w:r>
        <w:rPr>
          <w:i/>
          <w:sz w:val="24"/>
        </w:rPr>
        <w:t>also</w:t>
      </w:r>
      <w:r>
        <w:rPr>
          <w:i/>
          <w:spacing w:val="-14"/>
          <w:sz w:val="24"/>
        </w:rPr>
        <w:t xml:space="preserve"> </w:t>
      </w:r>
      <w:r>
        <w:rPr>
          <w:i/>
          <w:sz w:val="24"/>
        </w:rPr>
        <w:t>providing</w:t>
      </w:r>
      <w:r>
        <w:rPr>
          <w:i/>
          <w:spacing w:val="-11"/>
          <w:sz w:val="24"/>
        </w:rPr>
        <w:t xml:space="preserve"> </w:t>
      </w:r>
      <w:r>
        <w:rPr>
          <w:i/>
          <w:sz w:val="24"/>
        </w:rPr>
        <w:t>certainty</w:t>
      </w:r>
      <w:r>
        <w:rPr>
          <w:i/>
          <w:spacing w:val="-10"/>
          <w:sz w:val="24"/>
        </w:rPr>
        <w:t xml:space="preserve"> </w:t>
      </w:r>
      <w:r>
        <w:rPr>
          <w:i/>
          <w:sz w:val="24"/>
        </w:rPr>
        <w:t>to</w:t>
      </w:r>
      <w:r>
        <w:rPr>
          <w:i/>
          <w:spacing w:val="-15"/>
          <w:sz w:val="24"/>
        </w:rPr>
        <w:t xml:space="preserve"> </w:t>
      </w:r>
      <w:r>
        <w:rPr>
          <w:i/>
          <w:sz w:val="24"/>
        </w:rPr>
        <w:t>the</w:t>
      </w:r>
      <w:r>
        <w:rPr>
          <w:i/>
          <w:spacing w:val="-15"/>
          <w:sz w:val="24"/>
        </w:rPr>
        <w:t xml:space="preserve"> </w:t>
      </w:r>
      <w:r>
        <w:rPr>
          <w:i/>
          <w:sz w:val="24"/>
        </w:rPr>
        <w:t>creditors</w:t>
      </w:r>
      <w:r>
        <w:rPr>
          <w:i/>
          <w:spacing w:val="-12"/>
          <w:sz w:val="24"/>
        </w:rPr>
        <w:t xml:space="preserve"> </w:t>
      </w:r>
      <w:r>
        <w:rPr>
          <w:i/>
          <w:sz w:val="24"/>
        </w:rPr>
        <w:t>on</w:t>
      </w:r>
      <w:r>
        <w:rPr>
          <w:i/>
          <w:spacing w:val="-11"/>
          <w:sz w:val="24"/>
        </w:rPr>
        <w:t xml:space="preserve"> </w:t>
      </w:r>
      <w:r>
        <w:rPr>
          <w:i/>
          <w:sz w:val="24"/>
        </w:rPr>
        <w:t>objects</w:t>
      </w:r>
      <w:r>
        <w:rPr>
          <w:i/>
          <w:spacing w:val="-11"/>
          <w:sz w:val="24"/>
        </w:rPr>
        <w:t xml:space="preserve"> </w:t>
      </w:r>
      <w:r>
        <w:rPr>
          <w:i/>
          <w:sz w:val="24"/>
        </w:rPr>
        <w:t>guaranteed</w:t>
      </w:r>
      <w:r>
        <w:rPr>
          <w:i/>
          <w:spacing w:val="-10"/>
          <w:sz w:val="24"/>
        </w:rPr>
        <w:t xml:space="preserve"> </w:t>
      </w:r>
      <w:r>
        <w:rPr>
          <w:i/>
          <w:sz w:val="24"/>
        </w:rPr>
        <w:t>by</w:t>
      </w:r>
      <w:r>
        <w:rPr>
          <w:i/>
          <w:spacing w:val="-16"/>
          <w:sz w:val="24"/>
        </w:rPr>
        <w:t xml:space="preserve"> </w:t>
      </w:r>
      <w:r>
        <w:rPr>
          <w:i/>
          <w:sz w:val="24"/>
        </w:rPr>
        <w:t>the</w:t>
      </w:r>
      <w:r>
        <w:rPr>
          <w:i/>
          <w:spacing w:val="-15"/>
          <w:sz w:val="24"/>
        </w:rPr>
        <w:t xml:space="preserve"> </w:t>
      </w:r>
      <w:r>
        <w:rPr>
          <w:i/>
          <w:sz w:val="24"/>
        </w:rPr>
        <w:t xml:space="preserve">debtors in credit agreements. The law provides the Right to Sue for the consumer finance company if the debtor defaults or breaks the agreements, one </w:t>
      </w:r>
      <w:r>
        <w:rPr>
          <w:i/>
          <w:spacing w:val="-3"/>
          <w:sz w:val="24"/>
        </w:rPr>
        <w:t xml:space="preserve">of which </w:t>
      </w:r>
      <w:r>
        <w:rPr>
          <w:i/>
          <w:sz w:val="24"/>
        </w:rPr>
        <w:t xml:space="preserve">is the transfer of the object </w:t>
      </w:r>
      <w:r>
        <w:rPr>
          <w:i/>
          <w:spacing w:val="-3"/>
          <w:sz w:val="24"/>
        </w:rPr>
        <w:t xml:space="preserve">of </w:t>
      </w:r>
      <w:r>
        <w:rPr>
          <w:i/>
          <w:sz w:val="24"/>
        </w:rPr>
        <w:t>the fiduciary guarantee carried out by the</w:t>
      </w:r>
      <w:r>
        <w:rPr>
          <w:i/>
          <w:spacing w:val="8"/>
          <w:sz w:val="24"/>
        </w:rPr>
        <w:t xml:space="preserve"> </w:t>
      </w:r>
      <w:r>
        <w:rPr>
          <w:i/>
          <w:sz w:val="24"/>
        </w:rPr>
        <w:t>debtor.</w:t>
      </w:r>
    </w:p>
    <w:p w:rsidR="00BD7715" w:rsidRDefault="00BD7715">
      <w:pPr>
        <w:pStyle w:val="BodyText"/>
        <w:rPr>
          <w:i/>
          <w:sz w:val="26"/>
        </w:rPr>
      </w:pPr>
    </w:p>
    <w:p w:rsidR="00BD7715" w:rsidRDefault="00BD7715">
      <w:pPr>
        <w:pStyle w:val="BodyText"/>
        <w:rPr>
          <w:i/>
          <w:sz w:val="27"/>
        </w:rPr>
      </w:pPr>
    </w:p>
    <w:p w:rsidR="00BD7715" w:rsidRDefault="005157D3">
      <w:pPr>
        <w:ind w:left="2052"/>
        <w:jc w:val="both"/>
        <w:rPr>
          <w:i/>
          <w:sz w:val="24"/>
        </w:rPr>
      </w:pPr>
      <w:r>
        <w:rPr>
          <w:i/>
          <w:sz w:val="24"/>
        </w:rPr>
        <w:t>Keywords: transfer, guaranteed object, consumer finance company</w:t>
      </w:r>
    </w:p>
    <w:p w:rsidR="00BD7715" w:rsidRDefault="00BD7715">
      <w:pPr>
        <w:jc w:val="both"/>
        <w:rPr>
          <w:sz w:val="24"/>
        </w:rPr>
        <w:sectPr w:rsidR="00BD7715">
          <w:pgSz w:w="12240" w:h="15840"/>
          <w:pgMar w:top="1500" w:right="280" w:bottom="280" w:left="200" w:header="720" w:footer="720" w:gutter="0"/>
          <w:cols w:space="720"/>
        </w:sectPr>
      </w:pPr>
    </w:p>
    <w:p w:rsidR="00BD7715" w:rsidRDefault="00BD7715">
      <w:pPr>
        <w:pStyle w:val="BodyText"/>
        <w:rPr>
          <w:i/>
          <w:sz w:val="20"/>
        </w:rPr>
      </w:pPr>
    </w:p>
    <w:p w:rsidR="00BD7715" w:rsidRDefault="00BD7715">
      <w:pPr>
        <w:pStyle w:val="BodyText"/>
        <w:rPr>
          <w:i/>
          <w:sz w:val="20"/>
        </w:rPr>
      </w:pPr>
    </w:p>
    <w:p w:rsidR="00BD7715" w:rsidRDefault="00BD7715">
      <w:pPr>
        <w:pStyle w:val="BodyText"/>
        <w:spacing w:before="11"/>
        <w:rPr>
          <w:i/>
          <w:sz w:val="18"/>
        </w:rPr>
      </w:pPr>
    </w:p>
    <w:p w:rsidR="00BD7715" w:rsidRDefault="005157D3">
      <w:pPr>
        <w:pStyle w:val="Heading2"/>
        <w:spacing w:before="90"/>
        <w:ind w:left="4758" w:right="4118"/>
        <w:jc w:val="center"/>
      </w:pPr>
      <w:bookmarkStart w:id="1" w:name="_TOC_250039"/>
      <w:bookmarkEnd w:id="1"/>
      <w:r>
        <w:t>ABSTRAK</w:t>
      </w:r>
    </w:p>
    <w:p w:rsidR="00BD7715" w:rsidRDefault="00BD7715">
      <w:pPr>
        <w:pStyle w:val="BodyText"/>
        <w:rPr>
          <w:b/>
          <w:sz w:val="26"/>
        </w:rPr>
      </w:pPr>
    </w:p>
    <w:p w:rsidR="00BD7715" w:rsidRDefault="00BD7715">
      <w:pPr>
        <w:pStyle w:val="BodyText"/>
        <w:spacing w:before="10"/>
        <w:rPr>
          <w:b/>
          <w:sz w:val="28"/>
        </w:rPr>
      </w:pPr>
    </w:p>
    <w:p w:rsidR="00BD7715" w:rsidRDefault="005157D3">
      <w:pPr>
        <w:spacing w:line="252" w:lineRule="auto"/>
        <w:ind w:left="2066" w:right="1422"/>
        <w:jc w:val="both"/>
        <w:rPr>
          <w:b/>
          <w:sz w:val="24"/>
        </w:rPr>
      </w:pPr>
      <w:r>
        <w:rPr>
          <w:b/>
          <w:sz w:val="24"/>
        </w:rPr>
        <w:t>IMELDA GANI. H1117234. PERLINDUNGAN HUKUM TERHADAP PERUSAHAAN PEMBIAYAAN KONSUMEN ATAS PERALIHAN OBJEK JAMINAN OLEH DEBITUR KEPADA PIHAK KETIGA.</w:t>
      </w:r>
    </w:p>
    <w:p w:rsidR="00BD7715" w:rsidRDefault="005157D3">
      <w:pPr>
        <w:pStyle w:val="BodyText"/>
        <w:spacing w:before="178" w:line="247" w:lineRule="auto"/>
        <w:ind w:left="2061" w:right="1419" w:hanging="10"/>
        <w:jc w:val="both"/>
      </w:pPr>
      <w:r>
        <w:rPr>
          <w:noProof/>
          <w:lang w:val="id-ID" w:eastAsia="id-ID"/>
        </w:rPr>
        <w:drawing>
          <wp:anchor distT="0" distB="0" distL="0" distR="0" simplePos="0" relativeHeight="486674432" behindDoc="1" locked="0" layoutInCell="1" allowOverlap="1">
            <wp:simplePos x="0" y="0"/>
            <wp:positionH relativeFrom="page">
              <wp:posOffset>5339079</wp:posOffset>
            </wp:positionH>
            <wp:positionV relativeFrom="paragraph">
              <wp:posOffset>2267751</wp:posOffset>
            </wp:positionV>
            <wp:extent cx="1346200" cy="1323975"/>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1346200" cy="1323975"/>
                    </a:xfrm>
                    <a:prstGeom prst="rect">
                      <a:avLst/>
                    </a:prstGeom>
                  </pic:spPr>
                </pic:pic>
              </a:graphicData>
            </a:graphic>
          </wp:anchor>
        </w:drawing>
      </w:r>
      <w:r>
        <w:t>Penelitian ini bertujuan yaitu untuk mengetahui dan menganalisis bagaimana perlindungan hukum terhadap perusahaan pembiayaan konsumen atas peralihan objek jaminan yang dilakukan oleh debitur dan bagaimana bentuk pertanggungjawaban debitur</w:t>
      </w:r>
      <w:r>
        <w:rPr>
          <w:spacing w:val="-5"/>
        </w:rPr>
        <w:t xml:space="preserve"> </w:t>
      </w:r>
      <w:r>
        <w:t>terhadap</w:t>
      </w:r>
      <w:r>
        <w:rPr>
          <w:spacing w:val="-6"/>
        </w:rPr>
        <w:t xml:space="preserve"> </w:t>
      </w:r>
      <w:r>
        <w:t>perusahaan</w:t>
      </w:r>
      <w:r>
        <w:rPr>
          <w:spacing w:val="-11"/>
        </w:rPr>
        <w:t xml:space="preserve"> </w:t>
      </w:r>
      <w:r>
        <w:t>pembiayaan</w:t>
      </w:r>
      <w:r>
        <w:rPr>
          <w:spacing w:val="-11"/>
        </w:rPr>
        <w:t xml:space="preserve"> </w:t>
      </w:r>
      <w:r>
        <w:t>konsumen</w:t>
      </w:r>
      <w:r>
        <w:rPr>
          <w:spacing w:val="-11"/>
        </w:rPr>
        <w:t xml:space="preserve"> </w:t>
      </w:r>
      <w:r>
        <w:t>atas</w:t>
      </w:r>
      <w:r>
        <w:rPr>
          <w:spacing w:val="-8"/>
        </w:rPr>
        <w:t xml:space="preserve"> </w:t>
      </w:r>
      <w:r>
        <w:t>peralihan</w:t>
      </w:r>
      <w:r>
        <w:rPr>
          <w:spacing w:val="-11"/>
        </w:rPr>
        <w:t xml:space="preserve"> </w:t>
      </w:r>
      <w:r>
        <w:t>objek</w:t>
      </w:r>
      <w:r>
        <w:rPr>
          <w:spacing w:val="-1"/>
        </w:rPr>
        <w:t xml:space="preserve"> </w:t>
      </w:r>
      <w:r>
        <w:t>jaminan</w:t>
      </w:r>
      <w:r>
        <w:rPr>
          <w:spacing w:val="-6"/>
        </w:rPr>
        <w:t xml:space="preserve"> </w:t>
      </w:r>
      <w:r>
        <w:t xml:space="preserve">yang dilakukan oleh debitur. Metode penelitian yang digunakan dalam penelitian </w:t>
      </w:r>
      <w:r>
        <w:rPr>
          <w:spacing w:val="3"/>
        </w:rPr>
        <w:t xml:space="preserve">ini </w:t>
      </w:r>
      <w:r>
        <w:t>adalah tipe</w:t>
      </w:r>
      <w:r>
        <w:rPr>
          <w:spacing w:val="-6"/>
        </w:rPr>
        <w:t xml:space="preserve"> </w:t>
      </w:r>
      <w:r>
        <w:t>penelitian</w:t>
      </w:r>
      <w:r>
        <w:rPr>
          <w:spacing w:val="-4"/>
        </w:rPr>
        <w:t xml:space="preserve"> </w:t>
      </w:r>
      <w:r>
        <w:t>normatif</w:t>
      </w:r>
      <w:r>
        <w:rPr>
          <w:spacing w:val="-12"/>
        </w:rPr>
        <w:t xml:space="preserve"> </w:t>
      </w:r>
      <w:r>
        <w:t>empiris.</w:t>
      </w:r>
      <w:r>
        <w:rPr>
          <w:spacing w:val="-2"/>
        </w:rPr>
        <w:t xml:space="preserve"> </w:t>
      </w:r>
      <w:r>
        <w:t>Dimana</w:t>
      </w:r>
      <w:r>
        <w:rPr>
          <w:spacing w:val="-6"/>
        </w:rPr>
        <w:t xml:space="preserve"> </w:t>
      </w:r>
      <w:r>
        <w:t>data</w:t>
      </w:r>
      <w:r>
        <w:rPr>
          <w:spacing w:val="-5"/>
        </w:rPr>
        <w:t xml:space="preserve"> </w:t>
      </w:r>
      <w:r>
        <w:t>primer</w:t>
      </w:r>
      <w:r>
        <w:rPr>
          <w:spacing w:val="-2"/>
        </w:rPr>
        <w:t xml:space="preserve"> </w:t>
      </w:r>
      <w:r>
        <w:t>dan</w:t>
      </w:r>
      <w:r>
        <w:rPr>
          <w:spacing w:val="-9"/>
        </w:rPr>
        <w:t xml:space="preserve"> </w:t>
      </w:r>
      <w:r>
        <w:t>data</w:t>
      </w:r>
      <w:r>
        <w:rPr>
          <w:spacing w:val="-5"/>
        </w:rPr>
        <w:t xml:space="preserve"> </w:t>
      </w:r>
      <w:r>
        <w:t>sekunder</w:t>
      </w:r>
      <w:r>
        <w:rPr>
          <w:spacing w:val="-3"/>
        </w:rPr>
        <w:t xml:space="preserve"> </w:t>
      </w:r>
      <w:r>
        <w:t>(bahan</w:t>
      </w:r>
      <w:r>
        <w:rPr>
          <w:spacing w:val="-4"/>
        </w:rPr>
        <w:t xml:space="preserve"> </w:t>
      </w:r>
      <w:r>
        <w:t>hukum primer</w:t>
      </w:r>
      <w:r>
        <w:rPr>
          <w:spacing w:val="-15"/>
        </w:rPr>
        <w:t xml:space="preserve"> </w:t>
      </w:r>
      <w:r>
        <w:t>dan</w:t>
      </w:r>
      <w:r>
        <w:rPr>
          <w:spacing w:val="-15"/>
        </w:rPr>
        <w:t xml:space="preserve"> </w:t>
      </w:r>
      <w:r>
        <w:t>bahan</w:t>
      </w:r>
      <w:r>
        <w:rPr>
          <w:spacing w:val="-14"/>
        </w:rPr>
        <w:t xml:space="preserve"> </w:t>
      </w:r>
      <w:r>
        <w:t>hukum</w:t>
      </w:r>
      <w:r>
        <w:rPr>
          <w:spacing w:val="-20"/>
        </w:rPr>
        <w:t xml:space="preserve"> </w:t>
      </w:r>
      <w:r>
        <w:t>sekunder)</w:t>
      </w:r>
      <w:r>
        <w:rPr>
          <w:spacing w:val="-14"/>
        </w:rPr>
        <w:t xml:space="preserve"> </w:t>
      </w:r>
      <w:r>
        <w:t>akan</w:t>
      </w:r>
      <w:r>
        <w:rPr>
          <w:spacing w:val="-20"/>
        </w:rPr>
        <w:t xml:space="preserve"> </w:t>
      </w:r>
      <w:r>
        <w:t>dijadikan</w:t>
      </w:r>
      <w:r>
        <w:rPr>
          <w:spacing w:val="-15"/>
        </w:rPr>
        <w:t xml:space="preserve"> </w:t>
      </w:r>
      <w:r>
        <w:t>dasar</w:t>
      </w:r>
      <w:r>
        <w:rPr>
          <w:spacing w:val="-14"/>
        </w:rPr>
        <w:t xml:space="preserve"> </w:t>
      </w:r>
      <w:r>
        <w:t>penalaran</w:t>
      </w:r>
      <w:r>
        <w:rPr>
          <w:spacing w:val="-20"/>
        </w:rPr>
        <w:t xml:space="preserve"> </w:t>
      </w:r>
      <w:r>
        <w:t>dalam</w:t>
      </w:r>
      <w:r>
        <w:rPr>
          <w:spacing w:val="-15"/>
        </w:rPr>
        <w:t xml:space="preserve"> </w:t>
      </w:r>
      <w:r>
        <w:t xml:space="preserve">memecahkan rumusan masalah dalam penelitian </w:t>
      </w:r>
      <w:r>
        <w:rPr>
          <w:spacing w:val="-3"/>
        </w:rPr>
        <w:t xml:space="preserve">ini. </w:t>
      </w:r>
      <w:r>
        <w:t xml:space="preserve">Hasil penelitian ini menunjukan bahwa salah satu perusahaan pembiayaan kpnsumen dikabupaten pohuwato </w:t>
      </w:r>
      <w:r>
        <w:rPr>
          <w:spacing w:val="-3"/>
        </w:rPr>
        <w:t xml:space="preserve">yaitu </w:t>
      </w:r>
      <w:r>
        <w:t>PT. Federal International Finamce (FIFGROUP) merujuk pada Undang-undang Nomor 42 Tahun 1999 Tentang Jaminan Fidusia dijadikan sebagai payung hukum dalam menjalankan usahanya, termasuk juga memberikan kepastian terhadap kreditur atas objek yang dijaminkan debitur dalam perjanjian kredit. Undang-undang tersebut memberikan hak menuntut kepada perusahaan pembiayaan konsumen apabila debitur wanprestasi atau cedera janji salah satunya ialah dengan pengalihan obbjek jaminan fidusia yang dilakukan oleh</w:t>
      </w:r>
      <w:r>
        <w:rPr>
          <w:spacing w:val="-7"/>
        </w:rPr>
        <w:t xml:space="preserve"> </w:t>
      </w:r>
      <w:r>
        <w:t>debitur.</w:t>
      </w:r>
    </w:p>
    <w:p w:rsidR="00BD7715" w:rsidRDefault="00BD7715">
      <w:pPr>
        <w:pStyle w:val="BodyText"/>
        <w:rPr>
          <w:sz w:val="26"/>
        </w:rPr>
      </w:pPr>
    </w:p>
    <w:p w:rsidR="00BD7715" w:rsidRDefault="00BD7715">
      <w:pPr>
        <w:pStyle w:val="BodyText"/>
        <w:spacing w:before="10"/>
        <w:rPr>
          <w:sz w:val="26"/>
        </w:rPr>
      </w:pPr>
    </w:p>
    <w:p w:rsidR="00BD7715" w:rsidRDefault="005157D3">
      <w:pPr>
        <w:pStyle w:val="BodyText"/>
        <w:ind w:left="2052"/>
        <w:jc w:val="both"/>
      </w:pPr>
      <w:r>
        <w:t>Kata kunci: peralihan, objek jaminan, perusahaan pembiayaan konsumen</w:t>
      </w:r>
    </w:p>
    <w:p w:rsidR="00BD7715" w:rsidRDefault="00BD7715">
      <w:pPr>
        <w:jc w:val="both"/>
        <w:sectPr w:rsidR="00BD7715">
          <w:pgSz w:w="12240" w:h="15840"/>
          <w:pgMar w:top="1500" w:right="280" w:bottom="280" w:left="200" w:header="720" w:footer="720"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6"/>
        <w:rPr>
          <w:sz w:val="18"/>
        </w:rPr>
      </w:pPr>
    </w:p>
    <w:p w:rsidR="00BD7715" w:rsidRDefault="005157D3">
      <w:pPr>
        <w:pStyle w:val="Heading2"/>
        <w:spacing w:before="90"/>
        <w:ind w:left="3682" w:right="3037"/>
        <w:jc w:val="center"/>
      </w:pPr>
      <w:bookmarkStart w:id="2" w:name="_TOC_250038"/>
      <w:bookmarkEnd w:id="2"/>
      <w:r>
        <w:t>MOTTO DAN PERSEMBAHAN</w:t>
      </w:r>
    </w:p>
    <w:p w:rsidR="00BD7715" w:rsidRDefault="00BD7715">
      <w:pPr>
        <w:pStyle w:val="BodyText"/>
        <w:rPr>
          <w:b/>
          <w:sz w:val="26"/>
        </w:rPr>
      </w:pPr>
    </w:p>
    <w:p w:rsidR="00BD7715" w:rsidRDefault="00BD7715">
      <w:pPr>
        <w:pStyle w:val="BodyText"/>
        <w:rPr>
          <w:b/>
          <w:sz w:val="26"/>
        </w:rPr>
      </w:pPr>
    </w:p>
    <w:p w:rsidR="00BD7715" w:rsidRDefault="00BD7715">
      <w:pPr>
        <w:pStyle w:val="BodyText"/>
        <w:rPr>
          <w:b/>
          <w:sz w:val="26"/>
        </w:rPr>
      </w:pPr>
    </w:p>
    <w:p w:rsidR="00BD7715" w:rsidRDefault="005157D3">
      <w:pPr>
        <w:spacing w:before="204"/>
        <w:ind w:left="4760" w:right="4115"/>
        <w:jc w:val="center"/>
        <w:rPr>
          <w:rFonts w:ascii="Arial"/>
          <w:b/>
          <w:sz w:val="24"/>
        </w:rPr>
      </w:pPr>
      <w:r>
        <w:rPr>
          <w:rFonts w:ascii="Arial"/>
          <w:b/>
          <w:sz w:val="24"/>
        </w:rPr>
        <w:t>MOTTO</w:t>
      </w:r>
    </w:p>
    <w:p w:rsidR="00BD7715" w:rsidRDefault="00BD7715">
      <w:pPr>
        <w:pStyle w:val="BodyText"/>
        <w:rPr>
          <w:rFonts w:ascii="Arial"/>
          <w:b/>
          <w:sz w:val="26"/>
        </w:rPr>
      </w:pPr>
    </w:p>
    <w:p w:rsidR="00BD7715" w:rsidRDefault="00BD7715">
      <w:pPr>
        <w:pStyle w:val="BodyText"/>
        <w:spacing w:before="2"/>
        <w:rPr>
          <w:rFonts w:ascii="Arial"/>
          <w:b/>
          <w:sz w:val="22"/>
        </w:rPr>
      </w:pPr>
    </w:p>
    <w:p w:rsidR="00BD7715" w:rsidRDefault="005157D3">
      <w:pPr>
        <w:pStyle w:val="Heading3"/>
        <w:spacing w:before="1" w:line="242" w:lineRule="auto"/>
        <w:ind w:left="3487" w:right="2845" w:hanging="4"/>
      </w:pPr>
      <w:r>
        <w:t>Jika kau kalah hari ini, menanglah esok lusa ! Jika kau keliru hari ini, jadilah benar esok lusa</w:t>
      </w:r>
      <w:r>
        <w:rPr>
          <w:spacing w:val="-27"/>
        </w:rPr>
        <w:t xml:space="preserve"> </w:t>
      </w:r>
      <w:r>
        <w:t>!</w:t>
      </w:r>
    </w:p>
    <w:p w:rsidR="00BD7715" w:rsidRDefault="005157D3">
      <w:pPr>
        <w:spacing w:line="271" w:lineRule="exact"/>
        <w:ind w:left="2038" w:right="1406"/>
        <w:jc w:val="center"/>
        <w:rPr>
          <w:rFonts w:ascii="Arial"/>
          <w:b/>
          <w:i/>
          <w:sz w:val="24"/>
        </w:rPr>
      </w:pPr>
      <w:r>
        <w:rPr>
          <w:rFonts w:ascii="Arial"/>
          <w:b/>
          <w:i/>
          <w:sz w:val="24"/>
        </w:rPr>
        <w:t>Jika kau kehilangan kesempatan hari ini, rebut kembali esok lusa !</w:t>
      </w:r>
    </w:p>
    <w:p w:rsidR="00BD7715" w:rsidRDefault="005157D3">
      <w:pPr>
        <w:spacing w:before="2"/>
        <w:ind w:left="2042" w:right="1404"/>
        <w:jc w:val="center"/>
        <w:rPr>
          <w:rFonts w:ascii="Arial"/>
          <w:b/>
          <w:i/>
          <w:sz w:val="24"/>
        </w:rPr>
      </w:pPr>
      <w:r>
        <w:rPr>
          <w:rFonts w:ascii="Arial"/>
          <w:b/>
          <w:i/>
          <w:sz w:val="24"/>
        </w:rPr>
        <w:t>Jika kau sedih hari ini, jadilah setegar karang esok lusa !</w:t>
      </w:r>
    </w:p>
    <w:p w:rsidR="00BD7715" w:rsidRDefault="00BD7715">
      <w:pPr>
        <w:pStyle w:val="BodyText"/>
        <w:rPr>
          <w:rFonts w:ascii="Arial"/>
          <w:b/>
          <w:i/>
        </w:rPr>
      </w:pPr>
    </w:p>
    <w:p w:rsidR="00BD7715" w:rsidRDefault="005157D3">
      <w:pPr>
        <w:spacing w:before="1" w:line="275" w:lineRule="exact"/>
        <w:ind w:left="3682" w:right="3039"/>
        <w:jc w:val="center"/>
        <w:rPr>
          <w:rFonts w:ascii="Arial"/>
          <w:b/>
          <w:i/>
          <w:sz w:val="24"/>
        </w:rPr>
      </w:pPr>
      <w:r>
        <w:rPr>
          <w:rFonts w:ascii="Arial"/>
          <w:b/>
          <w:i/>
          <w:sz w:val="24"/>
        </w:rPr>
        <w:t>Karena Rasulullah Saw bersabda :</w:t>
      </w:r>
    </w:p>
    <w:p w:rsidR="00BD7715" w:rsidRDefault="005157D3">
      <w:pPr>
        <w:spacing w:line="242" w:lineRule="auto"/>
        <w:ind w:left="2042" w:right="1406"/>
        <w:jc w:val="center"/>
        <w:rPr>
          <w:rFonts w:ascii="Arial" w:hAnsi="Arial"/>
          <w:b/>
          <w:i/>
          <w:sz w:val="24"/>
        </w:rPr>
      </w:pPr>
      <w:r>
        <w:rPr>
          <w:rFonts w:ascii="Arial" w:hAnsi="Arial"/>
          <w:b/>
          <w:i/>
          <w:sz w:val="24"/>
        </w:rPr>
        <w:t>“tidaklah seorang mukmin tersengat bisa dari lubang (binatang berbisa) yang sama sebanyak dua kali”</w:t>
      </w:r>
    </w:p>
    <w:p w:rsidR="00BD7715" w:rsidRDefault="00BD7715">
      <w:pPr>
        <w:pStyle w:val="BodyText"/>
        <w:rPr>
          <w:rFonts w:ascii="Arial"/>
          <w:b/>
          <w:i/>
          <w:sz w:val="26"/>
        </w:rPr>
      </w:pPr>
    </w:p>
    <w:p w:rsidR="00BD7715" w:rsidRDefault="00BD7715">
      <w:pPr>
        <w:pStyle w:val="BodyText"/>
        <w:rPr>
          <w:rFonts w:ascii="Arial"/>
          <w:b/>
          <w:i/>
          <w:sz w:val="26"/>
        </w:rPr>
      </w:pPr>
    </w:p>
    <w:p w:rsidR="00BD7715" w:rsidRDefault="005157D3">
      <w:pPr>
        <w:spacing w:before="221"/>
        <w:ind w:left="4754" w:right="4118"/>
        <w:jc w:val="center"/>
        <w:rPr>
          <w:rFonts w:ascii="Arial"/>
          <w:b/>
          <w:sz w:val="24"/>
        </w:rPr>
      </w:pPr>
      <w:r>
        <w:rPr>
          <w:rFonts w:ascii="Arial"/>
          <w:b/>
          <w:sz w:val="24"/>
        </w:rPr>
        <w:t>PERSEMBAHAN</w:t>
      </w:r>
    </w:p>
    <w:p w:rsidR="00BD7715" w:rsidRDefault="00BD7715">
      <w:pPr>
        <w:pStyle w:val="BodyText"/>
        <w:spacing w:before="2"/>
        <w:rPr>
          <w:rFonts w:ascii="Arial"/>
          <w:b/>
        </w:rPr>
      </w:pPr>
    </w:p>
    <w:p w:rsidR="00BD7715" w:rsidRDefault="005157D3">
      <w:pPr>
        <w:spacing w:line="237" w:lineRule="auto"/>
        <w:ind w:left="2066" w:right="1428"/>
        <w:jc w:val="both"/>
        <w:rPr>
          <w:rFonts w:ascii="Arial"/>
          <w:b/>
          <w:sz w:val="24"/>
        </w:rPr>
      </w:pPr>
      <w:r>
        <w:rPr>
          <w:rFonts w:ascii="Arial"/>
          <w:b/>
          <w:sz w:val="24"/>
        </w:rPr>
        <w:t>Alhamdulillah Atas Rahmat Dan Ridho Allah SWT. Skripsi Ini Terselesaikan Dan Saya Persembahkan Kepada :</w:t>
      </w:r>
    </w:p>
    <w:p w:rsidR="00BD7715" w:rsidRDefault="005157D3">
      <w:pPr>
        <w:pStyle w:val="ListParagraph"/>
        <w:numPr>
          <w:ilvl w:val="0"/>
          <w:numId w:val="33"/>
        </w:numPr>
        <w:tabs>
          <w:tab w:val="left" w:pos="2787"/>
        </w:tabs>
        <w:spacing w:before="4"/>
        <w:ind w:right="1422"/>
        <w:rPr>
          <w:rFonts w:ascii="Arial" w:hAnsi="Arial"/>
          <w:b/>
          <w:sz w:val="24"/>
        </w:rPr>
      </w:pPr>
      <w:r>
        <w:rPr>
          <w:rFonts w:ascii="Arial" w:hAnsi="Arial"/>
          <w:b/>
          <w:sz w:val="24"/>
        </w:rPr>
        <w:t xml:space="preserve">Kedua Orang Tua Tercinta, Ibu (Almh. Nurhayati Ulitoto) Dan </w:t>
      </w:r>
      <w:r>
        <w:rPr>
          <w:rFonts w:ascii="Arial" w:hAnsi="Arial"/>
          <w:b/>
          <w:spacing w:val="-3"/>
          <w:sz w:val="24"/>
        </w:rPr>
        <w:t xml:space="preserve">Ayah </w:t>
      </w:r>
      <w:r>
        <w:rPr>
          <w:rFonts w:ascii="Arial" w:hAnsi="Arial"/>
          <w:b/>
          <w:sz w:val="24"/>
        </w:rPr>
        <w:t xml:space="preserve">(Thalib Gani) Yang Senantiasa Mengiringi Perjalanan Studi </w:t>
      </w:r>
      <w:r>
        <w:rPr>
          <w:rFonts w:ascii="Arial" w:hAnsi="Arial"/>
          <w:b/>
          <w:spacing w:val="-3"/>
          <w:sz w:val="24"/>
        </w:rPr>
        <w:t xml:space="preserve">Ini </w:t>
      </w:r>
      <w:r>
        <w:rPr>
          <w:rFonts w:ascii="Arial" w:hAnsi="Arial"/>
          <w:b/>
          <w:sz w:val="24"/>
        </w:rPr>
        <w:t>Dengan Do’a Yang Tulus Juga Restu Yang Tak Pernah Putus Dan Terutama Senantiasa Membantu Saya Dari Segi Materil Dan Juga Moral.</w:t>
      </w:r>
    </w:p>
    <w:p w:rsidR="00BD7715" w:rsidRDefault="005157D3">
      <w:pPr>
        <w:pStyle w:val="ListParagraph"/>
        <w:numPr>
          <w:ilvl w:val="0"/>
          <w:numId w:val="33"/>
        </w:numPr>
        <w:tabs>
          <w:tab w:val="left" w:pos="2787"/>
        </w:tabs>
        <w:spacing w:line="274" w:lineRule="exact"/>
        <w:ind w:hanging="361"/>
        <w:rPr>
          <w:rFonts w:ascii="Arial"/>
          <w:b/>
          <w:sz w:val="24"/>
        </w:rPr>
      </w:pPr>
      <w:r>
        <w:rPr>
          <w:rFonts w:ascii="Arial"/>
          <w:b/>
          <w:sz w:val="24"/>
        </w:rPr>
        <w:t>Seluruh Keluarga Terdekat Yang Senantiasa Memberikan</w:t>
      </w:r>
      <w:r>
        <w:rPr>
          <w:rFonts w:ascii="Arial"/>
          <w:b/>
          <w:spacing w:val="-14"/>
          <w:sz w:val="24"/>
        </w:rPr>
        <w:t xml:space="preserve"> </w:t>
      </w:r>
      <w:r>
        <w:rPr>
          <w:rFonts w:ascii="Arial"/>
          <w:b/>
          <w:sz w:val="24"/>
        </w:rPr>
        <w:t>Support</w:t>
      </w:r>
    </w:p>
    <w:p w:rsidR="00BD7715" w:rsidRDefault="005157D3">
      <w:pPr>
        <w:pStyle w:val="ListParagraph"/>
        <w:numPr>
          <w:ilvl w:val="0"/>
          <w:numId w:val="33"/>
        </w:numPr>
        <w:tabs>
          <w:tab w:val="left" w:pos="2787"/>
        </w:tabs>
        <w:spacing w:before="2"/>
        <w:ind w:right="1427"/>
        <w:rPr>
          <w:rFonts w:ascii="Arial"/>
          <w:b/>
          <w:sz w:val="24"/>
        </w:rPr>
      </w:pPr>
      <w:r>
        <w:rPr>
          <w:rFonts w:ascii="Arial"/>
          <w:b/>
          <w:sz w:val="24"/>
        </w:rPr>
        <w:t>Pasangan (Fadliyanto Sadi) Yang Senantiasa Menemani Dalam Proses Penyusunan Skripsi Dan Selalu Memberikan Dukungan Serta</w:t>
      </w:r>
      <w:r>
        <w:rPr>
          <w:rFonts w:ascii="Arial"/>
          <w:b/>
          <w:spacing w:val="-1"/>
          <w:sz w:val="24"/>
        </w:rPr>
        <w:t xml:space="preserve"> </w:t>
      </w:r>
      <w:r>
        <w:rPr>
          <w:rFonts w:ascii="Arial"/>
          <w:b/>
          <w:sz w:val="24"/>
        </w:rPr>
        <w:t>Arahan</w:t>
      </w:r>
    </w:p>
    <w:p w:rsidR="00BD7715" w:rsidRDefault="005157D3">
      <w:pPr>
        <w:pStyle w:val="ListParagraph"/>
        <w:numPr>
          <w:ilvl w:val="0"/>
          <w:numId w:val="33"/>
        </w:numPr>
        <w:tabs>
          <w:tab w:val="left" w:pos="2787"/>
        </w:tabs>
        <w:spacing w:line="242" w:lineRule="auto"/>
        <w:ind w:right="1429"/>
        <w:rPr>
          <w:rFonts w:ascii="Arial"/>
          <w:b/>
          <w:sz w:val="24"/>
        </w:rPr>
      </w:pPr>
      <w:r>
        <w:rPr>
          <w:rFonts w:ascii="Arial"/>
          <w:b/>
          <w:sz w:val="24"/>
        </w:rPr>
        <w:t>Dosen Fakultas Hukum Yang Selalu Memberikan Bimbingan Serta Motivasi</w:t>
      </w:r>
    </w:p>
    <w:p w:rsidR="00BD7715" w:rsidRDefault="005157D3">
      <w:pPr>
        <w:pStyle w:val="ListParagraph"/>
        <w:numPr>
          <w:ilvl w:val="0"/>
          <w:numId w:val="33"/>
        </w:numPr>
        <w:tabs>
          <w:tab w:val="left" w:pos="2787"/>
        </w:tabs>
        <w:spacing w:line="242" w:lineRule="auto"/>
        <w:ind w:right="1422"/>
        <w:rPr>
          <w:rFonts w:ascii="Arial"/>
          <w:b/>
          <w:sz w:val="24"/>
        </w:rPr>
      </w:pPr>
      <w:r>
        <w:rPr>
          <w:rFonts w:ascii="Arial"/>
          <w:b/>
          <w:sz w:val="24"/>
        </w:rPr>
        <w:t>Teman Terdekat (Rosalinda Mustapa dan Shintia Safitri Adam) Yang Selalu Memberikan Bantuan Dan</w:t>
      </w:r>
      <w:r>
        <w:rPr>
          <w:rFonts w:ascii="Arial"/>
          <w:b/>
          <w:spacing w:val="-13"/>
          <w:sz w:val="24"/>
        </w:rPr>
        <w:t xml:space="preserve"> </w:t>
      </w:r>
      <w:r>
        <w:rPr>
          <w:rFonts w:ascii="Arial"/>
          <w:b/>
          <w:sz w:val="24"/>
        </w:rPr>
        <w:t>Support</w:t>
      </w:r>
    </w:p>
    <w:p w:rsidR="00BD7715" w:rsidRDefault="005157D3">
      <w:pPr>
        <w:pStyle w:val="ListParagraph"/>
        <w:numPr>
          <w:ilvl w:val="0"/>
          <w:numId w:val="33"/>
        </w:numPr>
        <w:tabs>
          <w:tab w:val="left" w:pos="2787"/>
        </w:tabs>
        <w:spacing w:line="242" w:lineRule="auto"/>
        <w:ind w:right="1428"/>
        <w:rPr>
          <w:rFonts w:ascii="Arial"/>
          <w:b/>
          <w:sz w:val="24"/>
        </w:rPr>
      </w:pPr>
      <w:r>
        <w:rPr>
          <w:rFonts w:ascii="Arial"/>
          <w:b/>
          <w:sz w:val="24"/>
        </w:rPr>
        <w:t>Semua Rekan-Rekan Seangkatan Fakultas Hukum Yang Selalu Memberikan</w:t>
      </w:r>
      <w:r>
        <w:rPr>
          <w:rFonts w:ascii="Arial"/>
          <w:b/>
          <w:spacing w:val="-4"/>
          <w:sz w:val="24"/>
        </w:rPr>
        <w:t xml:space="preserve"> </w:t>
      </w:r>
      <w:r>
        <w:rPr>
          <w:rFonts w:ascii="Arial"/>
          <w:b/>
          <w:sz w:val="24"/>
        </w:rPr>
        <w:t>Dukungan</w:t>
      </w:r>
    </w:p>
    <w:p w:rsidR="00BD7715" w:rsidRDefault="00BD7715">
      <w:pPr>
        <w:spacing w:line="242" w:lineRule="auto"/>
        <w:jc w:val="both"/>
        <w:rPr>
          <w:rFonts w:ascii="Arial"/>
          <w:sz w:val="24"/>
        </w:rPr>
        <w:sectPr w:rsidR="00BD7715">
          <w:pgSz w:w="12240" w:h="15840"/>
          <w:pgMar w:top="1500" w:right="280" w:bottom="280" w:left="200" w:header="720" w:footer="720" w:gutter="0"/>
          <w:cols w:space="720"/>
        </w:sectPr>
      </w:pPr>
    </w:p>
    <w:p w:rsidR="00BD7715" w:rsidRDefault="00BD7715">
      <w:pPr>
        <w:pStyle w:val="BodyText"/>
        <w:rPr>
          <w:rFonts w:ascii="Arial"/>
          <w:b/>
          <w:sz w:val="20"/>
        </w:rPr>
      </w:pPr>
    </w:p>
    <w:p w:rsidR="00BD7715" w:rsidRDefault="00BD7715">
      <w:pPr>
        <w:pStyle w:val="BodyText"/>
        <w:rPr>
          <w:rFonts w:ascii="Arial"/>
          <w:b/>
          <w:sz w:val="20"/>
        </w:rPr>
      </w:pPr>
    </w:p>
    <w:p w:rsidR="00BD7715" w:rsidRDefault="00BD7715">
      <w:pPr>
        <w:pStyle w:val="BodyText"/>
        <w:spacing w:before="6"/>
        <w:rPr>
          <w:rFonts w:ascii="Arial"/>
          <w:b/>
          <w:sz w:val="18"/>
        </w:rPr>
      </w:pPr>
    </w:p>
    <w:p w:rsidR="00BD7715" w:rsidRDefault="005157D3">
      <w:pPr>
        <w:spacing w:before="90"/>
        <w:ind w:left="4754" w:right="4118"/>
        <w:jc w:val="center"/>
        <w:rPr>
          <w:b/>
          <w:sz w:val="24"/>
        </w:rPr>
      </w:pPr>
      <w:bookmarkStart w:id="3" w:name="_TOC_250037"/>
      <w:bookmarkEnd w:id="3"/>
      <w:r>
        <w:rPr>
          <w:b/>
          <w:sz w:val="24"/>
        </w:rPr>
        <w:t>KATA PENGANTAR</w:t>
      </w:r>
    </w:p>
    <w:p w:rsidR="00BD7715" w:rsidRDefault="005157D3">
      <w:pPr>
        <w:spacing w:before="185" w:line="482" w:lineRule="auto"/>
        <w:ind w:left="2066" w:right="1417" w:firstLine="720"/>
        <w:jc w:val="both"/>
        <w:rPr>
          <w:b/>
          <w:sz w:val="24"/>
        </w:rPr>
      </w:pPr>
      <w:r>
        <w:rPr>
          <w:sz w:val="24"/>
        </w:rPr>
        <w:t>Puji</w:t>
      </w:r>
      <w:r>
        <w:rPr>
          <w:spacing w:val="-15"/>
          <w:sz w:val="24"/>
        </w:rPr>
        <w:t xml:space="preserve"> </w:t>
      </w:r>
      <w:r>
        <w:rPr>
          <w:sz w:val="24"/>
        </w:rPr>
        <w:t>syukur</w:t>
      </w:r>
      <w:r>
        <w:rPr>
          <w:spacing w:val="-8"/>
          <w:sz w:val="24"/>
        </w:rPr>
        <w:t xml:space="preserve"> </w:t>
      </w:r>
      <w:r>
        <w:rPr>
          <w:sz w:val="24"/>
        </w:rPr>
        <w:t>penulis</w:t>
      </w:r>
      <w:r>
        <w:rPr>
          <w:spacing w:val="-13"/>
          <w:sz w:val="24"/>
        </w:rPr>
        <w:t xml:space="preserve"> </w:t>
      </w:r>
      <w:r>
        <w:rPr>
          <w:sz w:val="24"/>
        </w:rPr>
        <w:t>panjatkan</w:t>
      </w:r>
      <w:r>
        <w:rPr>
          <w:spacing w:val="-14"/>
          <w:sz w:val="24"/>
        </w:rPr>
        <w:t xml:space="preserve"> </w:t>
      </w:r>
      <w:r>
        <w:rPr>
          <w:sz w:val="24"/>
        </w:rPr>
        <w:t>kehadirat</w:t>
      </w:r>
      <w:r>
        <w:rPr>
          <w:spacing w:val="-6"/>
          <w:sz w:val="24"/>
        </w:rPr>
        <w:t xml:space="preserve"> </w:t>
      </w:r>
      <w:r>
        <w:rPr>
          <w:sz w:val="24"/>
        </w:rPr>
        <w:t>Allah</w:t>
      </w:r>
      <w:r>
        <w:rPr>
          <w:spacing w:val="-14"/>
          <w:sz w:val="24"/>
        </w:rPr>
        <w:t xml:space="preserve"> </w:t>
      </w:r>
      <w:r>
        <w:rPr>
          <w:sz w:val="24"/>
        </w:rPr>
        <w:t>SWT.</w:t>
      </w:r>
      <w:r>
        <w:rPr>
          <w:spacing w:val="-9"/>
          <w:sz w:val="24"/>
        </w:rPr>
        <w:t xml:space="preserve"> </w:t>
      </w:r>
      <w:r>
        <w:rPr>
          <w:sz w:val="24"/>
        </w:rPr>
        <w:t>Tuhan</w:t>
      </w:r>
      <w:r>
        <w:rPr>
          <w:spacing w:val="-14"/>
          <w:sz w:val="24"/>
        </w:rPr>
        <w:t xml:space="preserve"> </w:t>
      </w:r>
      <w:r>
        <w:rPr>
          <w:sz w:val="24"/>
        </w:rPr>
        <w:t>semesta</w:t>
      </w:r>
      <w:r>
        <w:rPr>
          <w:spacing w:val="-12"/>
          <w:sz w:val="24"/>
        </w:rPr>
        <w:t xml:space="preserve"> </w:t>
      </w:r>
      <w:r>
        <w:rPr>
          <w:sz w:val="24"/>
        </w:rPr>
        <w:t>alam,</w:t>
      </w:r>
      <w:r>
        <w:rPr>
          <w:spacing w:val="-4"/>
          <w:sz w:val="24"/>
        </w:rPr>
        <w:t xml:space="preserve"> </w:t>
      </w:r>
      <w:r>
        <w:rPr>
          <w:sz w:val="24"/>
        </w:rPr>
        <w:t xml:space="preserve">yang senantiasa melimpahkan rahmat dan hidayahnya, sehingga penulis dapat merampungkan skripsi dengan judul </w:t>
      </w:r>
      <w:r>
        <w:rPr>
          <w:b/>
          <w:sz w:val="24"/>
        </w:rPr>
        <w:t xml:space="preserve">“PERLINDUNGAN HUKUM TERHADAP PERUSAHAAN  PEMBIAYAAN  KONSUMEN  ATAS  PERALIHAN </w:t>
      </w:r>
      <w:r>
        <w:rPr>
          <w:b/>
          <w:spacing w:val="29"/>
          <w:sz w:val="24"/>
        </w:rPr>
        <w:t xml:space="preserve"> </w:t>
      </w:r>
      <w:r>
        <w:rPr>
          <w:b/>
          <w:sz w:val="24"/>
        </w:rPr>
        <w:t>OBJEK</w:t>
      </w:r>
    </w:p>
    <w:p w:rsidR="00BD7715" w:rsidRDefault="005157D3">
      <w:pPr>
        <w:spacing w:line="480" w:lineRule="auto"/>
        <w:ind w:left="2066" w:right="1420"/>
        <w:jc w:val="both"/>
        <w:rPr>
          <w:sz w:val="24"/>
        </w:rPr>
      </w:pPr>
      <w:r>
        <w:rPr>
          <w:b/>
          <w:sz w:val="24"/>
        </w:rPr>
        <w:t xml:space="preserve">JAMINAN OLEH DEBITUR KEPADA PIHAK KETIGA” </w:t>
      </w:r>
      <w:r>
        <w:rPr>
          <w:sz w:val="24"/>
        </w:rPr>
        <w:t>disusun sebagai salah satu</w:t>
      </w:r>
      <w:r>
        <w:rPr>
          <w:spacing w:val="-17"/>
          <w:sz w:val="24"/>
        </w:rPr>
        <w:t xml:space="preserve"> </w:t>
      </w:r>
      <w:r>
        <w:rPr>
          <w:sz w:val="24"/>
        </w:rPr>
        <w:t>syarat</w:t>
      </w:r>
      <w:r>
        <w:rPr>
          <w:spacing w:val="-11"/>
          <w:sz w:val="24"/>
        </w:rPr>
        <w:t xml:space="preserve"> </w:t>
      </w:r>
      <w:r>
        <w:rPr>
          <w:sz w:val="24"/>
        </w:rPr>
        <w:t>untuk</w:t>
      </w:r>
      <w:r>
        <w:rPr>
          <w:spacing w:val="-21"/>
          <w:sz w:val="24"/>
        </w:rPr>
        <w:t xml:space="preserve"> </w:t>
      </w:r>
      <w:r>
        <w:rPr>
          <w:sz w:val="24"/>
        </w:rPr>
        <w:t>mendapatkan</w:t>
      </w:r>
      <w:r>
        <w:rPr>
          <w:spacing w:val="-21"/>
          <w:sz w:val="24"/>
        </w:rPr>
        <w:t xml:space="preserve"> </w:t>
      </w:r>
      <w:r>
        <w:rPr>
          <w:sz w:val="24"/>
        </w:rPr>
        <w:t>gelar</w:t>
      </w:r>
      <w:r>
        <w:rPr>
          <w:spacing w:val="-15"/>
          <w:sz w:val="24"/>
        </w:rPr>
        <w:t xml:space="preserve"> </w:t>
      </w:r>
      <w:r>
        <w:rPr>
          <w:sz w:val="24"/>
        </w:rPr>
        <w:t>sarjana</w:t>
      </w:r>
      <w:r>
        <w:rPr>
          <w:spacing w:val="-18"/>
          <w:sz w:val="24"/>
        </w:rPr>
        <w:t xml:space="preserve"> </w:t>
      </w:r>
      <w:r>
        <w:rPr>
          <w:sz w:val="24"/>
        </w:rPr>
        <w:t>hukum</w:t>
      </w:r>
      <w:r>
        <w:rPr>
          <w:spacing w:val="-16"/>
          <w:sz w:val="24"/>
        </w:rPr>
        <w:t xml:space="preserve"> </w:t>
      </w:r>
      <w:r>
        <w:rPr>
          <w:sz w:val="24"/>
        </w:rPr>
        <w:t>pada</w:t>
      </w:r>
      <w:r>
        <w:rPr>
          <w:spacing w:val="-17"/>
          <w:sz w:val="24"/>
        </w:rPr>
        <w:t xml:space="preserve"> </w:t>
      </w:r>
      <w:r>
        <w:rPr>
          <w:sz w:val="24"/>
        </w:rPr>
        <w:t>Universitas</w:t>
      </w:r>
      <w:r>
        <w:rPr>
          <w:spacing w:val="-19"/>
          <w:sz w:val="24"/>
        </w:rPr>
        <w:t xml:space="preserve"> </w:t>
      </w:r>
      <w:r>
        <w:rPr>
          <w:sz w:val="24"/>
        </w:rPr>
        <w:t>Ichsan</w:t>
      </w:r>
      <w:r>
        <w:rPr>
          <w:spacing w:val="-21"/>
          <w:sz w:val="24"/>
        </w:rPr>
        <w:t xml:space="preserve"> </w:t>
      </w:r>
      <w:r>
        <w:rPr>
          <w:sz w:val="24"/>
        </w:rPr>
        <w:t>Gorontalo.</w:t>
      </w:r>
    </w:p>
    <w:p w:rsidR="00BD7715" w:rsidRDefault="005157D3">
      <w:pPr>
        <w:pStyle w:val="BodyText"/>
        <w:spacing w:before="149" w:line="480" w:lineRule="auto"/>
        <w:ind w:left="2066" w:right="1423" w:firstLine="720"/>
        <w:jc w:val="both"/>
      </w:pPr>
      <w:r>
        <w:t>Shalawat dan salam senantiasa tercurah kepada baginda Rasullah Nabi Muhammad SAW yang membawa kita dari zaman jahiliah sampai zaman terang benderang seperti sekarang ini.</w:t>
      </w:r>
    </w:p>
    <w:p w:rsidR="00BD7715" w:rsidRDefault="005157D3">
      <w:pPr>
        <w:pStyle w:val="BodyText"/>
        <w:spacing w:before="159" w:line="480" w:lineRule="auto"/>
        <w:ind w:left="2066" w:right="1423" w:firstLine="720"/>
        <w:jc w:val="both"/>
      </w:pPr>
      <w:r>
        <w:t>Penulis</w:t>
      </w:r>
      <w:r>
        <w:rPr>
          <w:spacing w:val="-5"/>
        </w:rPr>
        <w:t xml:space="preserve"> </w:t>
      </w:r>
      <w:r>
        <w:t>juga</w:t>
      </w:r>
      <w:r>
        <w:rPr>
          <w:spacing w:val="-4"/>
        </w:rPr>
        <w:t xml:space="preserve"> </w:t>
      </w:r>
      <w:r>
        <w:t>menyadari</w:t>
      </w:r>
      <w:r>
        <w:rPr>
          <w:spacing w:val="-15"/>
        </w:rPr>
        <w:t xml:space="preserve"> </w:t>
      </w:r>
      <w:r>
        <w:t>sepenuhnya</w:t>
      </w:r>
      <w:r>
        <w:rPr>
          <w:spacing w:val="-4"/>
        </w:rPr>
        <w:t xml:space="preserve"> </w:t>
      </w:r>
      <w:r>
        <w:t>bahwa</w:t>
      </w:r>
      <w:r>
        <w:rPr>
          <w:spacing w:val="-8"/>
        </w:rPr>
        <w:t xml:space="preserve"> </w:t>
      </w:r>
      <w:r>
        <w:t>semua</w:t>
      </w:r>
      <w:r>
        <w:rPr>
          <w:spacing w:val="-4"/>
        </w:rPr>
        <w:t xml:space="preserve"> </w:t>
      </w:r>
      <w:r>
        <w:t>ini</w:t>
      </w:r>
      <w:r>
        <w:rPr>
          <w:spacing w:val="-16"/>
        </w:rPr>
        <w:t xml:space="preserve"> </w:t>
      </w:r>
      <w:r>
        <w:t>dapat</w:t>
      </w:r>
      <w:r>
        <w:rPr>
          <w:spacing w:val="-2"/>
        </w:rPr>
        <w:t xml:space="preserve"> </w:t>
      </w:r>
      <w:r>
        <w:t>diselesaikan</w:t>
      </w:r>
      <w:r>
        <w:rPr>
          <w:spacing w:val="-12"/>
        </w:rPr>
        <w:t xml:space="preserve"> </w:t>
      </w:r>
      <w:r>
        <w:t xml:space="preserve">berkat bimbingan, bantuan, dan dukungan serta doa dari kedua orang tua </w:t>
      </w:r>
      <w:r>
        <w:rPr>
          <w:spacing w:val="-3"/>
        </w:rPr>
        <w:t xml:space="preserve">saya </w:t>
      </w:r>
      <w:r>
        <w:t xml:space="preserve">dan berbagai pihak, oleh karena itu, perkenankan penulis menyampaikan ucapan terima kasih yang tulus dan rasa hormat </w:t>
      </w:r>
      <w:r>
        <w:rPr>
          <w:spacing w:val="-3"/>
        </w:rPr>
        <w:t xml:space="preserve">yang </w:t>
      </w:r>
      <w:r>
        <w:t>setinggi-tingginya kepada dosen pembimbing I Bapak Rustam, S.H,M.H dan pembimbing II Bapak Irwan, S.H,M.H yang telah memberikan pengarahan dan bimbingan sehingga penulisan skripsi ini dapat</w:t>
      </w:r>
      <w:r>
        <w:rPr>
          <w:spacing w:val="-17"/>
        </w:rPr>
        <w:t xml:space="preserve"> </w:t>
      </w:r>
      <w:r>
        <w:t>diselesaikan.</w:t>
      </w:r>
    </w:p>
    <w:p w:rsidR="00BD7715" w:rsidRDefault="005157D3">
      <w:pPr>
        <w:pStyle w:val="BodyText"/>
        <w:spacing w:before="164"/>
        <w:ind w:left="2786"/>
        <w:jc w:val="both"/>
      </w:pPr>
      <w:r>
        <w:t>Ucapan terima kasih penulis sampaikan kepada :</w:t>
      </w:r>
    </w:p>
    <w:p w:rsidR="00BD7715" w:rsidRDefault="00BD7715">
      <w:pPr>
        <w:pStyle w:val="BodyText"/>
        <w:spacing w:before="9"/>
        <w:rPr>
          <w:sz w:val="37"/>
        </w:rPr>
      </w:pPr>
    </w:p>
    <w:p w:rsidR="00BD7715" w:rsidRDefault="005157D3">
      <w:pPr>
        <w:pStyle w:val="ListParagraph"/>
        <w:numPr>
          <w:ilvl w:val="1"/>
          <w:numId w:val="33"/>
        </w:numPr>
        <w:tabs>
          <w:tab w:val="left" w:pos="3147"/>
        </w:tabs>
        <w:spacing w:line="480" w:lineRule="auto"/>
        <w:ind w:right="1422"/>
        <w:rPr>
          <w:sz w:val="24"/>
        </w:rPr>
      </w:pPr>
      <w:r>
        <w:rPr>
          <w:sz w:val="24"/>
        </w:rPr>
        <w:t xml:space="preserve">Secara khusus kepada kedua Orang Tua, </w:t>
      </w:r>
      <w:r>
        <w:rPr>
          <w:spacing w:val="-3"/>
          <w:sz w:val="24"/>
        </w:rPr>
        <w:t xml:space="preserve">Almh </w:t>
      </w:r>
      <w:r>
        <w:rPr>
          <w:sz w:val="24"/>
        </w:rPr>
        <w:t>Ibunda Tercinta Nurhayati Ulitoto dan Ayahanda Thalib Gani yang selama ini selalu berjuang dan mendoakan saya demi kelancaran</w:t>
      </w:r>
      <w:r>
        <w:rPr>
          <w:spacing w:val="-9"/>
          <w:sz w:val="24"/>
        </w:rPr>
        <w:t xml:space="preserve"> </w:t>
      </w:r>
      <w:r>
        <w:rPr>
          <w:sz w:val="24"/>
        </w:rPr>
        <w:t>studi.</w:t>
      </w:r>
    </w:p>
    <w:p w:rsidR="00BD7715" w:rsidRDefault="00BD7715">
      <w:pPr>
        <w:spacing w:line="480" w:lineRule="auto"/>
        <w:jc w:val="both"/>
        <w:rPr>
          <w:sz w:val="24"/>
        </w:rPr>
        <w:sectPr w:rsidR="00BD7715">
          <w:pgSz w:w="12240" w:h="15840"/>
          <w:pgMar w:top="1500" w:right="280" w:bottom="280" w:left="200" w:header="720" w:footer="720"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6"/>
        <w:rPr>
          <w:sz w:val="18"/>
        </w:rPr>
      </w:pPr>
    </w:p>
    <w:p w:rsidR="00BD7715" w:rsidRDefault="005157D3">
      <w:pPr>
        <w:pStyle w:val="ListParagraph"/>
        <w:numPr>
          <w:ilvl w:val="1"/>
          <w:numId w:val="33"/>
        </w:numPr>
        <w:tabs>
          <w:tab w:val="left" w:pos="3147"/>
        </w:tabs>
        <w:spacing w:before="90" w:line="480" w:lineRule="auto"/>
        <w:ind w:right="1425"/>
        <w:rPr>
          <w:sz w:val="24"/>
        </w:rPr>
      </w:pPr>
      <w:r>
        <w:rPr>
          <w:sz w:val="24"/>
        </w:rPr>
        <w:t xml:space="preserve">Mohammad Icshan Gaffar, SE. M. </w:t>
      </w:r>
      <w:r>
        <w:rPr>
          <w:spacing w:val="-3"/>
          <w:sz w:val="24"/>
        </w:rPr>
        <w:t xml:space="preserve">AK </w:t>
      </w:r>
      <w:r>
        <w:rPr>
          <w:sz w:val="24"/>
        </w:rPr>
        <w:t xml:space="preserve">selaku ketua yayasan pengembangan </w:t>
      </w:r>
      <w:r>
        <w:rPr>
          <w:spacing w:val="-3"/>
          <w:sz w:val="24"/>
        </w:rPr>
        <w:t xml:space="preserve">ilmu </w:t>
      </w:r>
      <w:r>
        <w:rPr>
          <w:sz w:val="24"/>
        </w:rPr>
        <w:t>Pengetahuan dan Teknologi Ichsan Gorontalo (YPIPT-IG),</w:t>
      </w:r>
    </w:p>
    <w:p w:rsidR="00BD7715" w:rsidRDefault="005157D3">
      <w:pPr>
        <w:pStyle w:val="ListParagraph"/>
        <w:numPr>
          <w:ilvl w:val="1"/>
          <w:numId w:val="33"/>
        </w:numPr>
        <w:tabs>
          <w:tab w:val="left" w:pos="3147"/>
        </w:tabs>
        <w:spacing w:before="1" w:line="480" w:lineRule="auto"/>
        <w:ind w:right="1428"/>
        <w:rPr>
          <w:sz w:val="24"/>
        </w:rPr>
      </w:pPr>
      <w:r>
        <w:rPr>
          <w:sz w:val="24"/>
        </w:rPr>
        <w:t xml:space="preserve">Dr. Abdul Gaffar </w:t>
      </w:r>
      <w:r>
        <w:rPr>
          <w:spacing w:val="-5"/>
          <w:sz w:val="24"/>
        </w:rPr>
        <w:t xml:space="preserve">la </w:t>
      </w:r>
      <w:r>
        <w:rPr>
          <w:sz w:val="24"/>
        </w:rPr>
        <w:t>Tjokke, M.Si selaku rektor Universitas Ichsan Gorontalo,</w:t>
      </w:r>
    </w:p>
    <w:p w:rsidR="00BD7715" w:rsidRDefault="005157D3">
      <w:pPr>
        <w:pStyle w:val="ListParagraph"/>
        <w:numPr>
          <w:ilvl w:val="1"/>
          <w:numId w:val="33"/>
        </w:numPr>
        <w:tabs>
          <w:tab w:val="left" w:pos="3147"/>
        </w:tabs>
        <w:spacing w:line="480" w:lineRule="auto"/>
        <w:ind w:right="1419"/>
        <w:rPr>
          <w:sz w:val="24"/>
        </w:rPr>
      </w:pPr>
      <w:r>
        <w:rPr>
          <w:sz w:val="24"/>
        </w:rPr>
        <w:t>Dr. Rusmulyadi, S.H sebagai Dekan Fakultas Hukum Universitas Ichsan Gorontalo,</w:t>
      </w:r>
    </w:p>
    <w:p w:rsidR="00BD7715" w:rsidRDefault="005157D3">
      <w:pPr>
        <w:pStyle w:val="ListParagraph"/>
        <w:numPr>
          <w:ilvl w:val="1"/>
          <w:numId w:val="33"/>
        </w:numPr>
        <w:tabs>
          <w:tab w:val="left" w:pos="3147"/>
        </w:tabs>
        <w:spacing w:line="480" w:lineRule="auto"/>
        <w:ind w:right="1430"/>
        <w:rPr>
          <w:sz w:val="24"/>
        </w:rPr>
      </w:pPr>
      <w:r>
        <w:rPr>
          <w:sz w:val="24"/>
        </w:rPr>
        <w:t xml:space="preserve">Dr. Hijra Lahaling, S.H., M.H selaku program studi </w:t>
      </w:r>
      <w:r>
        <w:rPr>
          <w:spacing w:val="-3"/>
          <w:sz w:val="24"/>
        </w:rPr>
        <w:t xml:space="preserve">ilmu </w:t>
      </w:r>
      <w:r>
        <w:rPr>
          <w:sz w:val="24"/>
        </w:rPr>
        <w:t>hukum Fakultas Hukum Unversitas Ichsan</w:t>
      </w:r>
      <w:r>
        <w:rPr>
          <w:spacing w:val="-11"/>
          <w:sz w:val="24"/>
        </w:rPr>
        <w:t xml:space="preserve"> </w:t>
      </w:r>
      <w:r>
        <w:rPr>
          <w:sz w:val="24"/>
        </w:rPr>
        <w:t>Gorontalo,</w:t>
      </w:r>
    </w:p>
    <w:p w:rsidR="00BD7715" w:rsidRDefault="005157D3">
      <w:pPr>
        <w:pStyle w:val="ListParagraph"/>
        <w:numPr>
          <w:ilvl w:val="1"/>
          <w:numId w:val="33"/>
        </w:numPr>
        <w:tabs>
          <w:tab w:val="left" w:pos="3147"/>
        </w:tabs>
        <w:spacing w:before="1" w:line="480" w:lineRule="auto"/>
        <w:ind w:right="1431"/>
        <w:rPr>
          <w:sz w:val="24"/>
        </w:rPr>
      </w:pPr>
      <w:r>
        <w:rPr>
          <w:sz w:val="24"/>
        </w:rPr>
        <w:t>Serta seluruh dosen dan tata pegawai di lingkungan civitas akademika Fakultas Hukum Universitas Ichsan</w:t>
      </w:r>
      <w:r>
        <w:rPr>
          <w:spacing w:val="-11"/>
          <w:sz w:val="24"/>
        </w:rPr>
        <w:t xml:space="preserve"> </w:t>
      </w:r>
      <w:r>
        <w:rPr>
          <w:sz w:val="24"/>
        </w:rPr>
        <w:t>Gorontalo.</w:t>
      </w:r>
    </w:p>
    <w:p w:rsidR="00BD7715" w:rsidRDefault="005157D3">
      <w:pPr>
        <w:pStyle w:val="ListParagraph"/>
        <w:numPr>
          <w:ilvl w:val="1"/>
          <w:numId w:val="33"/>
        </w:numPr>
        <w:tabs>
          <w:tab w:val="left" w:pos="3147"/>
        </w:tabs>
        <w:spacing w:line="480" w:lineRule="auto"/>
        <w:ind w:right="1425"/>
        <w:rPr>
          <w:sz w:val="24"/>
        </w:rPr>
      </w:pPr>
      <w:r>
        <w:rPr>
          <w:sz w:val="24"/>
        </w:rPr>
        <w:t xml:space="preserve">Teman-teman fakultas hukum khsusnya untuk konsentrasi Perdata </w:t>
      </w:r>
      <w:r>
        <w:rPr>
          <w:spacing w:val="-3"/>
          <w:sz w:val="24"/>
        </w:rPr>
        <w:t xml:space="preserve">yang </w:t>
      </w:r>
      <w:r>
        <w:rPr>
          <w:sz w:val="24"/>
        </w:rPr>
        <w:t>telah sama-sama saling mendukung dan menyamangati untuk</w:t>
      </w:r>
      <w:r>
        <w:rPr>
          <w:spacing w:val="-40"/>
          <w:sz w:val="24"/>
        </w:rPr>
        <w:t xml:space="preserve"> </w:t>
      </w:r>
      <w:r>
        <w:rPr>
          <w:sz w:val="24"/>
        </w:rPr>
        <w:t>penyelesaian usulan penelitian</w:t>
      </w:r>
      <w:r>
        <w:rPr>
          <w:spacing w:val="-2"/>
          <w:sz w:val="24"/>
        </w:rPr>
        <w:t xml:space="preserve"> </w:t>
      </w:r>
      <w:r>
        <w:rPr>
          <w:spacing w:val="-3"/>
          <w:sz w:val="24"/>
        </w:rPr>
        <w:t>ini.</w:t>
      </w:r>
    </w:p>
    <w:p w:rsidR="00BD7715" w:rsidRDefault="005157D3">
      <w:pPr>
        <w:pStyle w:val="BodyText"/>
        <w:spacing w:before="164" w:line="480" w:lineRule="auto"/>
        <w:ind w:left="2066" w:right="1420" w:firstLine="720"/>
        <w:jc w:val="both"/>
      </w:pPr>
      <w:r>
        <w:t>Akhir kata dengan segala kerendahan hati penulis mengucapkan terima kasih yang tak terhingga kepada semua pihak yang terlibat, penulis berharap semoga skripsi ini dapat diterima dan bermanfaat bagi siapapun yang membacanya.</w:t>
      </w:r>
    </w:p>
    <w:p w:rsidR="00BD7715" w:rsidRDefault="005157D3">
      <w:pPr>
        <w:pStyle w:val="Heading2"/>
        <w:spacing w:before="164"/>
        <w:ind w:left="7108"/>
      </w:pPr>
      <w:r>
        <w:t>Gorontalo, Maret 2021</w:t>
      </w:r>
    </w:p>
    <w:p w:rsidR="00BD7715" w:rsidRDefault="00BD7715">
      <w:pPr>
        <w:pStyle w:val="BodyText"/>
        <w:rPr>
          <w:b/>
          <w:sz w:val="26"/>
        </w:rPr>
      </w:pPr>
    </w:p>
    <w:p w:rsidR="00BD7715" w:rsidRDefault="00BD7715">
      <w:pPr>
        <w:pStyle w:val="BodyText"/>
        <w:rPr>
          <w:b/>
          <w:sz w:val="26"/>
        </w:rPr>
      </w:pPr>
    </w:p>
    <w:p w:rsidR="00BD7715" w:rsidRDefault="00BD7715">
      <w:pPr>
        <w:pStyle w:val="BodyText"/>
        <w:rPr>
          <w:b/>
          <w:sz w:val="26"/>
        </w:rPr>
      </w:pPr>
    </w:p>
    <w:p w:rsidR="00BD7715" w:rsidRDefault="00BD7715">
      <w:pPr>
        <w:pStyle w:val="BodyText"/>
        <w:rPr>
          <w:b/>
          <w:sz w:val="22"/>
        </w:rPr>
      </w:pPr>
    </w:p>
    <w:p w:rsidR="00BD7715" w:rsidRDefault="005157D3">
      <w:pPr>
        <w:ind w:left="7530"/>
        <w:rPr>
          <w:b/>
          <w:sz w:val="24"/>
        </w:rPr>
      </w:pPr>
      <w:r>
        <w:rPr>
          <w:b/>
          <w:sz w:val="24"/>
        </w:rPr>
        <w:t>IMELDA GANI</w:t>
      </w:r>
    </w:p>
    <w:p w:rsidR="00BD7715" w:rsidRDefault="00BD7715">
      <w:pPr>
        <w:rPr>
          <w:sz w:val="24"/>
        </w:rPr>
        <w:sectPr w:rsidR="00BD7715">
          <w:pgSz w:w="12240" w:h="15840"/>
          <w:pgMar w:top="1500" w:right="280" w:bottom="280" w:left="200" w:header="720" w:footer="720" w:gutter="0"/>
          <w:cols w:space="720"/>
        </w:sectPr>
      </w:pPr>
    </w:p>
    <w:p w:rsidR="00BD7715" w:rsidRDefault="00BD7715">
      <w:pPr>
        <w:pStyle w:val="BodyText"/>
        <w:rPr>
          <w:b/>
          <w:sz w:val="20"/>
        </w:rPr>
      </w:pPr>
    </w:p>
    <w:p w:rsidR="00BD7715" w:rsidRDefault="00BD7715">
      <w:pPr>
        <w:pStyle w:val="BodyText"/>
        <w:rPr>
          <w:b/>
          <w:sz w:val="20"/>
        </w:rPr>
      </w:pPr>
    </w:p>
    <w:p w:rsidR="00BD7715" w:rsidRDefault="00BD7715">
      <w:pPr>
        <w:pStyle w:val="BodyText"/>
        <w:spacing w:before="6"/>
        <w:rPr>
          <w:b/>
          <w:sz w:val="18"/>
        </w:rPr>
      </w:pPr>
    </w:p>
    <w:p w:rsidR="00BD7715" w:rsidRDefault="005157D3">
      <w:pPr>
        <w:spacing w:before="90"/>
        <w:ind w:left="4755" w:right="4118"/>
        <w:jc w:val="center"/>
        <w:rPr>
          <w:b/>
          <w:sz w:val="24"/>
        </w:rPr>
      </w:pPr>
      <w:bookmarkStart w:id="4" w:name="_TOC_250036"/>
      <w:bookmarkEnd w:id="4"/>
      <w:r>
        <w:rPr>
          <w:b/>
          <w:sz w:val="24"/>
        </w:rPr>
        <w:t>DAFTAR ISI</w:t>
      </w:r>
    </w:p>
    <w:p w:rsidR="00BD7715" w:rsidRDefault="005157D3">
      <w:pPr>
        <w:spacing w:before="209"/>
        <w:ind w:left="2066"/>
        <w:rPr>
          <w:b/>
          <w:sz w:val="24"/>
        </w:rPr>
      </w:pPr>
      <w:r>
        <w:rPr>
          <w:b/>
          <w:sz w:val="24"/>
        </w:rPr>
        <w:t>HALAMAN JUDUL .................................................................................................</w:t>
      </w:r>
    </w:p>
    <w:p w:rsidR="00BD7715" w:rsidRDefault="00BD7715">
      <w:pPr>
        <w:rPr>
          <w:sz w:val="24"/>
        </w:rPr>
        <w:sectPr w:rsidR="00BD7715">
          <w:pgSz w:w="12240" w:h="15840"/>
          <w:pgMar w:top="1500" w:right="280" w:bottom="1777" w:left="200" w:header="720" w:footer="720" w:gutter="0"/>
          <w:cols w:space="720"/>
        </w:sectPr>
      </w:pPr>
    </w:p>
    <w:sdt>
      <w:sdtPr>
        <w:id w:val="3600613"/>
        <w:docPartObj>
          <w:docPartGallery w:val="Table of Contents"/>
          <w:docPartUnique/>
        </w:docPartObj>
      </w:sdtPr>
      <w:sdtContent>
        <w:p w:rsidR="00BD7715" w:rsidRDefault="005157D3">
          <w:pPr>
            <w:pStyle w:val="TOC1"/>
            <w:tabs>
              <w:tab w:val="right" w:leader="dot" w:pos="8918"/>
            </w:tabs>
          </w:pPr>
          <w:r>
            <w:t>LEMBAR PERSETUJUAN</w:t>
          </w:r>
          <w:r>
            <w:rPr>
              <w:spacing w:val="1"/>
            </w:rPr>
            <w:t xml:space="preserve"> </w:t>
          </w:r>
          <w:r>
            <w:t>PEMBIMBING</w:t>
          </w:r>
          <w:r>
            <w:tab/>
            <w:t>ii</w:t>
          </w:r>
        </w:p>
        <w:p w:rsidR="00BD7715" w:rsidRDefault="005157D3">
          <w:pPr>
            <w:pStyle w:val="TOC2"/>
            <w:tabs>
              <w:tab w:val="right" w:leader="dot" w:pos="10339"/>
            </w:tabs>
          </w:pPr>
          <w:r>
            <w:t>LEMBAR PENGESAHAN</w:t>
          </w:r>
          <w:r>
            <w:rPr>
              <w:spacing w:val="3"/>
            </w:rPr>
            <w:t xml:space="preserve"> </w:t>
          </w:r>
          <w:r>
            <w:t>PENGUJI</w:t>
          </w:r>
          <w:r>
            <w:tab/>
            <w:t>iii</w:t>
          </w:r>
        </w:p>
        <w:p w:rsidR="00BD7715" w:rsidRDefault="005157D3">
          <w:pPr>
            <w:pStyle w:val="TOC2"/>
            <w:tabs>
              <w:tab w:val="right" w:leader="dot" w:pos="10340"/>
            </w:tabs>
            <w:spacing w:before="156"/>
          </w:pPr>
          <w:r>
            <w:t>LEMBAR PERNYATAAN</w:t>
          </w:r>
          <w:r>
            <w:tab/>
            <w:t>iv</w:t>
          </w:r>
        </w:p>
        <w:p w:rsidR="00BD7715" w:rsidRDefault="003603BA">
          <w:pPr>
            <w:pStyle w:val="TOC2"/>
            <w:tabs>
              <w:tab w:val="right" w:leader="dot" w:pos="10339"/>
            </w:tabs>
          </w:pPr>
          <w:hyperlink w:anchor="_TOC_250040" w:history="1">
            <w:r w:rsidR="005157D3">
              <w:t>ABSTRACT</w:t>
            </w:r>
            <w:r w:rsidR="005157D3">
              <w:tab/>
              <w:t>v</w:t>
            </w:r>
          </w:hyperlink>
        </w:p>
        <w:p w:rsidR="00BD7715" w:rsidRDefault="003603BA">
          <w:pPr>
            <w:pStyle w:val="TOC2"/>
            <w:tabs>
              <w:tab w:val="right" w:leader="dot" w:pos="10339"/>
            </w:tabs>
          </w:pPr>
          <w:hyperlink w:anchor="_TOC_250039" w:history="1">
            <w:r w:rsidR="005157D3">
              <w:t>ABSTRAK</w:t>
            </w:r>
            <w:r w:rsidR="005157D3">
              <w:tab/>
              <w:t>vi</w:t>
            </w:r>
          </w:hyperlink>
        </w:p>
        <w:p w:rsidR="00BD7715" w:rsidRDefault="003603BA">
          <w:pPr>
            <w:pStyle w:val="TOC2"/>
            <w:tabs>
              <w:tab w:val="right" w:leader="dot" w:pos="10338"/>
            </w:tabs>
            <w:spacing w:before="160"/>
          </w:pPr>
          <w:hyperlink w:anchor="_TOC_250038" w:history="1">
            <w:r w:rsidR="005157D3">
              <w:t>MOTTO</w:t>
            </w:r>
            <w:r w:rsidR="005157D3">
              <w:rPr>
                <w:spacing w:val="1"/>
              </w:rPr>
              <w:t xml:space="preserve"> </w:t>
            </w:r>
            <w:r w:rsidR="005157D3">
              <w:t>DAN</w:t>
            </w:r>
            <w:r w:rsidR="005157D3">
              <w:rPr>
                <w:spacing w:val="1"/>
              </w:rPr>
              <w:t xml:space="preserve"> </w:t>
            </w:r>
            <w:r w:rsidR="005157D3">
              <w:t>PERSEMBAHAN</w:t>
            </w:r>
            <w:r w:rsidR="005157D3">
              <w:tab/>
              <w:t>vii</w:t>
            </w:r>
          </w:hyperlink>
        </w:p>
        <w:p w:rsidR="00BD7715" w:rsidRDefault="003603BA">
          <w:pPr>
            <w:pStyle w:val="TOC2"/>
            <w:tabs>
              <w:tab w:val="right" w:leader="dot" w:pos="10338"/>
            </w:tabs>
            <w:spacing w:before="162"/>
          </w:pPr>
          <w:hyperlink w:anchor="_TOC_250037" w:history="1">
            <w:r w:rsidR="005157D3">
              <w:t>KATA PENGANTAR</w:t>
            </w:r>
            <w:r w:rsidR="005157D3">
              <w:tab/>
              <w:t>viii</w:t>
            </w:r>
          </w:hyperlink>
        </w:p>
        <w:p w:rsidR="00BD7715" w:rsidRDefault="003603BA">
          <w:pPr>
            <w:pStyle w:val="TOC2"/>
            <w:tabs>
              <w:tab w:val="right" w:leader="dot" w:pos="10339"/>
            </w:tabs>
          </w:pPr>
          <w:hyperlink w:anchor="_TOC_250036" w:history="1">
            <w:r w:rsidR="005157D3">
              <w:t>DAFTAR ISI</w:t>
            </w:r>
            <w:r w:rsidR="005157D3">
              <w:tab/>
              <w:t>x</w:t>
            </w:r>
          </w:hyperlink>
        </w:p>
        <w:p w:rsidR="00BD7715" w:rsidRDefault="003603BA">
          <w:pPr>
            <w:pStyle w:val="TOC2"/>
            <w:tabs>
              <w:tab w:val="right" w:leader="dot" w:pos="10339"/>
            </w:tabs>
            <w:spacing w:before="156"/>
          </w:pPr>
          <w:hyperlink w:anchor="_TOC_250035" w:history="1">
            <w:r w:rsidR="005157D3">
              <w:t>BAB</w:t>
            </w:r>
            <w:r w:rsidR="005157D3">
              <w:rPr>
                <w:spacing w:val="-1"/>
              </w:rPr>
              <w:t xml:space="preserve"> </w:t>
            </w:r>
            <w:r w:rsidR="005157D3">
              <w:t>I PENDAHULUAN</w:t>
            </w:r>
            <w:r w:rsidR="005157D3">
              <w:tab/>
              <w:t>1</w:t>
            </w:r>
          </w:hyperlink>
        </w:p>
        <w:p w:rsidR="00BD7715" w:rsidRDefault="003603BA" w:rsidP="00337A3A">
          <w:pPr>
            <w:pStyle w:val="TOC4"/>
            <w:numPr>
              <w:ilvl w:val="1"/>
              <w:numId w:val="32"/>
            </w:numPr>
            <w:tabs>
              <w:tab w:val="left" w:pos="3210"/>
              <w:tab w:val="right" w:leader="dot" w:pos="10339"/>
            </w:tabs>
            <w:spacing w:before="151"/>
            <w:ind w:firstLine="2043"/>
          </w:pPr>
          <w:hyperlink w:anchor="_TOC_250034" w:history="1">
            <w:r w:rsidR="005157D3">
              <w:t>Latar</w:t>
            </w:r>
            <w:r w:rsidR="005157D3">
              <w:rPr>
                <w:spacing w:val="-2"/>
              </w:rPr>
              <w:t xml:space="preserve"> </w:t>
            </w:r>
            <w:r w:rsidR="00337A3A">
              <w:t>Belakang</w:t>
            </w:r>
            <w:r w:rsidR="00337A3A">
              <w:rPr>
                <w:lang w:val="id-ID"/>
              </w:rPr>
              <w:tab/>
            </w:r>
            <w:r w:rsidR="005157D3">
              <w:t>1</w:t>
            </w:r>
          </w:hyperlink>
        </w:p>
        <w:p w:rsidR="00BD7715" w:rsidRDefault="003603BA" w:rsidP="00337A3A">
          <w:pPr>
            <w:pStyle w:val="TOC4"/>
            <w:numPr>
              <w:ilvl w:val="1"/>
              <w:numId w:val="32"/>
            </w:numPr>
            <w:tabs>
              <w:tab w:val="left" w:pos="3210"/>
              <w:tab w:val="right" w:leader="dot" w:pos="10339"/>
            </w:tabs>
            <w:ind w:firstLine="2043"/>
          </w:pPr>
          <w:hyperlink w:anchor="_TOC_250033" w:history="1">
            <w:r w:rsidR="005157D3">
              <w:t>Rumusan</w:t>
            </w:r>
            <w:r w:rsidR="005157D3">
              <w:rPr>
                <w:spacing w:val="-4"/>
              </w:rPr>
              <w:t xml:space="preserve"> </w:t>
            </w:r>
            <w:r w:rsidR="00337A3A">
              <w:t>Masala</w:t>
            </w:r>
            <w:r w:rsidR="00337A3A">
              <w:rPr>
                <w:lang w:val="id-ID"/>
              </w:rPr>
              <w:t>h</w:t>
            </w:r>
            <w:r w:rsidR="00337A3A">
              <w:rPr>
                <w:lang w:val="id-ID"/>
              </w:rPr>
              <w:tab/>
            </w:r>
            <w:r w:rsidR="005157D3">
              <w:t>1</w:t>
            </w:r>
          </w:hyperlink>
        </w:p>
        <w:p w:rsidR="00BD7715" w:rsidRDefault="005157D3" w:rsidP="00337A3A">
          <w:pPr>
            <w:pStyle w:val="TOC4"/>
            <w:numPr>
              <w:ilvl w:val="1"/>
              <w:numId w:val="32"/>
            </w:numPr>
            <w:tabs>
              <w:tab w:val="left" w:pos="3210"/>
              <w:tab w:val="right" w:leader="dot" w:pos="10339"/>
            </w:tabs>
            <w:ind w:firstLine="2043"/>
          </w:pPr>
          <w:r>
            <w:t>Tujuan</w:t>
          </w:r>
          <w:r>
            <w:rPr>
              <w:spacing w:val="-4"/>
            </w:rPr>
            <w:t xml:space="preserve"> </w:t>
          </w:r>
          <w:r w:rsidR="00337A3A">
            <w:t>Penelitian</w:t>
          </w:r>
          <w:r w:rsidR="00337A3A">
            <w:rPr>
              <w:lang w:val="id-ID"/>
            </w:rPr>
            <w:tab/>
          </w:r>
          <w:r>
            <w:t>6</w:t>
          </w:r>
        </w:p>
        <w:p w:rsidR="00BD7715" w:rsidRDefault="005157D3" w:rsidP="00337A3A">
          <w:pPr>
            <w:pStyle w:val="TOC4"/>
            <w:numPr>
              <w:ilvl w:val="1"/>
              <w:numId w:val="32"/>
            </w:numPr>
            <w:tabs>
              <w:tab w:val="left" w:pos="3210"/>
              <w:tab w:val="right" w:leader="dot" w:pos="10339"/>
            </w:tabs>
            <w:spacing w:before="46"/>
            <w:ind w:firstLine="2043"/>
          </w:pPr>
          <w:r>
            <w:t>Manfaat</w:t>
          </w:r>
          <w:r>
            <w:rPr>
              <w:spacing w:val="6"/>
            </w:rPr>
            <w:t xml:space="preserve"> </w:t>
          </w:r>
          <w:r w:rsidR="00337A3A">
            <w:t>Penelitian</w:t>
          </w:r>
          <w:r w:rsidR="00337A3A">
            <w:rPr>
              <w:lang w:val="id-ID"/>
            </w:rPr>
            <w:tab/>
          </w:r>
          <w:r>
            <w:t>6</w:t>
          </w:r>
        </w:p>
        <w:p w:rsidR="00BD7715" w:rsidRDefault="003603BA">
          <w:pPr>
            <w:pStyle w:val="TOC2"/>
            <w:tabs>
              <w:tab w:val="right" w:leader="dot" w:pos="10339"/>
            </w:tabs>
            <w:spacing w:before="45"/>
          </w:pPr>
          <w:hyperlink w:anchor="_TOC_250032" w:history="1">
            <w:r w:rsidR="005157D3">
              <w:t>BAB II</w:t>
            </w:r>
            <w:r w:rsidR="005157D3">
              <w:rPr>
                <w:spacing w:val="-1"/>
              </w:rPr>
              <w:t xml:space="preserve"> </w:t>
            </w:r>
            <w:r w:rsidR="005157D3">
              <w:t>TINJAUAN</w:t>
            </w:r>
            <w:r w:rsidR="005157D3">
              <w:rPr>
                <w:spacing w:val="1"/>
              </w:rPr>
              <w:t xml:space="preserve"> </w:t>
            </w:r>
            <w:r w:rsidR="005157D3">
              <w:t>PUSTAKA</w:t>
            </w:r>
            <w:r w:rsidR="005157D3">
              <w:tab/>
              <w:t>8</w:t>
            </w:r>
          </w:hyperlink>
        </w:p>
        <w:p w:rsidR="00337A3A" w:rsidRPr="00337A3A" w:rsidRDefault="00337A3A" w:rsidP="00337A3A">
          <w:pPr>
            <w:pStyle w:val="ListParagraph"/>
            <w:numPr>
              <w:ilvl w:val="0"/>
              <w:numId w:val="37"/>
            </w:numPr>
            <w:tabs>
              <w:tab w:val="left" w:pos="3210"/>
              <w:tab w:val="right" w:leader="dot" w:pos="10339"/>
            </w:tabs>
            <w:spacing w:before="36"/>
            <w:jc w:val="left"/>
            <w:rPr>
              <w:vanish/>
              <w:sz w:val="24"/>
              <w:szCs w:val="24"/>
            </w:rPr>
          </w:pPr>
        </w:p>
        <w:p w:rsidR="00337A3A" w:rsidRPr="00337A3A" w:rsidRDefault="00337A3A" w:rsidP="00337A3A">
          <w:pPr>
            <w:pStyle w:val="ListParagraph"/>
            <w:numPr>
              <w:ilvl w:val="0"/>
              <w:numId w:val="37"/>
            </w:numPr>
            <w:tabs>
              <w:tab w:val="left" w:pos="3210"/>
              <w:tab w:val="right" w:leader="dot" w:pos="10339"/>
            </w:tabs>
            <w:spacing w:before="36"/>
            <w:jc w:val="left"/>
            <w:rPr>
              <w:vanish/>
              <w:sz w:val="24"/>
              <w:szCs w:val="24"/>
            </w:rPr>
          </w:pPr>
        </w:p>
        <w:p w:rsidR="00BD7715" w:rsidRDefault="003603BA" w:rsidP="00337A3A">
          <w:pPr>
            <w:pStyle w:val="TOC4"/>
            <w:numPr>
              <w:ilvl w:val="1"/>
              <w:numId w:val="37"/>
            </w:numPr>
            <w:tabs>
              <w:tab w:val="left" w:pos="3210"/>
              <w:tab w:val="right" w:leader="dot" w:pos="10339"/>
            </w:tabs>
            <w:spacing w:before="36"/>
            <w:ind w:left="2552"/>
          </w:pPr>
          <w:hyperlink w:anchor="_TOC_250031" w:history="1">
            <w:r w:rsidR="005157D3">
              <w:t>Tinjauan Umum</w:t>
            </w:r>
            <w:r w:rsidR="005157D3">
              <w:rPr>
                <w:spacing w:val="-11"/>
              </w:rPr>
              <w:t xml:space="preserve"> </w:t>
            </w:r>
            <w:r w:rsidR="005157D3">
              <w:t>Tentang</w:t>
            </w:r>
            <w:r w:rsidR="005157D3">
              <w:rPr>
                <w:spacing w:val="5"/>
              </w:rPr>
              <w:t xml:space="preserve"> </w:t>
            </w:r>
            <w:r w:rsidR="005157D3">
              <w:t>Perjanjian</w:t>
            </w:r>
            <w:r w:rsidR="005157D3">
              <w:tab/>
              <w:t>8</w:t>
            </w:r>
          </w:hyperlink>
        </w:p>
        <w:p w:rsidR="00BD7715" w:rsidRDefault="003603BA" w:rsidP="00337A3A">
          <w:pPr>
            <w:pStyle w:val="TOC5"/>
            <w:numPr>
              <w:ilvl w:val="2"/>
              <w:numId w:val="37"/>
            </w:numPr>
            <w:tabs>
              <w:tab w:val="left" w:pos="3959"/>
              <w:tab w:val="right" w:leader="dot" w:pos="10339"/>
            </w:tabs>
            <w:ind w:left="3119" w:hanging="567"/>
          </w:pPr>
          <w:hyperlink w:anchor="_TOC_250030" w:history="1">
            <w:r w:rsidR="005157D3">
              <w:t>Pengertian</w:t>
            </w:r>
            <w:r w:rsidR="005157D3">
              <w:rPr>
                <w:spacing w:val="-4"/>
              </w:rPr>
              <w:t xml:space="preserve"> </w:t>
            </w:r>
            <w:r w:rsidR="005157D3">
              <w:t>Perjanjian</w:t>
            </w:r>
            <w:r w:rsidR="005157D3">
              <w:tab/>
              <w:t>8</w:t>
            </w:r>
          </w:hyperlink>
        </w:p>
        <w:p w:rsidR="00BD7715" w:rsidRDefault="005157D3" w:rsidP="00337A3A">
          <w:pPr>
            <w:pStyle w:val="TOC5"/>
            <w:numPr>
              <w:ilvl w:val="2"/>
              <w:numId w:val="37"/>
            </w:numPr>
            <w:tabs>
              <w:tab w:val="left" w:pos="3959"/>
              <w:tab w:val="right" w:leader="dot" w:pos="10339"/>
            </w:tabs>
            <w:ind w:left="3119" w:hanging="567"/>
          </w:pPr>
          <w:r>
            <w:t>Asas-asas</w:t>
          </w:r>
          <w:r>
            <w:rPr>
              <w:spacing w:val="-1"/>
            </w:rPr>
            <w:t xml:space="preserve"> </w:t>
          </w:r>
          <w:r>
            <w:t>Perjanjian</w:t>
          </w:r>
          <w:r>
            <w:tab/>
            <w:t>10</w:t>
          </w:r>
        </w:p>
        <w:p w:rsidR="00BD7715" w:rsidRDefault="003603BA" w:rsidP="00337A3A">
          <w:pPr>
            <w:pStyle w:val="TOC5"/>
            <w:numPr>
              <w:ilvl w:val="2"/>
              <w:numId w:val="37"/>
            </w:numPr>
            <w:tabs>
              <w:tab w:val="left" w:pos="3959"/>
              <w:tab w:val="right" w:leader="dot" w:pos="10339"/>
            </w:tabs>
            <w:ind w:left="3119" w:hanging="567"/>
          </w:pPr>
          <w:hyperlink w:anchor="_TOC_250029" w:history="1">
            <w:r w:rsidR="005157D3">
              <w:t>Unsur-unsur</w:t>
            </w:r>
            <w:r w:rsidR="005157D3">
              <w:rPr>
                <w:spacing w:val="2"/>
              </w:rPr>
              <w:t xml:space="preserve"> </w:t>
            </w:r>
            <w:r w:rsidR="005157D3">
              <w:t>Perjanjian</w:t>
            </w:r>
            <w:r w:rsidR="005157D3">
              <w:tab/>
              <w:t>12</w:t>
            </w:r>
          </w:hyperlink>
        </w:p>
        <w:p w:rsidR="00BD7715" w:rsidRDefault="005157D3" w:rsidP="00337A3A">
          <w:pPr>
            <w:pStyle w:val="TOC5"/>
            <w:numPr>
              <w:ilvl w:val="2"/>
              <w:numId w:val="37"/>
            </w:numPr>
            <w:tabs>
              <w:tab w:val="left" w:pos="3959"/>
              <w:tab w:val="right" w:leader="dot" w:pos="10339"/>
            </w:tabs>
            <w:ind w:left="3119" w:hanging="567"/>
          </w:pPr>
          <w:r>
            <w:t>Syarat</w:t>
          </w:r>
          <w:r>
            <w:rPr>
              <w:spacing w:val="6"/>
            </w:rPr>
            <w:t xml:space="preserve"> </w:t>
          </w:r>
          <w:r>
            <w:t>Sahnya</w:t>
          </w:r>
          <w:r>
            <w:rPr>
              <w:spacing w:val="1"/>
            </w:rPr>
            <w:t xml:space="preserve"> </w:t>
          </w:r>
          <w:r>
            <w:t>Perjanian</w:t>
          </w:r>
          <w:r>
            <w:tab/>
            <w:t>14</w:t>
          </w:r>
        </w:p>
        <w:p w:rsidR="00BD7715" w:rsidRDefault="003603BA" w:rsidP="00337A3A">
          <w:pPr>
            <w:pStyle w:val="TOC4"/>
            <w:numPr>
              <w:ilvl w:val="1"/>
              <w:numId w:val="37"/>
            </w:numPr>
            <w:tabs>
              <w:tab w:val="right" w:leader="dot" w:pos="10339"/>
            </w:tabs>
            <w:ind w:left="2552" w:hanging="567"/>
          </w:pPr>
          <w:hyperlink w:anchor="_TOC_250028" w:history="1">
            <w:r w:rsidR="005157D3">
              <w:t>Tinjauan Umum Tentang</w:t>
            </w:r>
            <w:r w:rsidR="005157D3">
              <w:rPr>
                <w:spacing w:val="-9"/>
              </w:rPr>
              <w:t xml:space="preserve"> </w:t>
            </w:r>
            <w:r w:rsidR="005157D3">
              <w:t>Pembiayaan</w:t>
            </w:r>
            <w:r w:rsidR="005157D3">
              <w:rPr>
                <w:spacing w:val="-4"/>
              </w:rPr>
              <w:t xml:space="preserve"> </w:t>
            </w:r>
            <w:r w:rsidR="005157D3">
              <w:t>Konsumen</w:t>
            </w:r>
            <w:r w:rsidR="005157D3">
              <w:tab/>
              <w:t>15</w:t>
            </w:r>
          </w:hyperlink>
        </w:p>
        <w:p w:rsidR="00BD7715" w:rsidRDefault="003603BA" w:rsidP="00337A3A">
          <w:pPr>
            <w:pStyle w:val="TOC5"/>
            <w:numPr>
              <w:ilvl w:val="2"/>
              <w:numId w:val="37"/>
            </w:numPr>
            <w:tabs>
              <w:tab w:val="left" w:pos="3959"/>
              <w:tab w:val="right" w:leader="dot" w:pos="10339"/>
            </w:tabs>
            <w:spacing w:before="45"/>
            <w:ind w:left="3119" w:hanging="567"/>
          </w:pPr>
          <w:hyperlink w:anchor="_TOC_250027" w:history="1">
            <w:r w:rsidR="005157D3">
              <w:t>Pengertian</w:t>
            </w:r>
            <w:r w:rsidR="005157D3">
              <w:rPr>
                <w:spacing w:val="-4"/>
              </w:rPr>
              <w:t xml:space="preserve"> </w:t>
            </w:r>
            <w:r w:rsidR="005157D3">
              <w:t>Pembiayaan</w:t>
            </w:r>
            <w:r w:rsidR="005157D3">
              <w:rPr>
                <w:spacing w:val="-3"/>
              </w:rPr>
              <w:t xml:space="preserve"> </w:t>
            </w:r>
            <w:r w:rsidR="005157D3">
              <w:t>Konsumen</w:t>
            </w:r>
            <w:r w:rsidR="005157D3">
              <w:tab/>
              <w:t>15</w:t>
            </w:r>
          </w:hyperlink>
        </w:p>
        <w:p w:rsidR="00BD7715" w:rsidRDefault="005157D3" w:rsidP="00337A3A">
          <w:pPr>
            <w:pStyle w:val="TOC5"/>
            <w:numPr>
              <w:ilvl w:val="2"/>
              <w:numId w:val="37"/>
            </w:numPr>
            <w:tabs>
              <w:tab w:val="left" w:pos="3959"/>
              <w:tab w:val="right" w:leader="dot" w:pos="10339"/>
            </w:tabs>
            <w:spacing w:before="42"/>
            <w:ind w:left="3119" w:hanging="567"/>
          </w:pPr>
          <w:r>
            <w:t>Dasar Hukum</w:t>
          </w:r>
          <w:r>
            <w:rPr>
              <w:spacing w:val="-5"/>
            </w:rPr>
            <w:t xml:space="preserve"> </w:t>
          </w:r>
          <w:r>
            <w:t>Pembiayaan</w:t>
          </w:r>
          <w:r>
            <w:rPr>
              <w:spacing w:val="-3"/>
            </w:rPr>
            <w:t xml:space="preserve"> </w:t>
          </w:r>
          <w:r>
            <w:t>Konsumen</w:t>
          </w:r>
          <w:r>
            <w:tab/>
            <w:t>15</w:t>
          </w:r>
        </w:p>
        <w:p w:rsidR="00BD7715" w:rsidRDefault="003603BA" w:rsidP="00337A3A">
          <w:pPr>
            <w:pStyle w:val="TOC5"/>
            <w:numPr>
              <w:ilvl w:val="2"/>
              <w:numId w:val="37"/>
            </w:numPr>
            <w:tabs>
              <w:tab w:val="left" w:pos="3959"/>
              <w:tab w:val="right" w:leader="dot" w:pos="10339"/>
            </w:tabs>
            <w:ind w:left="3119" w:hanging="567"/>
          </w:pPr>
          <w:hyperlink w:anchor="_TOC_250026" w:history="1">
            <w:r w:rsidR="005157D3">
              <w:t xml:space="preserve">Para </w:t>
            </w:r>
            <w:r w:rsidR="005157D3">
              <w:rPr>
                <w:spacing w:val="-3"/>
              </w:rPr>
              <w:t xml:space="preserve">Pihak </w:t>
            </w:r>
            <w:r w:rsidR="005157D3">
              <w:t>dalam Pembiayaan</w:t>
            </w:r>
            <w:r w:rsidR="005157D3">
              <w:rPr>
                <w:spacing w:val="-3"/>
              </w:rPr>
              <w:t xml:space="preserve"> </w:t>
            </w:r>
            <w:r w:rsidR="005157D3">
              <w:t>Konsumen</w:t>
            </w:r>
            <w:r w:rsidR="005157D3">
              <w:tab/>
              <w:t>18</w:t>
            </w:r>
          </w:hyperlink>
        </w:p>
        <w:p w:rsidR="00BD7715" w:rsidRDefault="003603BA" w:rsidP="00337A3A">
          <w:pPr>
            <w:pStyle w:val="TOC5"/>
            <w:numPr>
              <w:ilvl w:val="2"/>
              <w:numId w:val="37"/>
            </w:numPr>
            <w:tabs>
              <w:tab w:val="left" w:pos="3959"/>
              <w:tab w:val="right" w:leader="dot" w:pos="10339"/>
            </w:tabs>
            <w:spacing w:before="40"/>
            <w:ind w:left="3119" w:hanging="567"/>
          </w:pPr>
          <w:hyperlink w:anchor="_TOC_250025" w:history="1">
            <w:r w:rsidR="005157D3">
              <w:t>Jaminan dalam</w:t>
            </w:r>
            <w:r w:rsidR="005157D3">
              <w:rPr>
                <w:spacing w:val="-7"/>
              </w:rPr>
              <w:t xml:space="preserve"> </w:t>
            </w:r>
            <w:r w:rsidR="005157D3">
              <w:t>Pembiayaan</w:t>
            </w:r>
            <w:r w:rsidR="005157D3">
              <w:rPr>
                <w:spacing w:val="1"/>
              </w:rPr>
              <w:t xml:space="preserve"> </w:t>
            </w:r>
            <w:r w:rsidR="005157D3">
              <w:t>Konsumen</w:t>
            </w:r>
            <w:r w:rsidR="005157D3">
              <w:tab/>
              <w:t>19</w:t>
            </w:r>
          </w:hyperlink>
        </w:p>
        <w:p w:rsidR="00BD7715" w:rsidRDefault="003603BA" w:rsidP="00337A3A">
          <w:pPr>
            <w:pStyle w:val="TOC4"/>
            <w:numPr>
              <w:ilvl w:val="1"/>
              <w:numId w:val="37"/>
            </w:numPr>
            <w:tabs>
              <w:tab w:val="right" w:leader="dot" w:pos="10339"/>
            </w:tabs>
            <w:ind w:left="2552" w:hanging="567"/>
          </w:pPr>
          <w:hyperlink w:anchor="_TOC_250024" w:history="1">
            <w:r w:rsidR="005157D3">
              <w:t>Tinjauan Umum tentang</w:t>
            </w:r>
            <w:r w:rsidR="005157D3">
              <w:rPr>
                <w:spacing w:val="-9"/>
              </w:rPr>
              <w:t xml:space="preserve"> </w:t>
            </w:r>
            <w:r w:rsidR="005157D3">
              <w:t>Jaminan</w:t>
            </w:r>
            <w:r w:rsidR="005157D3">
              <w:rPr>
                <w:spacing w:val="1"/>
              </w:rPr>
              <w:t xml:space="preserve"> </w:t>
            </w:r>
            <w:r w:rsidR="005157D3">
              <w:t>Fidusia</w:t>
            </w:r>
            <w:r w:rsidR="005157D3">
              <w:tab/>
              <w:t>22</w:t>
            </w:r>
          </w:hyperlink>
        </w:p>
        <w:p w:rsidR="00BD7715" w:rsidRDefault="003603BA" w:rsidP="00337A3A">
          <w:pPr>
            <w:pStyle w:val="TOC5"/>
            <w:numPr>
              <w:ilvl w:val="2"/>
              <w:numId w:val="37"/>
            </w:numPr>
            <w:tabs>
              <w:tab w:val="left" w:pos="3959"/>
              <w:tab w:val="right" w:leader="dot" w:pos="10339"/>
            </w:tabs>
            <w:ind w:left="3119" w:hanging="567"/>
          </w:pPr>
          <w:hyperlink w:anchor="_TOC_250023" w:history="1">
            <w:r w:rsidR="005157D3">
              <w:t>Pengertian</w:t>
            </w:r>
            <w:r w:rsidR="005157D3">
              <w:rPr>
                <w:spacing w:val="-4"/>
              </w:rPr>
              <w:t xml:space="preserve"> </w:t>
            </w:r>
            <w:r w:rsidR="005157D3">
              <w:t>Jaminan</w:t>
            </w:r>
            <w:r w:rsidR="005157D3">
              <w:rPr>
                <w:spacing w:val="-3"/>
              </w:rPr>
              <w:t xml:space="preserve"> </w:t>
            </w:r>
            <w:r w:rsidR="005157D3">
              <w:t>Fidusia</w:t>
            </w:r>
            <w:r w:rsidR="005157D3">
              <w:tab/>
              <w:t>22</w:t>
            </w:r>
          </w:hyperlink>
        </w:p>
        <w:p w:rsidR="00BD7715" w:rsidRDefault="003603BA" w:rsidP="00337A3A">
          <w:pPr>
            <w:pStyle w:val="TOC5"/>
            <w:numPr>
              <w:ilvl w:val="2"/>
              <w:numId w:val="37"/>
            </w:numPr>
            <w:tabs>
              <w:tab w:val="left" w:pos="3959"/>
              <w:tab w:val="right" w:leader="dot" w:pos="10339"/>
            </w:tabs>
            <w:ind w:left="3119" w:hanging="567"/>
          </w:pPr>
          <w:hyperlink w:anchor="_TOC_250022" w:history="1">
            <w:r w:rsidR="005157D3">
              <w:t>Subjek dan Objek</w:t>
            </w:r>
            <w:r w:rsidR="005157D3">
              <w:rPr>
                <w:spacing w:val="-1"/>
              </w:rPr>
              <w:t xml:space="preserve"> </w:t>
            </w:r>
            <w:r w:rsidR="005157D3">
              <w:t>Jaminan</w:t>
            </w:r>
            <w:r w:rsidR="005157D3">
              <w:rPr>
                <w:spacing w:val="2"/>
              </w:rPr>
              <w:t xml:space="preserve"> </w:t>
            </w:r>
            <w:r w:rsidR="005157D3">
              <w:t>Fidusia</w:t>
            </w:r>
            <w:r w:rsidR="005157D3">
              <w:tab/>
              <w:t>23</w:t>
            </w:r>
          </w:hyperlink>
        </w:p>
        <w:p w:rsidR="00BD7715" w:rsidRDefault="003603BA" w:rsidP="00337A3A">
          <w:pPr>
            <w:pStyle w:val="TOC5"/>
            <w:numPr>
              <w:ilvl w:val="2"/>
              <w:numId w:val="37"/>
            </w:numPr>
            <w:tabs>
              <w:tab w:val="left" w:pos="3959"/>
              <w:tab w:val="right" w:leader="dot" w:pos="10339"/>
            </w:tabs>
            <w:ind w:left="3119" w:hanging="567"/>
          </w:pPr>
          <w:hyperlink w:anchor="_TOC_250021" w:history="1">
            <w:r w:rsidR="005157D3">
              <w:t>Pendaftaran</w:t>
            </w:r>
            <w:r w:rsidR="005157D3">
              <w:rPr>
                <w:spacing w:val="-4"/>
              </w:rPr>
              <w:t xml:space="preserve"> </w:t>
            </w:r>
            <w:r w:rsidR="005157D3">
              <w:t>Jaminan</w:t>
            </w:r>
            <w:r w:rsidR="005157D3">
              <w:rPr>
                <w:spacing w:val="-3"/>
              </w:rPr>
              <w:t xml:space="preserve"> </w:t>
            </w:r>
            <w:r w:rsidR="005157D3">
              <w:t>Fidusia</w:t>
            </w:r>
            <w:r w:rsidR="005157D3">
              <w:tab/>
              <w:t>25</w:t>
            </w:r>
          </w:hyperlink>
        </w:p>
        <w:p w:rsidR="00BD7715" w:rsidRDefault="003603BA" w:rsidP="00337A3A">
          <w:pPr>
            <w:pStyle w:val="TOC5"/>
            <w:numPr>
              <w:ilvl w:val="2"/>
              <w:numId w:val="37"/>
            </w:numPr>
            <w:tabs>
              <w:tab w:val="left" w:pos="3959"/>
              <w:tab w:val="right" w:leader="dot" w:pos="10339"/>
            </w:tabs>
            <w:spacing w:before="46"/>
            <w:ind w:left="3119" w:hanging="567"/>
          </w:pPr>
          <w:hyperlink w:anchor="_TOC_250020" w:history="1">
            <w:r w:rsidR="005157D3">
              <w:t>Hapusnya Jaminan</w:t>
            </w:r>
            <w:r w:rsidR="005157D3">
              <w:rPr>
                <w:spacing w:val="-3"/>
              </w:rPr>
              <w:t xml:space="preserve"> </w:t>
            </w:r>
            <w:r w:rsidR="005157D3">
              <w:t>Fidusia</w:t>
            </w:r>
            <w:r w:rsidR="005157D3">
              <w:tab/>
              <w:t>28</w:t>
            </w:r>
          </w:hyperlink>
        </w:p>
        <w:p w:rsidR="00BD7715" w:rsidRDefault="005157D3" w:rsidP="00337A3A">
          <w:pPr>
            <w:pStyle w:val="TOC5"/>
            <w:numPr>
              <w:ilvl w:val="2"/>
              <w:numId w:val="37"/>
            </w:numPr>
            <w:tabs>
              <w:tab w:val="left" w:pos="3959"/>
              <w:tab w:val="right" w:leader="dot" w:pos="10339"/>
            </w:tabs>
            <w:ind w:left="3119" w:hanging="567"/>
          </w:pPr>
          <w:r>
            <w:t>Peralihan</w:t>
          </w:r>
          <w:r>
            <w:rPr>
              <w:spacing w:val="-4"/>
            </w:rPr>
            <w:t xml:space="preserve"> </w:t>
          </w:r>
          <w:r>
            <w:t>Objek</w:t>
          </w:r>
          <w:r>
            <w:rPr>
              <w:spacing w:val="4"/>
            </w:rPr>
            <w:t xml:space="preserve"> </w:t>
          </w:r>
          <w:r>
            <w:t>Jaminan</w:t>
          </w:r>
          <w:r>
            <w:tab/>
            <w:t>29</w:t>
          </w:r>
        </w:p>
        <w:p w:rsidR="00BD7715" w:rsidRDefault="003603BA" w:rsidP="00337A3A">
          <w:pPr>
            <w:pStyle w:val="TOC5"/>
            <w:numPr>
              <w:ilvl w:val="2"/>
              <w:numId w:val="37"/>
            </w:numPr>
            <w:tabs>
              <w:tab w:val="left" w:pos="3959"/>
              <w:tab w:val="right" w:leader="dot" w:pos="10339"/>
            </w:tabs>
            <w:spacing w:before="40" w:after="20"/>
            <w:ind w:left="3119" w:hanging="567"/>
          </w:pPr>
          <w:hyperlink w:anchor="_TOC_250019" w:history="1">
            <w:r w:rsidR="005157D3">
              <w:t>Eksekusi</w:t>
            </w:r>
            <w:r w:rsidR="005157D3">
              <w:rPr>
                <w:spacing w:val="-7"/>
              </w:rPr>
              <w:t xml:space="preserve"> </w:t>
            </w:r>
            <w:r w:rsidR="005157D3">
              <w:t>Jaminan</w:t>
            </w:r>
            <w:r w:rsidR="005157D3">
              <w:rPr>
                <w:spacing w:val="2"/>
              </w:rPr>
              <w:t xml:space="preserve"> </w:t>
            </w:r>
            <w:r w:rsidR="005157D3">
              <w:t>Fidusia</w:t>
            </w:r>
            <w:r w:rsidR="005157D3">
              <w:tab/>
              <w:t>33</w:t>
            </w:r>
          </w:hyperlink>
        </w:p>
        <w:p w:rsidR="00337A3A" w:rsidRPr="00337A3A" w:rsidRDefault="003603BA" w:rsidP="00337A3A">
          <w:pPr>
            <w:pStyle w:val="TOC4"/>
            <w:numPr>
              <w:ilvl w:val="1"/>
              <w:numId w:val="37"/>
            </w:numPr>
            <w:tabs>
              <w:tab w:val="left" w:pos="3210"/>
              <w:tab w:val="left" w:leader="dot" w:pos="10099"/>
            </w:tabs>
            <w:spacing w:before="46"/>
            <w:ind w:left="2410"/>
          </w:pPr>
          <w:hyperlink w:anchor="_TOC_250018" w:history="1">
            <w:r w:rsidR="005157D3">
              <w:t>Kerangka</w:t>
            </w:r>
            <w:r w:rsidR="005157D3" w:rsidRPr="00337A3A">
              <w:rPr>
                <w:spacing w:val="-4"/>
              </w:rPr>
              <w:t xml:space="preserve"> </w:t>
            </w:r>
            <w:r w:rsidR="00337A3A">
              <w:t>Pikir</w:t>
            </w:r>
            <w:r w:rsidR="00337A3A">
              <w:rPr>
                <w:lang w:val="id-ID"/>
              </w:rPr>
              <w:tab/>
            </w:r>
            <w:r w:rsidR="005157D3">
              <w:t>35</w:t>
            </w:r>
          </w:hyperlink>
        </w:p>
        <w:p w:rsidR="00BD7715" w:rsidRDefault="003603BA" w:rsidP="00337A3A">
          <w:pPr>
            <w:pStyle w:val="TOC4"/>
            <w:numPr>
              <w:ilvl w:val="1"/>
              <w:numId w:val="37"/>
            </w:numPr>
            <w:tabs>
              <w:tab w:val="left" w:pos="3210"/>
              <w:tab w:val="left" w:leader="dot" w:pos="10099"/>
            </w:tabs>
            <w:spacing w:before="46"/>
            <w:ind w:left="2410"/>
          </w:pPr>
          <w:hyperlink w:anchor="_TOC_250017" w:history="1">
            <w:r w:rsidR="005157D3">
              <w:t>Definisi</w:t>
            </w:r>
            <w:r w:rsidR="005157D3" w:rsidRPr="00337A3A">
              <w:rPr>
                <w:spacing w:val="-8"/>
              </w:rPr>
              <w:t xml:space="preserve"> </w:t>
            </w:r>
            <w:r w:rsidR="00337A3A">
              <w:t>Oprasional</w:t>
            </w:r>
            <w:r w:rsidR="00337A3A">
              <w:rPr>
                <w:lang w:val="id-ID"/>
              </w:rPr>
              <w:tab/>
            </w:r>
            <w:r w:rsidR="005157D3">
              <w:t>36</w:t>
            </w:r>
          </w:hyperlink>
        </w:p>
        <w:p w:rsidR="00BD7715" w:rsidRDefault="003603BA">
          <w:pPr>
            <w:pStyle w:val="TOC2"/>
            <w:tabs>
              <w:tab w:val="left" w:leader="dot" w:pos="10099"/>
            </w:tabs>
            <w:spacing w:before="45"/>
          </w:pPr>
          <w:hyperlink w:anchor="_TOC_250016" w:history="1">
            <w:r w:rsidR="005157D3">
              <w:t>BAB III</w:t>
            </w:r>
            <w:r w:rsidR="005157D3">
              <w:rPr>
                <w:spacing w:val="-6"/>
              </w:rPr>
              <w:t xml:space="preserve"> </w:t>
            </w:r>
            <w:r w:rsidR="005157D3">
              <w:t>METODE</w:t>
            </w:r>
            <w:r w:rsidR="005157D3">
              <w:rPr>
                <w:spacing w:val="-3"/>
              </w:rPr>
              <w:t xml:space="preserve"> </w:t>
            </w:r>
            <w:r w:rsidR="005157D3">
              <w:t>PENELITIAN</w:t>
            </w:r>
            <w:r w:rsidR="005157D3">
              <w:tab/>
              <w:t>37</w:t>
            </w:r>
          </w:hyperlink>
        </w:p>
        <w:p w:rsidR="00337A3A" w:rsidRPr="00337A3A" w:rsidRDefault="00337A3A" w:rsidP="00337A3A">
          <w:pPr>
            <w:pStyle w:val="ListParagraph"/>
            <w:numPr>
              <w:ilvl w:val="0"/>
              <w:numId w:val="30"/>
            </w:numPr>
            <w:tabs>
              <w:tab w:val="left" w:pos="3210"/>
              <w:tab w:val="left" w:leader="dot" w:pos="10099"/>
            </w:tabs>
            <w:spacing w:before="37"/>
            <w:jc w:val="left"/>
            <w:rPr>
              <w:vanish/>
              <w:sz w:val="24"/>
              <w:szCs w:val="24"/>
            </w:rPr>
          </w:pPr>
        </w:p>
        <w:p w:rsidR="00337A3A" w:rsidRPr="00337A3A" w:rsidRDefault="00337A3A" w:rsidP="00337A3A">
          <w:pPr>
            <w:pStyle w:val="ListParagraph"/>
            <w:numPr>
              <w:ilvl w:val="0"/>
              <w:numId w:val="30"/>
            </w:numPr>
            <w:tabs>
              <w:tab w:val="left" w:pos="3210"/>
              <w:tab w:val="left" w:leader="dot" w:pos="10099"/>
            </w:tabs>
            <w:spacing w:before="37"/>
            <w:jc w:val="left"/>
            <w:rPr>
              <w:vanish/>
              <w:sz w:val="24"/>
              <w:szCs w:val="24"/>
            </w:rPr>
          </w:pPr>
        </w:p>
        <w:p w:rsidR="00337A3A" w:rsidRPr="00337A3A" w:rsidRDefault="00337A3A" w:rsidP="00337A3A">
          <w:pPr>
            <w:pStyle w:val="ListParagraph"/>
            <w:numPr>
              <w:ilvl w:val="0"/>
              <w:numId w:val="30"/>
            </w:numPr>
            <w:tabs>
              <w:tab w:val="left" w:pos="3210"/>
              <w:tab w:val="left" w:leader="dot" w:pos="10099"/>
            </w:tabs>
            <w:spacing w:before="37"/>
            <w:jc w:val="left"/>
            <w:rPr>
              <w:vanish/>
              <w:sz w:val="24"/>
              <w:szCs w:val="24"/>
            </w:rPr>
          </w:pPr>
        </w:p>
        <w:p w:rsidR="00BD7715" w:rsidRDefault="003603BA" w:rsidP="00C8167C">
          <w:pPr>
            <w:pStyle w:val="TOC4"/>
            <w:numPr>
              <w:ilvl w:val="1"/>
              <w:numId w:val="30"/>
            </w:numPr>
            <w:tabs>
              <w:tab w:val="left" w:pos="2410"/>
              <w:tab w:val="left" w:leader="dot" w:pos="10099"/>
            </w:tabs>
            <w:spacing w:before="37"/>
            <w:ind w:left="2694"/>
          </w:pPr>
          <w:hyperlink w:anchor="_TOC_250015" w:history="1">
            <w:r w:rsidR="005157D3">
              <w:t>Jenis</w:t>
            </w:r>
            <w:r w:rsidR="005157D3">
              <w:rPr>
                <w:spacing w:val="-4"/>
              </w:rPr>
              <w:t xml:space="preserve"> </w:t>
            </w:r>
            <w:r w:rsidR="005157D3">
              <w:t>Penelitian</w:t>
            </w:r>
            <w:r w:rsidR="005157D3">
              <w:tab/>
              <w:t>37</w:t>
            </w:r>
          </w:hyperlink>
        </w:p>
        <w:p w:rsidR="00BD7715" w:rsidRDefault="003603BA" w:rsidP="00C8167C">
          <w:pPr>
            <w:pStyle w:val="TOC4"/>
            <w:numPr>
              <w:ilvl w:val="1"/>
              <w:numId w:val="30"/>
            </w:numPr>
            <w:tabs>
              <w:tab w:val="left" w:pos="2410"/>
              <w:tab w:val="left" w:leader="dot" w:pos="10099"/>
            </w:tabs>
            <w:spacing w:before="40"/>
            <w:ind w:left="2694"/>
          </w:pPr>
          <w:hyperlink w:anchor="_TOC_250014" w:history="1">
            <w:r w:rsidR="005157D3">
              <w:t>Objek</w:t>
            </w:r>
            <w:r w:rsidR="005157D3">
              <w:rPr>
                <w:spacing w:val="-2"/>
              </w:rPr>
              <w:t xml:space="preserve"> </w:t>
            </w:r>
            <w:r w:rsidR="005157D3">
              <w:t>Penelitian</w:t>
            </w:r>
            <w:r w:rsidR="005157D3">
              <w:tab/>
              <w:t>38</w:t>
            </w:r>
          </w:hyperlink>
        </w:p>
        <w:p w:rsidR="00BD7715" w:rsidRDefault="003603BA" w:rsidP="00C8167C">
          <w:pPr>
            <w:pStyle w:val="TOC4"/>
            <w:numPr>
              <w:ilvl w:val="1"/>
              <w:numId w:val="30"/>
            </w:numPr>
            <w:tabs>
              <w:tab w:val="left" w:pos="2410"/>
              <w:tab w:val="left" w:leader="dot" w:pos="10099"/>
            </w:tabs>
            <w:ind w:left="2694"/>
          </w:pPr>
          <w:hyperlink w:anchor="_TOC_250013" w:history="1">
            <w:r w:rsidR="005157D3">
              <w:t>Lokasi</w:t>
            </w:r>
            <w:r w:rsidR="005157D3">
              <w:rPr>
                <w:spacing w:val="-8"/>
              </w:rPr>
              <w:t xml:space="preserve"> </w:t>
            </w:r>
            <w:r w:rsidR="005157D3">
              <w:t>Penelitian</w:t>
            </w:r>
            <w:r w:rsidR="005157D3">
              <w:tab/>
              <w:t>38</w:t>
            </w:r>
          </w:hyperlink>
        </w:p>
        <w:p w:rsidR="00BD7715" w:rsidRDefault="003603BA" w:rsidP="00C8167C">
          <w:pPr>
            <w:pStyle w:val="TOC4"/>
            <w:numPr>
              <w:ilvl w:val="1"/>
              <w:numId w:val="30"/>
            </w:numPr>
            <w:tabs>
              <w:tab w:val="left" w:pos="2410"/>
              <w:tab w:val="left" w:leader="dot" w:pos="10099"/>
            </w:tabs>
            <w:ind w:left="2694"/>
          </w:pPr>
          <w:hyperlink w:anchor="_TOC_250012" w:history="1">
            <w:r w:rsidR="005157D3">
              <w:t>Jenis dan</w:t>
            </w:r>
            <w:r w:rsidR="005157D3">
              <w:rPr>
                <w:spacing w:val="-5"/>
              </w:rPr>
              <w:t xml:space="preserve"> </w:t>
            </w:r>
            <w:r w:rsidR="005157D3">
              <w:t>Sumber</w:t>
            </w:r>
            <w:r w:rsidR="005157D3">
              <w:rPr>
                <w:spacing w:val="2"/>
              </w:rPr>
              <w:t xml:space="preserve"> </w:t>
            </w:r>
            <w:r w:rsidR="005157D3">
              <w:t>Data</w:t>
            </w:r>
            <w:r w:rsidR="005157D3">
              <w:tab/>
              <w:t>38</w:t>
            </w:r>
          </w:hyperlink>
        </w:p>
        <w:p w:rsidR="00970E36" w:rsidRDefault="00970E36" w:rsidP="00C8167C">
          <w:pPr>
            <w:pStyle w:val="TOC5"/>
            <w:tabs>
              <w:tab w:val="left" w:pos="3959"/>
              <w:tab w:val="left" w:leader="dot" w:pos="10099"/>
            </w:tabs>
            <w:ind w:left="2694" w:firstLine="0"/>
            <w:rPr>
              <w:lang w:val="id-ID"/>
            </w:rPr>
          </w:pPr>
          <w:r>
            <w:rPr>
              <w:lang w:val="id-ID"/>
            </w:rPr>
            <w:t xml:space="preserve">3.4.1. </w:t>
          </w:r>
          <w:hyperlink w:anchor="_TOC_250011" w:history="1">
            <w:r w:rsidR="005157D3">
              <w:t>Jenis</w:t>
            </w:r>
            <w:r w:rsidR="005157D3">
              <w:rPr>
                <w:spacing w:val="-1"/>
              </w:rPr>
              <w:t xml:space="preserve"> </w:t>
            </w:r>
            <w:r>
              <w:t>Dat</w:t>
            </w:r>
            <w:r>
              <w:rPr>
                <w:lang w:val="id-ID"/>
              </w:rPr>
              <w:t>a</w:t>
            </w:r>
            <w:r>
              <w:rPr>
                <w:lang w:val="id-ID"/>
              </w:rPr>
              <w:tab/>
            </w:r>
            <w:r w:rsidR="005157D3">
              <w:t>38</w:t>
            </w:r>
          </w:hyperlink>
        </w:p>
        <w:p w:rsidR="00BD7715" w:rsidRDefault="00970E36" w:rsidP="00C8167C">
          <w:pPr>
            <w:pStyle w:val="TOC5"/>
            <w:tabs>
              <w:tab w:val="left" w:pos="3959"/>
              <w:tab w:val="left" w:leader="dot" w:pos="10099"/>
            </w:tabs>
            <w:ind w:left="2694" w:firstLine="0"/>
          </w:pPr>
          <w:r>
            <w:rPr>
              <w:lang w:val="id-ID"/>
            </w:rPr>
            <w:t xml:space="preserve">3.4.2. </w:t>
          </w:r>
          <w:hyperlink w:anchor="_TOC_250010" w:history="1">
            <w:r w:rsidR="005157D3">
              <w:t>Sumber</w:t>
            </w:r>
            <w:r w:rsidR="005157D3">
              <w:rPr>
                <w:spacing w:val="1"/>
              </w:rPr>
              <w:t xml:space="preserve"> </w:t>
            </w:r>
            <w:r w:rsidR="005157D3">
              <w:t>Data</w:t>
            </w:r>
            <w:r w:rsidR="005157D3">
              <w:tab/>
              <w:t>38</w:t>
            </w:r>
          </w:hyperlink>
        </w:p>
        <w:p w:rsidR="00970E36" w:rsidRPr="00970E36" w:rsidRDefault="003603BA" w:rsidP="00C8167C">
          <w:pPr>
            <w:pStyle w:val="TOC4"/>
            <w:numPr>
              <w:ilvl w:val="1"/>
              <w:numId w:val="30"/>
            </w:numPr>
            <w:tabs>
              <w:tab w:val="left" w:pos="3210"/>
              <w:tab w:val="left" w:leader="dot" w:pos="10099"/>
            </w:tabs>
            <w:spacing w:before="46"/>
            <w:ind w:left="2694"/>
          </w:pPr>
          <w:hyperlink w:anchor="_TOC_250009" w:history="1">
            <w:r w:rsidR="005157D3">
              <w:t>Populasi</w:t>
            </w:r>
            <w:r w:rsidR="005157D3">
              <w:rPr>
                <w:spacing w:val="-8"/>
              </w:rPr>
              <w:t xml:space="preserve"> </w:t>
            </w:r>
            <w:r w:rsidR="005157D3">
              <w:t>dan</w:t>
            </w:r>
            <w:r w:rsidR="005157D3">
              <w:rPr>
                <w:spacing w:val="-3"/>
              </w:rPr>
              <w:t xml:space="preserve"> </w:t>
            </w:r>
            <w:r w:rsidR="005157D3">
              <w:t>Sampel</w:t>
            </w:r>
            <w:r w:rsidR="005157D3">
              <w:tab/>
              <w:t>39</w:t>
            </w:r>
          </w:hyperlink>
        </w:p>
        <w:p w:rsidR="00970E36" w:rsidRDefault="00970E36" w:rsidP="00C8167C">
          <w:pPr>
            <w:pStyle w:val="TOC4"/>
            <w:tabs>
              <w:tab w:val="left" w:pos="3210"/>
              <w:tab w:val="left" w:leader="dot" w:pos="10099"/>
            </w:tabs>
            <w:spacing w:before="46"/>
            <w:ind w:left="2694" w:firstLine="0"/>
            <w:rPr>
              <w:lang w:val="id-ID"/>
            </w:rPr>
          </w:pPr>
          <w:r>
            <w:rPr>
              <w:lang w:val="id-ID"/>
            </w:rPr>
            <w:t xml:space="preserve">3.5.1. </w:t>
          </w:r>
          <w:hyperlink w:anchor="_TOC_250008" w:history="1">
            <w:r w:rsidR="005157D3">
              <w:t>Populasi</w:t>
            </w:r>
            <w:r w:rsidR="005157D3">
              <w:tab/>
              <w:t>39</w:t>
            </w:r>
          </w:hyperlink>
        </w:p>
        <w:p w:rsidR="00BD7715" w:rsidRDefault="00970E36" w:rsidP="00C8167C">
          <w:pPr>
            <w:pStyle w:val="TOC4"/>
            <w:tabs>
              <w:tab w:val="left" w:pos="3210"/>
              <w:tab w:val="left" w:leader="dot" w:pos="10099"/>
            </w:tabs>
            <w:spacing w:before="46"/>
            <w:ind w:left="2694" w:firstLine="0"/>
          </w:pPr>
          <w:r>
            <w:rPr>
              <w:lang w:val="id-ID"/>
            </w:rPr>
            <w:t>3.5.2.</w:t>
          </w:r>
          <w:hyperlink w:anchor="_TOC_250007" w:history="1">
            <w:r w:rsidR="005157D3">
              <w:t>Sampel</w:t>
            </w:r>
            <w:r w:rsidR="005157D3">
              <w:tab/>
              <w:t>39</w:t>
            </w:r>
          </w:hyperlink>
        </w:p>
        <w:p w:rsidR="00BD7715" w:rsidRDefault="003603BA" w:rsidP="00C8167C">
          <w:pPr>
            <w:pStyle w:val="TOC4"/>
            <w:numPr>
              <w:ilvl w:val="1"/>
              <w:numId w:val="30"/>
            </w:numPr>
            <w:tabs>
              <w:tab w:val="left" w:pos="3210"/>
              <w:tab w:val="left" w:leader="dot" w:pos="10099"/>
            </w:tabs>
            <w:ind w:left="2694"/>
          </w:pPr>
          <w:hyperlink w:anchor="_TOC_250006" w:history="1">
            <w:r w:rsidR="005157D3">
              <w:t>Teknik</w:t>
            </w:r>
            <w:r w:rsidR="005157D3">
              <w:rPr>
                <w:spacing w:val="-2"/>
              </w:rPr>
              <w:t xml:space="preserve"> </w:t>
            </w:r>
            <w:r w:rsidR="005157D3">
              <w:t>Pengumpulan</w:t>
            </w:r>
            <w:r w:rsidR="005157D3">
              <w:rPr>
                <w:spacing w:val="-6"/>
              </w:rPr>
              <w:t xml:space="preserve"> </w:t>
            </w:r>
            <w:r w:rsidR="005157D3">
              <w:t>Data</w:t>
            </w:r>
            <w:r w:rsidR="005157D3">
              <w:tab/>
              <w:t>39</w:t>
            </w:r>
          </w:hyperlink>
        </w:p>
        <w:p w:rsidR="00BD7715" w:rsidRDefault="003603BA" w:rsidP="00C8167C">
          <w:pPr>
            <w:pStyle w:val="TOC4"/>
            <w:numPr>
              <w:ilvl w:val="1"/>
              <w:numId w:val="30"/>
            </w:numPr>
            <w:tabs>
              <w:tab w:val="left" w:pos="3210"/>
              <w:tab w:val="left" w:leader="dot" w:pos="10099"/>
            </w:tabs>
            <w:ind w:left="2694"/>
          </w:pPr>
          <w:hyperlink w:anchor="_TOC_250005" w:history="1">
            <w:r w:rsidR="005157D3">
              <w:t>Teknik</w:t>
            </w:r>
            <w:r w:rsidR="005157D3">
              <w:rPr>
                <w:spacing w:val="1"/>
              </w:rPr>
              <w:t xml:space="preserve"> </w:t>
            </w:r>
            <w:r w:rsidR="005157D3">
              <w:t>Analisis</w:t>
            </w:r>
            <w:r w:rsidR="005157D3">
              <w:rPr>
                <w:spacing w:val="-4"/>
              </w:rPr>
              <w:t xml:space="preserve"> </w:t>
            </w:r>
            <w:r w:rsidR="005157D3">
              <w:t>Data</w:t>
            </w:r>
            <w:r w:rsidR="005157D3">
              <w:tab/>
              <w:t>40</w:t>
            </w:r>
          </w:hyperlink>
        </w:p>
        <w:p w:rsidR="00BD7715" w:rsidRDefault="005157D3">
          <w:pPr>
            <w:pStyle w:val="TOC2"/>
            <w:tabs>
              <w:tab w:val="left" w:leader="dot" w:pos="10099"/>
            </w:tabs>
            <w:spacing w:before="45"/>
          </w:pPr>
          <w:r>
            <w:t>BAB IV HASIL PENELITIAN</w:t>
          </w:r>
          <w:r>
            <w:rPr>
              <w:spacing w:val="-10"/>
            </w:rPr>
            <w:t xml:space="preserve"> </w:t>
          </w:r>
          <w:r>
            <w:t>DAN</w:t>
          </w:r>
          <w:r>
            <w:rPr>
              <w:spacing w:val="-2"/>
            </w:rPr>
            <w:t xml:space="preserve"> </w:t>
          </w:r>
          <w:r>
            <w:t>PEMBAHASAN</w:t>
          </w:r>
          <w:r>
            <w:tab/>
            <w:t>41</w:t>
          </w:r>
        </w:p>
        <w:p w:rsidR="00BD7715" w:rsidRDefault="00C8167C" w:rsidP="00C8167C">
          <w:pPr>
            <w:pStyle w:val="TOC4"/>
            <w:tabs>
              <w:tab w:val="left" w:pos="3200"/>
              <w:tab w:val="left" w:leader="dot" w:pos="10099"/>
            </w:tabs>
            <w:spacing w:before="36"/>
            <w:ind w:left="2268" w:firstLine="0"/>
          </w:pPr>
          <w:r>
            <w:rPr>
              <w:lang w:val="id-ID"/>
            </w:rPr>
            <w:t xml:space="preserve">4.1. </w:t>
          </w:r>
          <w:r w:rsidR="005157D3">
            <w:t>Deskripsi</w:t>
          </w:r>
          <w:r w:rsidR="005157D3">
            <w:rPr>
              <w:spacing w:val="-4"/>
            </w:rPr>
            <w:t xml:space="preserve"> </w:t>
          </w:r>
          <w:r w:rsidR="005157D3">
            <w:t>Lokasi</w:t>
          </w:r>
          <w:r w:rsidR="005157D3">
            <w:rPr>
              <w:spacing w:val="-7"/>
            </w:rPr>
            <w:t xml:space="preserve"> </w:t>
          </w:r>
          <w:r w:rsidR="005157D3">
            <w:t>Penelitian</w:t>
          </w:r>
          <w:r w:rsidR="005157D3">
            <w:tab/>
            <w:t>41</w:t>
          </w:r>
        </w:p>
        <w:p w:rsidR="00BD7715" w:rsidRDefault="00C8167C" w:rsidP="00BA2641">
          <w:pPr>
            <w:pStyle w:val="TOC4"/>
            <w:numPr>
              <w:ilvl w:val="1"/>
              <w:numId w:val="29"/>
            </w:numPr>
            <w:tabs>
              <w:tab w:val="left" w:pos="3200"/>
            </w:tabs>
            <w:spacing w:line="280" w:lineRule="auto"/>
            <w:ind w:left="2268" w:right="1554"/>
          </w:pPr>
          <w:r>
            <w:rPr>
              <w:lang w:val="id-ID"/>
            </w:rPr>
            <w:t xml:space="preserve">4.2. </w:t>
          </w:r>
          <w:hyperlink w:anchor="_TOC_250004" w:history="1">
            <w:r w:rsidR="005157D3">
              <w:t>Perlindungan Hukum Terhadap Perusahaan Pembiayaan Konsumen Atas</w:t>
            </w:r>
            <w:r w:rsidR="00BA2641">
              <w:rPr>
                <w:lang w:val="id-ID"/>
              </w:rPr>
              <w:t xml:space="preserve"> </w:t>
            </w:r>
            <w:r w:rsidR="005157D3">
              <w:t>Peralihan Objek Jaminan Yang Dilakukan</w:t>
            </w:r>
            <w:r w:rsidR="005157D3">
              <w:rPr>
                <w:spacing w:val="-13"/>
              </w:rPr>
              <w:t xml:space="preserve"> </w:t>
            </w:r>
            <w:r w:rsidR="005157D3">
              <w:t>Oleh</w:t>
            </w:r>
            <w:r w:rsidR="00BA2641">
              <w:rPr>
                <w:spacing w:val="1"/>
                <w:lang w:val="id-ID"/>
              </w:rPr>
              <w:t xml:space="preserve"> D</w:t>
            </w:r>
            <w:r>
              <w:t>ebitur</w:t>
            </w:r>
            <w:r w:rsidR="00BA2641">
              <w:rPr>
                <w:lang w:val="id-ID"/>
              </w:rPr>
              <w:t>.............................................................................................................. .....</w:t>
            </w:r>
            <w:r w:rsidR="005157D3">
              <w:rPr>
                <w:spacing w:val="-9"/>
              </w:rPr>
              <w:t>41</w:t>
            </w:r>
          </w:hyperlink>
        </w:p>
        <w:p w:rsidR="00BD7715" w:rsidRDefault="00C8167C" w:rsidP="004B7BC9">
          <w:pPr>
            <w:pStyle w:val="TOC4"/>
            <w:numPr>
              <w:ilvl w:val="1"/>
              <w:numId w:val="29"/>
            </w:numPr>
            <w:tabs>
              <w:tab w:val="left" w:pos="3200"/>
            </w:tabs>
            <w:spacing w:before="0" w:line="276" w:lineRule="auto"/>
            <w:ind w:left="2268" w:right="136"/>
          </w:pPr>
          <w:r>
            <w:rPr>
              <w:lang w:val="id-ID"/>
            </w:rPr>
            <w:t xml:space="preserve">4.4. </w:t>
          </w:r>
          <w:r w:rsidR="005157D3">
            <w:t>Bentuk Pertanggungjawaban Debitur Terhadap Peralihan Objek</w:t>
          </w:r>
          <w:r w:rsidR="00BA2641">
            <w:rPr>
              <w:lang w:val="id-ID"/>
            </w:rPr>
            <w:t xml:space="preserve"> </w:t>
          </w:r>
          <w:r w:rsidR="004B7BC9">
            <w:t>Jaminan Yang Dilakuka</w:t>
          </w:r>
          <w:r w:rsidR="004B7BC9">
            <w:rPr>
              <w:lang w:val="id-ID"/>
            </w:rPr>
            <w:t>n</w:t>
          </w:r>
          <w:r w:rsidR="005157D3">
            <w:t>Oleh</w:t>
          </w:r>
          <w:r w:rsidR="004B7BC9">
            <w:rPr>
              <w:spacing w:val="-4"/>
              <w:lang w:val="id-ID"/>
            </w:rPr>
            <w:t xml:space="preserve"> </w:t>
          </w:r>
          <w:r w:rsidR="00BA2641">
            <w:t>Debitur</w:t>
          </w:r>
          <w:r w:rsidR="00BA2641" w:rsidRPr="00BA2641">
            <w:rPr>
              <w:lang w:val="id-ID"/>
            </w:rPr>
            <w:t>....</w:t>
          </w:r>
          <w:r w:rsidR="004B7BC9">
            <w:rPr>
              <w:lang w:val="id-ID"/>
            </w:rPr>
            <w:t>.......................................................................................</w:t>
          </w:r>
          <w:r w:rsidR="00BA2641" w:rsidRPr="00BA2641">
            <w:rPr>
              <w:lang w:val="id-ID"/>
            </w:rPr>
            <w:t>..</w:t>
          </w:r>
          <w:r w:rsidR="005157D3" w:rsidRPr="00BA2641">
            <w:rPr>
              <w:spacing w:val="-9"/>
            </w:rPr>
            <w:t>50</w:t>
          </w:r>
        </w:p>
        <w:p w:rsidR="00BD7715" w:rsidRDefault="003603BA">
          <w:pPr>
            <w:pStyle w:val="TOC2"/>
            <w:tabs>
              <w:tab w:val="left" w:leader="dot" w:pos="10099"/>
            </w:tabs>
            <w:spacing w:before="0"/>
          </w:pPr>
          <w:hyperlink w:anchor="_TOC_250003" w:history="1">
            <w:r w:rsidR="005157D3">
              <w:t>BAB</w:t>
            </w:r>
            <w:r w:rsidR="005157D3">
              <w:rPr>
                <w:spacing w:val="-2"/>
              </w:rPr>
              <w:t xml:space="preserve"> </w:t>
            </w:r>
            <w:r w:rsidR="005157D3">
              <w:t>V PENUTUP</w:t>
            </w:r>
            <w:r w:rsidR="005157D3">
              <w:tab/>
              <w:t>59</w:t>
            </w:r>
          </w:hyperlink>
        </w:p>
        <w:p w:rsidR="00BD7715" w:rsidRDefault="004B7BC9" w:rsidP="004B7BC9">
          <w:pPr>
            <w:pStyle w:val="TOC3"/>
            <w:tabs>
              <w:tab w:val="left" w:pos="2787"/>
              <w:tab w:val="left" w:leader="dot" w:pos="10099"/>
            </w:tabs>
            <w:ind w:left="2268" w:firstLine="0"/>
          </w:pPr>
          <w:r>
            <w:rPr>
              <w:lang w:val="id-ID"/>
            </w:rPr>
            <w:t xml:space="preserve">5.1. </w:t>
          </w:r>
          <w:hyperlink w:anchor="_TOC_250002" w:history="1">
            <w:r w:rsidR="005157D3">
              <w:t>Kesimpulan</w:t>
            </w:r>
            <w:r w:rsidR="005157D3">
              <w:tab/>
              <w:t>59</w:t>
            </w:r>
          </w:hyperlink>
        </w:p>
        <w:p w:rsidR="00BD7715" w:rsidRDefault="004B7BC9" w:rsidP="004B7BC9">
          <w:pPr>
            <w:pStyle w:val="TOC3"/>
            <w:numPr>
              <w:ilvl w:val="1"/>
              <w:numId w:val="28"/>
            </w:numPr>
            <w:tabs>
              <w:tab w:val="left" w:pos="2787"/>
              <w:tab w:val="left" w:leader="dot" w:pos="10099"/>
            </w:tabs>
            <w:spacing w:before="41"/>
            <w:ind w:left="2268"/>
          </w:pPr>
          <w:r>
            <w:rPr>
              <w:lang w:val="id-ID"/>
            </w:rPr>
            <w:t xml:space="preserve">5.2. </w:t>
          </w:r>
          <w:hyperlink w:anchor="_TOC_250001" w:history="1">
            <w:r w:rsidR="005157D3">
              <w:t>Saran</w:t>
            </w:r>
            <w:r w:rsidR="005157D3">
              <w:tab/>
              <w:t>60</w:t>
            </w:r>
          </w:hyperlink>
        </w:p>
        <w:p w:rsidR="00BD7715" w:rsidRDefault="003603BA">
          <w:pPr>
            <w:pStyle w:val="TOC2"/>
            <w:tabs>
              <w:tab w:val="left" w:leader="dot" w:pos="10099"/>
            </w:tabs>
            <w:spacing w:before="46"/>
          </w:pPr>
          <w:hyperlink w:anchor="_TOC_250000" w:history="1">
            <w:r w:rsidR="005157D3">
              <w:t>DAFTAR PUSTAKA</w:t>
            </w:r>
            <w:r w:rsidR="005157D3">
              <w:tab/>
              <w:t>61</w:t>
            </w:r>
          </w:hyperlink>
        </w:p>
      </w:sdtContent>
    </w:sdt>
    <w:p w:rsidR="00BD7715" w:rsidRDefault="00BD7715">
      <w:pPr>
        <w:sectPr w:rsidR="00BD7715">
          <w:type w:val="continuous"/>
          <w:pgSz w:w="12240" w:h="15840"/>
          <w:pgMar w:top="1500" w:right="280" w:bottom="1777" w:left="200" w:header="720" w:footer="720" w:gutter="0"/>
          <w:cols w:space="720"/>
        </w:sectPr>
      </w:pPr>
    </w:p>
    <w:p w:rsidR="00BD7715" w:rsidRDefault="005157D3">
      <w:pPr>
        <w:spacing w:before="40"/>
        <w:ind w:left="2066"/>
        <w:rPr>
          <w:b/>
          <w:sz w:val="24"/>
        </w:rPr>
      </w:pPr>
      <w:r>
        <w:rPr>
          <w:b/>
          <w:sz w:val="24"/>
        </w:rPr>
        <w:lastRenderedPageBreak/>
        <w:t>LAMPIRAN ..............................................................................................................</w:t>
      </w:r>
    </w:p>
    <w:p w:rsidR="00BD7715" w:rsidRDefault="00BD7715">
      <w:pPr>
        <w:rPr>
          <w:sz w:val="24"/>
        </w:rPr>
        <w:sectPr w:rsidR="00BD7715">
          <w:type w:val="continuous"/>
          <w:pgSz w:w="12240" w:h="15840"/>
          <w:pgMar w:top="1500" w:right="280" w:bottom="280" w:left="200" w:header="720" w:footer="720" w:gutter="0"/>
          <w:cols w:space="720"/>
        </w:sectPr>
      </w:pPr>
    </w:p>
    <w:p w:rsidR="00BD7715" w:rsidRDefault="005157D3">
      <w:pPr>
        <w:spacing w:before="768" w:line="583" w:lineRule="auto"/>
        <w:ind w:left="5269" w:right="4626" w:firstLine="7"/>
        <w:jc w:val="center"/>
        <w:rPr>
          <w:b/>
          <w:sz w:val="24"/>
        </w:rPr>
      </w:pPr>
      <w:bookmarkStart w:id="5" w:name="_TOC_250035"/>
      <w:r>
        <w:rPr>
          <w:b/>
          <w:sz w:val="24"/>
        </w:rPr>
        <w:lastRenderedPageBreak/>
        <w:t xml:space="preserve">BAB I </w:t>
      </w:r>
      <w:bookmarkEnd w:id="5"/>
      <w:r>
        <w:rPr>
          <w:b/>
          <w:spacing w:val="-1"/>
          <w:sz w:val="24"/>
        </w:rPr>
        <w:t>PENDAHULUAN</w:t>
      </w:r>
    </w:p>
    <w:p w:rsidR="00BD7715" w:rsidRDefault="00F248B2" w:rsidP="00F248B2">
      <w:pPr>
        <w:pStyle w:val="Heading2"/>
        <w:tabs>
          <w:tab w:val="left" w:pos="2430"/>
        </w:tabs>
        <w:spacing w:before="3"/>
        <w:ind w:left="0"/>
        <w:jc w:val="left"/>
      </w:pPr>
      <w:bookmarkStart w:id="6" w:name="_TOC_250034"/>
      <w:r>
        <w:rPr>
          <w:lang w:val="id-ID"/>
        </w:rPr>
        <w:tab/>
        <w:t xml:space="preserve">1.1. </w:t>
      </w:r>
      <w:r w:rsidR="005157D3">
        <w:t>Latar</w:t>
      </w:r>
      <w:r w:rsidR="005157D3">
        <w:rPr>
          <w:spacing w:val="-5"/>
        </w:rPr>
        <w:t xml:space="preserve"> </w:t>
      </w:r>
      <w:bookmarkEnd w:id="6"/>
      <w:r w:rsidR="005157D3">
        <w:t>Belakang</w:t>
      </w:r>
    </w:p>
    <w:p w:rsidR="00BD7715" w:rsidRDefault="00BD7715">
      <w:pPr>
        <w:pStyle w:val="BodyText"/>
        <w:spacing w:before="7"/>
        <w:rPr>
          <w:b/>
          <w:sz w:val="23"/>
        </w:rPr>
      </w:pPr>
    </w:p>
    <w:p w:rsidR="00BD7715" w:rsidRDefault="005157D3">
      <w:pPr>
        <w:pStyle w:val="BodyText"/>
        <w:spacing w:line="480" w:lineRule="auto"/>
        <w:ind w:left="2426" w:right="1422" w:firstLine="360"/>
        <w:jc w:val="both"/>
      </w:pPr>
      <w:r>
        <w:t xml:space="preserve">Perekonomian di Indonesia </w:t>
      </w:r>
      <w:r>
        <w:rPr>
          <w:spacing w:val="-3"/>
        </w:rPr>
        <w:t xml:space="preserve">yang </w:t>
      </w:r>
      <w:r>
        <w:t xml:space="preserve">dinilai semakin </w:t>
      </w:r>
      <w:r>
        <w:rPr>
          <w:spacing w:val="-3"/>
        </w:rPr>
        <w:t xml:space="preserve">sulit </w:t>
      </w:r>
      <w:r>
        <w:t>membuat pemerintah memperkenalkan</w:t>
      </w:r>
      <w:r>
        <w:rPr>
          <w:spacing w:val="-19"/>
        </w:rPr>
        <w:t xml:space="preserve"> </w:t>
      </w:r>
      <w:r>
        <w:t>suatu</w:t>
      </w:r>
      <w:r>
        <w:rPr>
          <w:spacing w:val="-14"/>
        </w:rPr>
        <w:t xml:space="preserve"> </w:t>
      </w:r>
      <w:r>
        <w:t>lembaga</w:t>
      </w:r>
      <w:r>
        <w:rPr>
          <w:spacing w:val="-16"/>
        </w:rPr>
        <w:t xml:space="preserve"> </w:t>
      </w:r>
      <w:r>
        <w:t>keuangan</w:t>
      </w:r>
      <w:r>
        <w:rPr>
          <w:spacing w:val="-14"/>
        </w:rPr>
        <w:t xml:space="preserve"> </w:t>
      </w:r>
      <w:r>
        <w:t>baru</w:t>
      </w:r>
      <w:r>
        <w:rPr>
          <w:spacing w:val="-15"/>
        </w:rPr>
        <w:t xml:space="preserve"> </w:t>
      </w:r>
      <w:r>
        <w:t>disamping</w:t>
      </w:r>
      <w:r>
        <w:rPr>
          <w:spacing w:val="-10"/>
        </w:rPr>
        <w:t xml:space="preserve"> </w:t>
      </w:r>
      <w:r>
        <w:t>lembaga</w:t>
      </w:r>
      <w:r>
        <w:rPr>
          <w:spacing w:val="-15"/>
        </w:rPr>
        <w:t xml:space="preserve"> </w:t>
      </w:r>
      <w:r>
        <w:t>keuangan</w:t>
      </w:r>
      <w:r>
        <w:rPr>
          <w:spacing w:val="-15"/>
        </w:rPr>
        <w:t xml:space="preserve"> </w:t>
      </w:r>
      <w:r>
        <w:t>bank untuk memenuhi kebutuhan modal atau dana dari para pengusaha yaitu lembaga pembiayaan. Lembaga pembiayaan menawarkan berbagai macam bentuk penyediaan</w:t>
      </w:r>
      <w:r>
        <w:rPr>
          <w:spacing w:val="-19"/>
        </w:rPr>
        <w:t xml:space="preserve"> </w:t>
      </w:r>
      <w:r>
        <w:t>dana</w:t>
      </w:r>
      <w:r>
        <w:rPr>
          <w:spacing w:val="-15"/>
        </w:rPr>
        <w:t xml:space="preserve"> </w:t>
      </w:r>
      <w:r>
        <w:t>untuk</w:t>
      </w:r>
      <w:r>
        <w:rPr>
          <w:spacing w:val="-14"/>
        </w:rPr>
        <w:t xml:space="preserve"> </w:t>
      </w:r>
      <w:r>
        <w:t>barang-barang</w:t>
      </w:r>
      <w:r>
        <w:rPr>
          <w:spacing w:val="-11"/>
        </w:rPr>
        <w:t xml:space="preserve"> </w:t>
      </w:r>
      <w:r>
        <w:t>modal</w:t>
      </w:r>
      <w:r>
        <w:rPr>
          <w:spacing w:val="-14"/>
        </w:rPr>
        <w:t xml:space="preserve"> </w:t>
      </w:r>
      <w:r>
        <w:t>bagi</w:t>
      </w:r>
      <w:r>
        <w:rPr>
          <w:spacing w:val="-14"/>
        </w:rPr>
        <w:t xml:space="preserve"> </w:t>
      </w:r>
      <w:r>
        <w:t>masyarakat</w:t>
      </w:r>
      <w:r>
        <w:rPr>
          <w:spacing w:val="-9"/>
        </w:rPr>
        <w:t xml:space="preserve"> </w:t>
      </w:r>
      <w:r>
        <w:t>atau</w:t>
      </w:r>
      <w:r>
        <w:rPr>
          <w:spacing w:val="-14"/>
        </w:rPr>
        <w:t xml:space="preserve"> </w:t>
      </w:r>
      <w:r>
        <w:t>dengan</w:t>
      </w:r>
      <w:r>
        <w:rPr>
          <w:spacing w:val="-19"/>
        </w:rPr>
        <w:t xml:space="preserve"> </w:t>
      </w:r>
      <w:r>
        <w:t>kata</w:t>
      </w:r>
      <w:r>
        <w:rPr>
          <w:spacing w:val="-11"/>
        </w:rPr>
        <w:t xml:space="preserve"> </w:t>
      </w:r>
      <w:r>
        <w:rPr>
          <w:spacing w:val="-3"/>
        </w:rPr>
        <w:t xml:space="preserve">lain </w:t>
      </w:r>
      <w:r>
        <w:t>debitur.</w:t>
      </w:r>
    </w:p>
    <w:p w:rsidR="00BD7715" w:rsidRDefault="005157D3">
      <w:pPr>
        <w:pStyle w:val="BodyText"/>
        <w:spacing w:before="1" w:line="480" w:lineRule="auto"/>
        <w:ind w:left="2426" w:right="1417" w:firstLine="360"/>
        <w:jc w:val="both"/>
      </w:pPr>
      <w:r>
        <w:t>Diera globalisasi seperti sekarang ini tentunya kebutuhan manusia mengalami perkembangan yang sangat pesat, hal ini dibuktikan dengan adanya penggunaan barang berteknologi tinggi yang dipakai untuk menunjang kebutuhan manusia sehari-hari. Adanya pekembangan jaman secara langsung mempengaruhi sebuah perusahaan</w:t>
      </w:r>
      <w:r>
        <w:rPr>
          <w:spacing w:val="-15"/>
        </w:rPr>
        <w:t xml:space="preserve"> </w:t>
      </w:r>
      <w:r>
        <w:t>untuk</w:t>
      </w:r>
      <w:r>
        <w:rPr>
          <w:spacing w:val="-10"/>
        </w:rPr>
        <w:t xml:space="preserve"> </w:t>
      </w:r>
      <w:r>
        <w:t>memproduksi</w:t>
      </w:r>
      <w:r>
        <w:rPr>
          <w:spacing w:val="-15"/>
        </w:rPr>
        <w:t xml:space="preserve"> </w:t>
      </w:r>
      <w:r>
        <w:t>barang</w:t>
      </w:r>
      <w:r>
        <w:rPr>
          <w:spacing w:val="-5"/>
        </w:rPr>
        <w:t xml:space="preserve"> </w:t>
      </w:r>
      <w:r>
        <w:t>yang</w:t>
      </w:r>
      <w:r>
        <w:rPr>
          <w:spacing w:val="-11"/>
        </w:rPr>
        <w:t xml:space="preserve"> </w:t>
      </w:r>
      <w:r>
        <w:t>sesuai</w:t>
      </w:r>
      <w:r>
        <w:rPr>
          <w:spacing w:val="-10"/>
        </w:rPr>
        <w:t xml:space="preserve"> </w:t>
      </w:r>
      <w:r>
        <w:t>dengan</w:t>
      </w:r>
      <w:r>
        <w:rPr>
          <w:spacing w:val="-10"/>
        </w:rPr>
        <w:t xml:space="preserve"> </w:t>
      </w:r>
      <w:r>
        <w:t>jamannya.</w:t>
      </w:r>
      <w:r>
        <w:rPr>
          <w:spacing w:val="-9"/>
        </w:rPr>
        <w:t xml:space="preserve"> </w:t>
      </w:r>
      <w:r>
        <w:t>Hal</w:t>
      </w:r>
      <w:r>
        <w:rPr>
          <w:spacing w:val="-14"/>
        </w:rPr>
        <w:t xml:space="preserve"> </w:t>
      </w:r>
      <w:r>
        <w:t>tersebut tentunya memicu persaingan diantara perusahaan-perusaahaan produksi barang di Indonesia. Dengan lahirnya persaingan tersebut maka perusahaan akan berusaha menampilkan</w:t>
      </w:r>
      <w:r>
        <w:rPr>
          <w:spacing w:val="-22"/>
        </w:rPr>
        <w:t xml:space="preserve"> </w:t>
      </w:r>
      <w:r>
        <w:t>keunggulan</w:t>
      </w:r>
      <w:r>
        <w:rPr>
          <w:spacing w:val="-21"/>
        </w:rPr>
        <w:t xml:space="preserve"> </w:t>
      </w:r>
      <w:r>
        <w:t>dari</w:t>
      </w:r>
      <w:r>
        <w:rPr>
          <w:spacing w:val="-21"/>
        </w:rPr>
        <w:t xml:space="preserve"> </w:t>
      </w:r>
      <w:r>
        <w:t>masing-masing</w:t>
      </w:r>
      <w:r>
        <w:rPr>
          <w:spacing w:val="-13"/>
        </w:rPr>
        <w:t xml:space="preserve"> </w:t>
      </w:r>
      <w:r>
        <w:t>barang</w:t>
      </w:r>
      <w:r>
        <w:rPr>
          <w:spacing w:val="-17"/>
        </w:rPr>
        <w:t xml:space="preserve"> </w:t>
      </w:r>
      <w:r>
        <w:t>produksinya,</w:t>
      </w:r>
      <w:r>
        <w:rPr>
          <w:spacing w:val="-15"/>
        </w:rPr>
        <w:t xml:space="preserve"> </w:t>
      </w:r>
      <w:r>
        <w:t>tujuannya</w:t>
      </w:r>
      <w:r>
        <w:rPr>
          <w:spacing w:val="-17"/>
        </w:rPr>
        <w:t xml:space="preserve"> </w:t>
      </w:r>
      <w:r>
        <w:t>tidak lain ialah untuk menarik minat masyarakat</w:t>
      </w:r>
      <w:r>
        <w:rPr>
          <w:spacing w:val="15"/>
        </w:rPr>
        <w:t xml:space="preserve"> </w:t>
      </w:r>
      <w:r>
        <w:t>(konsumen).</w:t>
      </w:r>
    </w:p>
    <w:p w:rsidR="00BD7715" w:rsidRDefault="005157D3">
      <w:pPr>
        <w:pStyle w:val="BodyText"/>
        <w:spacing w:before="2" w:line="480" w:lineRule="auto"/>
        <w:ind w:left="2426" w:right="1423" w:firstLine="360"/>
        <w:jc w:val="both"/>
      </w:pPr>
      <w:r>
        <w:t>Dengan adanya produksi barang yang dinilai jauh lebih berkualitas dari sebelumnya maka mempengaruhi minat masyarakat (konsumen) untuk segera mendapatkan barang yang dianggap wajib untuk dimilikinya dijaman sekarang.</w:t>
      </w:r>
    </w:p>
    <w:p w:rsidR="00BD7715" w:rsidRDefault="00BD7715">
      <w:pPr>
        <w:spacing w:line="480" w:lineRule="auto"/>
        <w:jc w:val="both"/>
        <w:sectPr w:rsidR="00BD7715">
          <w:pgSz w:w="12240" w:h="15840"/>
          <w:pgMar w:top="1500" w:right="280" w:bottom="280" w:left="200" w:header="720" w:footer="720"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6"/>
        <w:rPr>
          <w:sz w:val="18"/>
        </w:rPr>
      </w:pPr>
    </w:p>
    <w:p w:rsidR="00BD7715" w:rsidRDefault="005157D3">
      <w:pPr>
        <w:pStyle w:val="BodyText"/>
        <w:spacing w:before="90" w:line="480" w:lineRule="auto"/>
        <w:ind w:left="2426" w:right="1425"/>
        <w:jc w:val="both"/>
      </w:pPr>
      <w:r>
        <w:t xml:space="preserve">Namun pada kenyataannya semakin tinggi kecanggihan teknologi maka akan terpangaruh pula harga jual barang tersebut. Hal ini menjadi kendala tersendiri untuk kalangan masyarakat menengah kebawah, sebab harga </w:t>
      </w:r>
      <w:r>
        <w:rPr>
          <w:spacing w:val="-3"/>
        </w:rPr>
        <w:t xml:space="preserve">yang </w:t>
      </w:r>
      <w:r>
        <w:t>terbilang</w:t>
      </w:r>
      <w:r>
        <w:rPr>
          <w:spacing w:val="-33"/>
        </w:rPr>
        <w:t xml:space="preserve"> </w:t>
      </w:r>
      <w:r>
        <w:t>cukup tinggi</w:t>
      </w:r>
      <w:r>
        <w:rPr>
          <w:spacing w:val="-12"/>
        </w:rPr>
        <w:t xml:space="preserve"> </w:t>
      </w:r>
      <w:r>
        <w:t>membuat</w:t>
      </w:r>
      <w:r>
        <w:rPr>
          <w:spacing w:val="-4"/>
        </w:rPr>
        <w:t xml:space="preserve"> </w:t>
      </w:r>
      <w:r>
        <w:t>masyarakat</w:t>
      </w:r>
      <w:r>
        <w:rPr>
          <w:spacing w:val="-3"/>
        </w:rPr>
        <w:t xml:space="preserve"> </w:t>
      </w:r>
      <w:r>
        <w:t>dari</w:t>
      </w:r>
      <w:r>
        <w:rPr>
          <w:spacing w:val="-17"/>
        </w:rPr>
        <w:t xml:space="preserve"> </w:t>
      </w:r>
      <w:r>
        <w:t>kalangan</w:t>
      </w:r>
      <w:r>
        <w:rPr>
          <w:spacing w:val="-12"/>
        </w:rPr>
        <w:t xml:space="preserve"> </w:t>
      </w:r>
      <w:r>
        <w:t>bawah</w:t>
      </w:r>
      <w:r>
        <w:rPr>
          <w:spacing w:val="-9"/>
        </w:rPr>
        <w:t xml:space="preserve"> </w:t>
      </w:r>
      <w:r>
        <w:t>hanya</w:t>
      </w:r>
      <w:r>
        <w:rPr>
          <w:spacing w:val="-4"/>
        </w:rPr>
        <w:t xml:space="preserve"> </w:t>
      </w:r>
      <w:r>
        <w:t>bisa</w:t>
      </w:r>
      <w:r>
        <w:rPr>
          <w:spacing w:val="-5"/>
        </w:rPr>
        <w:t xml:space="preserve"> </w:t>
      </w:r>
      <w:r>
        <w:t>mendambakan</w:t>
      </w:r>
      <w:r>
        <w:rPr>
          <w:spacing w:val="-12"/>
        </w:rPr>
        <w:t xml:space="preserve"> </w:t>
      </w:r>
      <w:r>
        <w:t xml:space="preserve">barang yang ingin dimiliki. </w:t>
      </w:r>
      <w:r>
        <w:rPr>
          <w:spacing w:val="2"/>
        </w:rPr>
        <w:t xml:space="preserve">Dari </w:t>
      </w:r>
      <w:r>
        <w:t>kendala inilah yang akan mempengaruhi daya beli ditengah masyarakat</w:t>
      </w:r>
      <w:r>
        <w:rPr>
          <w:spacing w:val="8"/>
        </w:rPr>
        <w:t xml:space="preserve"> </w:t>
      </w:r>
      <w:r>
        <w:t>(konsumen).</w:t>
      </w:r>
    </w:p>
    <w:p w:rsidR="00BD7715" w:rsidRDefault="005157D3">
      <w:pPr>
        <w:pStyle w:val="BodyText"/>
        <w:spacing w:before="1" w:line="480" w:lineRule="auto"/>
        <w:ind w:left="2426" w:right="1418" w:firstLine="360"/>
        <w:jc w:val="both"/>
      </w:pPr>
      <w:r>
        <w:t>Adanya minat masyarakat yang cukup tinggi membuka peluang untuk perusahaan-perusahaan pembiayaan untuk maju dan berkembang. Hadirnya perusahaan pembiayaan dengan sistem pembiayaann konsumen dinilai menjadi sebuah alternative dengan metode pembiayaan yang ideal dan dirasa cukup untuk memenuhi segala kebutuhan barang-barang komsumtif. Dengan sistem pembiayaan konsumen dalam kegiatan pembiayaan untuk pengadaan barang berdasarkan kebutuhan konsumen dengan sistem pembayaran angsuran atau berkala oleh konsumen dapat terealisasi dengan mudah dan cepat.</w:t>
      </w:r>
    </w:p>
    <w:p w:rsidR="00BD7715" w:rsidRDefault="005157D3">
      <w:pPr>
        <w:pStyle w:val="BodyText"/>
        <w:spacing w:before="2" w:line="480" w:lineRule="auto"/>
        <w:ind w:left="2426" w:right="1422" w:firstLine="360"/>
        <w:jc w:val="both"/>
      </w:pPr>
      <w:r>
        <w:t>Dasar hukum pembiayaan konsumen diawali dengan dikeluarkannya Keputusan Presiden Nomor. 61 Tahun 1988 tentang Lembaga Pembiayaan. Yang didalamnya memberikan pengakuan tentang pembiayaan konsumen yaitu bentuk hukum</w:t>
      </w:r>
      <w:r>
        <w:rPr>
          <w:spacing w:val="-14"/>
        </w:rPr>
        <w:t xml:space="preserve"> </w:t>
      </w:r>
      <w:r>
        <w:t>perusahannya</w:t>
      </w:r>
      <w:r>
        <w:rPr>
          <w:spacing w:val="-6"/>
        </w:rPr>
        <w:t xml:space="preserve"> </w:t>
      </w:r>
      <w:r>
        <w:t>adalah</w:t>
      </w:r>
      <w:r>
        <w:rPr>
          <w:spacing w:val="-9"/>
        </w:rPr>
        <w:t xml:space="preserve"> </w:t>
      </w:r>
      <w:r>
        <w:t>PT,</w:t>
      </w:r>
      <w:r>
        <w:rPr>
          <w:spacing w:val="-3"/>
        </w:rPr>
        <w:t xml:space="preserve"> </w:t>
      </w:r>
      <w:r>
        <w:t>selain itu</w:t>
      </w:r>
      <w:r>
        <w:rPr>
          <w:spacing w:val="-5"/>
        </w:rPr>
        <w:t xml:space="preserve"> </w:t>
      </w:r>
      <w:r>
        <w:t>diatur</w:t>
      </w:r>
      <w:r>
        <w:rPr>
          <w:spacing w:val="-3"/>
        </w:rPr>
        <w:t xml:space="preserve"> </w:t>
      </w:r>
      <w:r>
        <w:t>juga</w:t>
      </w:r>
      <w:r>
        <w:rPr>
          <w:spacing w:val="-6"/>
        </w:rPr>
        <w:t xml:space="preserve"> </w:t>
      </w:r>
      <w:r>
        <w:t>di</w:t>
      </w:r>
      <w:r>
        <w:rPr>
          <w:spacing w:val="-13"/>
        </w:rPr>
        <w:t xml:space="preserve"> </w:t>
      </w:r>
      <w:r>
        <w:t>dalam</w:t>
      </w:r>
      <w:r>
        <w:rPr>
          <w:spacing w:val="-9"/>
        </w:rPr>
        <w:t xml:space="preserve"> </w:t>
      </w:r>
      <w:r>
        <w:t>Keputusan</w:t>
      </w:r>
      <w:r>
        <w:rPr>
          <w:spacing w:val="-10"/>
        </w:rPr>
        <w:t xml:space="preserve"> </w:t>
      </w:r>
      <w:r>
        <w:t>Menteri Keuangan</w:t>
      </w:r>
      <w:r>
        <w:rPr>
          <w:spacing w:val="-16"/>
        </w:rPr>
        <w:t xml:space="preserve"> </w:t>
      </w:r>
      <w:r>
        <w:t>No</w:t>
      </w:r>
      <w:r>
        <w:rPr>
          <w:spacing w:val="-12"/>
        </w:rPr>
        <w:t xml:space="preserve"> </w:t>
      </w:r>
      <w:r>
        <w:t>1251/KMK.013/1988</w:t>
      </w:r>
      <w:r>
        <w:rPr>
          <w:spacing w:val="-9"/>
        </w:rPr>
        <w:t xml:space="preserve"> </w:t>
      </w:r>
      <w:r>
        <w:t>Tentang</w:t>
      </w:r>
      <w:r>
        <w:rPr>
          <w:spacing w:val="-12"/>
        </w:rPr>
        <w:t xml:space="preserve"> </w:t>
      </w:r>
      <w:r>
        <w:t>Ketentuan</w:t>
      </w:r>
      <w:r>
        <w:rPr>
          <w:spacing w:val="-16"/>
        </w:rPr>
        <w:t xml:space="preserve"> </w:t>
      </w:r>
      <w:r>
        <w:t>dan</w:t>
      </w:r>
      <w:r>
        <w:rPr>
          <w:spacing w:val="-16"/>
        </w:rPr>
        <w:t xml:space="preserve"> </w:t>
      </w:r>
      <w:r>
        <w:t>Tata</w:t>
      </w:r>
      <w:r>
        <w:rPr>
          <w:spacing w:val="-16"/>
        </w:rPr>
        <w:t xml:space="preserve"> </w:t>
      </w:r>
      <w:r>
        <w:t>Cara</w:t>
      </w:r>
      <w:r>
        <w:rPr>
          <w:spacing w:val="-13"/>
        </w:rPr>
        <w:t xml:space="preserve"> </w:t>
      </w:r>
      <w:r>
        <w:t xml:space="preserve">Pelaksanaan Lembaga Pembiayaan yang kemuadian di ubah dan di sempurnakan menjadi Keputusan Menteri Keuangan No 468 Tahun 1995 </w:t>
      </w:r>
      <w:r>
        <w:rPr>
          <w:spacing w:val="-3"/>
        </w:rPr>
        <w:t xml:space="preserve">yang </w:t>
      </w:r>
      <w:r>
        <w:t>didalamnya mengatur tentang</w:t>
      </w:r>
      <w:r>
        <w:rPr>
          <w:spacing w:val="-10"/>
        </w:rPr>
        <w:t xml:space="preserve"> </w:t>
      </w:r>
      <w:r>
        <w:rPr>
          <w:spacing w:val="-3"/>
        </w:rPr>
        <w:t>izin</w:t>
      </w:r>
      <w:r>
        <w:rPr>
          <w:spacing w:val="-14"/>
        </w:rPr>
        <w:t xml:space="preserve"> </w:t>
      </w:r>
      <w:r>
        <w:t>usaha,</w:t>
      </w:r>
      <w:r>
        <w:rPr>
          <w:spacing w:val="-7"/>
        </w:rPr>
        <w:t xml:space="preserve"> </w:t>
      </w:r>
      <w:r>
        <w:t>besaran</w:t>
      </w:r>
      <w:r>
        <w:rPr>
          <w:spacing w:val="-14"/>
        </w:rPr>
        <w:t xml:space="preserve"> </w:t>
      </w:r>
      <w:r>
        <w:rPr>
          <w:spacing w:val="-3"/>
        </w:rPr>
        <w:t>modal,</w:t>
      </w:r>
      <w:r>
        <w:rPr>
          <w:spacing w:val="-11"/>
        </w:rPr>
        <w:t xml:space="preserve"> </w:t>
      </w:r>
      <w:r>
        <w:t>pembinaan</w:t>
      </w:r>
      <w:r>
        <w:rPr>
          <w:spacing w:val="-19"/>
        </w:rPr>
        <w:t xml:space="preserve"> </w:t>
      </w:r>
      <w:r>
        <w:t>dan</w:t>
      </w:r>
      <w:r>
        <w:rPr>
          <w:spacing w:val="-18"/>
        </w:rPr>
        <w:t xml:space="preserve"> </w:t>
      </w:r>
      <w:r>
        <w:t>pengawasan,</w:t>
      </w:r>
      <w:r>
        <w:rPr>
          <w:spacing w:val="-12"/>
        </w:rPr>
        <w:t xml:space="preserve"> </w:t>
      </w:r>
      <w:r>
        <w:t>serta</w:t>
      </w:r>
      <w:r>
        <w:rPr>
          <w:spacing w:val="-14"/>
        </w:rPr>
        <w:t xml:space="preserve"> </w:t>
      </w:r>
      <w:r>
        <w:t>sanksi</w:t>
      </w:r>
      <w:r>
        <w:rPr>
          <w:spacing w:val="-10"/>
        </w:rPr>
        <w:t xml:space="preserve"> </w:t>
      </w:r>
      <w:r>
        <w:t>apabila</w:t>
      </w:r>
    </w:p>
    <w:p w:rsidR="00BD7715" w:rsidRDefault="00BD7715">
      <w:pPr>
        <w:spacing w:line="480" w:lineRule="auto"/>
        <w:jc w:val="both"/>
        <w:sectPr w:rsidR="00BD7715">
          <w:pgSz w:w="12240" w:h="15840"/>
          <w:pgMar w:top="1500" w:right="280" w:bottom="280" w:left="200" w:header="720" w:footer="720"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6"/>
        <w:rPr>
          <w:sz w:val="18"/>
        </w:rPr>
      </w:pPr>
    </w:p>
    <w:p w:rsidR="00BD7715" w:rsidRDefault="005157D3">
      <w:pPr>
        <w:pStyle w:val="BodyText"/>
        <w:spacing w:before="90" w:line="480" w:lineRule="auto"/>
        <w:ind w:left="2426" w:right="1427"/>
        <w:jc w:val="both"/>
      </w:pPr>
      <w:r>
        <w:t>perusahaan pembiayaan konsumen melakukan kegiatan yang bertentangan</w:t>
      </w:r>
      <w:r>
        <w:rPr>
          <w:spacing w:val="-24"/>
        </w:rPr>
        <w:t xml:space="preserve"> </w:t>
      </w:r>
      <w:r>
        <w:t>dengan ketentuan-ketentuan dari Keputusan Menteri Keuangan</w:t>
      </w:r>
      <w:r>
        <w:rPr>
          <w:spacing w:val="-22"/>
        </w:rPr>
        <w:t xml:space="preserve"> </w:t>
      </w:r>
      <w:r>
        <w:t>tersebut.</w:t>
      </w:r>
    </w:p>
    <w:p w:rsidR="00BD7715" w:rsidRDefault="005157D3">
      <w:pPr>
        <w:pStyle w:val="BodyText"/>
        <w:spacing w:line="480" w:lineRule="auto"/>
        <w:ind w:left="2426" w:right="1421" w:firstLine="360"/>
        <w:jc w:val="both"/>
      </w:pPr>
      <w:r>
        <w:t xml:space="preserve">Selain ketentuan hukum di atas, ada </w:t>
      </w:r>
      <w:r>
        <w:rPr>
          <w:spacing w:val="-3"/>
        </w:rPr>
        <w:t xml:space="preserve">juga </w:t>
      </w:r>
      <w:r>
        <w:t xml:space="preserve">ketentuan hukum lain yang mengatur secara sistematis berkaitan dengan sistem pembiayaan konsumen, seperti yang terdapat pada KUH Per tepat di BAB III </w:t>
      </w:r>
      <w:r>
        <w:rPr>
          <w:spacing w:val="-3"/>
        </w:rPr>
        <w:t xml:space="preserve">yang </w:t>
      </w:r>
      <w:r>
        <w:t xml:space="preserve">berkaitan dengan Perikatan, </w:t>
      </w:r>
      <w:r>
        <w:rPr>
          <w:spacing w:val="-3"/>
        </w:rPr>
        <w:t xml:space="preserve">yang </w:t>
      </w:r>
      <w:r>
        <w:t xml:space="preserve">dimana Perjanjian pembiayaan konsumen merupakan salah satu bentuk penjanjian khusus </w:t>
      </w:r>
      <w:r>
        <w:rPr>
          <w:spacing w:val="-3"/>
        </w:rPr>
        <w:t xml:space="preserve">yang </w:t>
      </w:r>
      <w:r>
        <w:t xml:space="preserve">tunduk pada ketentuan Buku III KUHPerdata. </w:t>
      </w:r>
      <w:r>
        <w:rPr>
          <w:spacing w:val="-2"/>
        </w:rPr>
        <w:t xml:space="preserve">Selain </w:t>
      </w:r>
      <w:r>
        <w:t>itu ada juga Undang-undang No. 42 Tahun 1999 tentang Jaminan Fidusia dan juga Peraturan Menteri Keuangan Nomor. 130/PMK.010/2012 tentang Pendaftaran Jaminan Fidusia Bagi Perusahaan Pembiayaan Yang Melakukan Pembiayaan Konsumen Untuk Kendaraan Bermotor Dengan Pembebanan Jaminan Fidusia. Kemudian Undang-Undang</w:t>
      </w:r>
      <w:r>
        <w:rPr>
          <w:spacing w:val="-16"/>
        </w:rPr>
        <w:t xml:space="preserve"> </w:t>
      </w:r>
      <w:r>
        <w:t>No.</w:t>
      </w:r>
      <w:r>
        <w:rPr>
          <w:spacing w:val="-14"/>
        </w:rPr>
        <w:t xml:space="preserve"> </w:t>
      </w:r>
      <w:r>
        <w:t>8</w:t>
      </w:r>
      <w:r>
        <w:rPr>
          <w:spacing w:val="-21"/>
        </w:rPr>
        <w:t xml:space="preserve"> </w:t>
      </w:r>
      <w:r>
        <w:t>Tahun</w:t>
      </w:r>
      <w:r>
        <w:rPr>
          <w:spacing w:val="-20"/>
        </w:rPr>
        <w:t xml:space="preserve"> </w:t>
      </w:r>
      <w:r>
        <w:t>1999</w:t>
      </w:r>
      <w:r>
        <w:rPr>
          <w:spacing w:val="-16"/>
        </w:rPr>
        <w:t xml:space="preserve"> </w:t>
      </w:r>
      <w:r>
        <w:t>tentang</w:t>
      </w:r>
      <w:r>
        <w:rPr>
          <w:spacing w:val="-16"/>
        </w:rPr>
        <w:t xml:space="preserve"> </w:t>
      </w:r>
      <w:r>
        <w:t>Perlindungan</w:t>
      </w:r>
      <w:r>
        <w:rPr>
          <w:spacing w:val="-15"/>
        </w:rPr>
        <w:t xml:space="preserve"> </w:t>
      </w:r>
      <w:r>
        <w:t>Konsumen,</w:t>
      </w:r>
      <w:r>
        <w:rPr>
          <w:spacing w:val="-11"/>
        </w:rPr>
        <w:t xml:space="preserve"> </w:t>
      </w:r>
      <w:r>
        <w:t>yang</w:t>
      </w:r>
      <w:r>
        <w:rPr>
          <w:spacing w:val="-12"/>
        </w:rPr>
        <w:t xml:space="preserve"> </w:t>
      </w:r>
      <w:r>
        <w:t>menjadi rel hukum dalam upaya pemenuhan hak-hak</w:t>
      </w:r>
      <w:r>
        <w:rPr>
          <w:spacing w:val="-18"/>
        </w:rPr>
        <w:t xml:space="preserve"> </w:t>
      </w:r>
      <w:r>
        <w:t>konsumen.</w:t>
      </w:r>
    </w:p>
    <w:p w:rsidR="00BD7715" w:rsidRDefault="005157D3">
      <w:pPr>
        <w:pStyle w:val="BodyText"/>
        <w:spacing w:before="3" w:line="480" w:lineRule="auto"/>
        <w:ind w:left="2426" w:right="1423" w:firstLine="360"/>
        <w:jc w:val="both"/>
      </w:pPr>
      <w:r>
        <w:t xml:space="preserve">Dari berbagai peraturan perundang-undangan diatas tentu dijadikan sebuah payung hukum oleh pihak perusahaan pembiayaan konsumen dalam melakukan kegiatan usahanya dan diharapkan bisa dilaksanakan dengan baik dan bijaksana sesuai dengan peraturan diatas. Dengan hal ini kiranya dapat mewujudkan kerja sama yang baik antara pihak perusahaan dan konsumen, karena pada dasarnya apabila segala hak dan kewajiban pelaku usaha dilaksanakan dengan baik </w:t>
      </w:r>
      <w:r>
        <w:rPr>
          <w:spacing w:val="-3"/>
        </w:rPr>
        <w:t xml:space="preserve">maka </w:t>
      </w:r>
      <w:r>
        <w:t xml:space="preserve">secara tidak langsung juga akan terpenuhinya apa yang menjadi kebutuhan konsumen. Sehingga dengan sendirinya apa </w:t>
      </w:r>
      <w:r>
        <w:rPr>
          <w:spacing w:val="-3"/>
        </w:rPr>
        <w:t xml:space="preserve">yang </w:t>
      </w:r>
      <w:r>
        <w:t>menjadi tujuan dari dirikannya sebuah</w:t>
      </w:r>
      <w:r>
        <w:rPr>
          <w:spacing w:val="-17"/>
        </w:rPr>
        <w:t xml:space="preserve"> </w:t>
      </w:r>
      <w:r>
        <w:t>perusahaan</w:t>
      </w:r>
      <w:r>
        <w:rPr>
          <w:spacing w:val="-16"/>
        </w:rPr>
        <w:t xml:space="preserve"> </w:t>
      </w:r>
      <w:r>
        <w:t>pembiayaan</w:t>
      </w:r>
      <w:r>
        <w:rPr>
          <w:spacing w:val="-17"/>
        </w:rPr>
        <w:t xml:space="preserve"> </w:t>
      </w:r>
      <w:r>
        <w:t>tersebut</w:t>
      </w:r>
      <w:r>
        <w:rPr>
          <w:spacing w:val="-12"/>
        </w:rPr>
        <w:t xml:space="preserve"> </w:t>
      </w:r>
      <w:r>
        <w:t>tercapai.</w:t>
      </w:r>
      <w:r>
        <w:rPr>
          <w:spacing w:val="-11"/>
        </w:rPr>
        <w:t xml:space="preserve"> </w:t>
      </w:r>
      <w:r>
        <w:t>Konsumen</w:t>
      </w:r>
      <w:r>
        <w:rPr>
          <w:spacing w:val="-16"/>
        </w:rPr>
        <w:t xml:space="preserve"> </w:t>
      </w:r>
      <w:r>
        <w:t>sendiri</w:t>
      </w:r>
      <w:r>
        <w:rPr>
          <w:spacing w:val="-21"/>
        </w:rPr>
        <w:t xml:space="preserve"> </w:t>
      </w:r>
      <w:r>
        <w:t>tentu</w:t>
      </w:r>
      <w:r>
        <w:rPr>
          <w:spacing w:val="-13"/>
        </w:rPr>
        <w:t xml:space="preserve"> </w:t>
      </w:r>
      <w:r>
        <w:t>memiliki</w:t>
      </w:r>
    </w:p>
    <w:p w:rsidR="00BD7715" w:rsidRDefault="00BD7715">
      <w:pPr>
        <w:spacing w:line="480" w:lineRule="auto"/>
        <w:jc w:val="both"/>
        <w:sectPr w:rsidR="00BD7715">
          <w:pgSz w:w="12240" w:h="15840"/>
          <w:pgMar w:top="1500" w:right="280" w:bottom="280" w:left="200" w:header="720" w:footer="720"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6"/>
        <w:rPr>
          <w:sz w:val="18"/>
        </w:rPr>
      </w:pPr>
    </w:p>
    <w:p w:rsidR="00BD7715" w:rsidRDefault="005157D3">
      <w:pPr>
        <w:pStyle w:val="BodyText"/>
        <w:spacing w:before="90" w:line="480" w:lineRule="auto"/>
        <w:ind w:left="2426" w:right="1419"/>
        <w:jc w:val="both"/>
      </w:pPr>
      <w:r>
        <w:t>kebutuhan</w:t>
      </w:r>
      <w:r>
        <w:rPr>
          <w:spacing w:val="-10"/>
        </w:rPr>
        <w:t xml:space="preserve"> </w:t>
      </w:r>
      <w:r>
        <w:t>yang</w:t>
      </w:r>
      <w:r>
        <w:rPr>
          <w:spacing w:val="-4"/>
        </w:rPr>
        <w:t xml:space="preserve"> </w:t>
      </w:r>
      <w:r>
        <w:t>berbeda-beda</w:t>
      </w:r>
      <w:r>
        <w:rPr>
          <w:spacing w:val="-10"/>
        </w:rPr>
        <w:t xml:space="preserve"> </w:t>
      </w:r>
      <w:r>
        <w:t>salah</w:t>
      </w:r>
      <w:r>
        <w:rPr>
          <w:spacing w:val="-9"/>
        </w:rPr>
        <w:t xml:space="preserve"> </w:t>
      </w:r>
      <w:r>
        <w:t>satunya</w:t>
      </w:r>
      <w:r>
        <w:rPr>
          <w:spacing w:val="-6"/>
        </w:rPr>
        <w:t xml:space="preserve"> </w:t>
      </w:r>
      <w:r>
        <w:t>ialah</w:t>
      </w:r>
      <w:r>
        <w:rPr>
          <w:spacing w:val="-13"/>
        </w:rPr>
        <w:t xml:space="preserve"> </w:t>
      </w:r>
      <w:r>
        <w:t>kebutuhan</w:t>
      </w:r>
      <w:r>
        <w:rPr>
          <w:spacing w:val="-13"/>
        </w:rPr>
        <w:t xml:space="preserve"> </w:t>
      </w:r>
      <w:r>
        <w:t>akan</w:t>
      </w:r>
      <w:r>
        <w:rPr>
          <w:spacing w:val="-13"/>
        </w:rPr>
        <w:t xml:space="preserve"> </w:t>
      </w:r>
      <w:r>
        <w:t>kenderaan</w:t>
      </w:r>
      <w:r>
        <w:rPr>
          <w:spacing w:val="-13"/>
        </w:rPr>
        <w:t xml:space="preserve"> </w:t>
      </w:r>
      <w:r>
        <w:t>untuk menunjang</w:t>
      </w:r>
      <w:r>
        <w:rPr>
          <w:spacing w:val="-10"/>
        </w:rPr>
        <w:t xml:space="preserve"> </w:t>
      </w:r>
      <w:r>
        <w:t>aktifitas</w:t>
      </w:r>
      <w:r>
        <w:rPr>
          <w:spacing w:val="-11"/>
        </w:rPr>
        <w:t xml:space="preserve"> </w:t>
      </w:r>
      <w:r>
        <w:t>sehari-hari</w:t>
      </w:r>
      <w:r>
        <w:rPr>
          <w:spacing w:val="-18"/>
        </w:rPr>
        <w:t xml:space="preserve"> </w:t>
      </w:r>
      <w:r>
        <w:t>seperti</w:t>
      </w:r>
      <w:r>
        <w:rPr>
          <w:spacing w:val="-18"/>
        </w:rPr>
        <w:t xml:space="preserve"> </w:t>
      </w:r>
      <w:r>
        <w:t>kenderaan</w:t>
      </w:r>
      <w:r>
        <w:rPr>
          <w:spacing w:val="-13"/>
        </w:rPr>
        <w:t xml:space="preserve"> </w:t>
      </w:r>
      <w:r>
        <w:t>bermotor.</w:t>
      </w:r>
      <w:r>
        <w:rPr>
          <w:spacing w:val="-11"/>
        </w:rPr>
        <w:t xml:space="preserve"> </w:t>
      </w:r>
      <w:r>
        <w:rPr>
          <w:spacing w:val="-3"/>
        </w:rPr>
        <w:t>Selain</w:t>
      </w:r>
      <w:r>
        <w:rPr>
          <w:spacing w:val="-10"/>
        </w:rPr>
        <w:t xml:space="preserve"> </w:t>
      </w:r>
      <w:r>
        <w:t>banyak</w:t>
      </w:r>
      <w:r>
        <w:rPr>
          <w:spacing w:val="-9"/>
        </w:rPr>
        <w:t xml:space="preserve"> </w:t>
      </w:r>
      <w:r>
        <w:t xml:space="preserve">diminati oleh masyarakat kelas menengah ke bawah kenderaan bermotor dinilai cukup efisien dalam memudahkan setiap pekerjaan konsumen. sehingga dari sisi konsumen sendiri, hadirnya perusahaan pembiayaan konsumen dengan metode pembiayaan konsumen memudahkan masyarakat untuk memiliki kendaraan bermotor </w:t>
      </w:r>
      <w:r>
        <w:rPr>
          <w:spacing w:val="-4"/>
        </w:rPr>
        <w:t xml:space="preserve">bisa </w:t>
      </w:r>
      <w:r>
        <w:t>dengan mudah tercapai meskipun tidak dibayarnya secara tunai, sehingga masalah ekonomi bukan lagi hal yang menjadi alasan masyarakat tidak bisa memiliki kendaraan bermotor.</w:t>
      </w:r>
    </w:p>
    <w:p w:rsidR="00BD7715" w:rsidRDefault="005157D3">
      <w:pPr>
        <w:pStyle w:val="BodyText"/>
        <w:spacing w:before="2" w:line="480" w:lineRule="auto"/>
        <w:ind w:left="2426" w:right="1419" w:firstLine="360"/>
        <w:jc w:val="both"/>
      </w:pPr>
      <w:r>
        <w:t>Dari segi ekonomi tentunya keberadaan perusahaan pembiayaan konsumen memberikan pengaruh baik didaerah maupun dikota, hal ini ini dibuktikan dengan adanya perkembangan dari sisi sumber daya manusia yang bukan hanya meliputi konteks kemampuan di bidang ilmu pengetahuan dan teknologi, tetapi juga dari hal-hal yang sederhana yang dilakukan oleh masyarakat (konsumen) seperti menjual sayur, bakso, ikan, somai, penjual mainan keliling dan lain-lain dengan menggunakan motor yang dibeli secara kredit dengan sistem pembiayaan konsumen. Tentu dengan adanya hal ini secara tidak langsung bisa meningkatkan perekonomian masyarakat kalangan menengah ke bawah.</w:t>
      </w:r>
    </w:p>
    <w:p w:rsidR="00BD7715" w:rsidRDefault="005157D3">
      <w:pPr>
        <w:pStyle w:val="BodyText"/>
        <w:spacing w:before="1" w:line="480" w:lineRule="auto"/>
        <w:ind w:left="2426" w:right="1425" w:firstLine="360"/>
        <w:jc w:val="both"/>
      </w:pPr>
      <w:r>
        <w:t>Oleh karena itu sudah seharusnya hubungan konsumen dan pelaku usaha bisa terjalin dengan baik dan tidak saling menyalahkan ketika ada sengketa antara keduanya, seringkali sengketa terjadi karena adanya wanprestasi yang dilakukan oleh konsumen atas perjanjian pokok salah satunya ialah melakukan penjualan</w:t>
      </w:r>
    </w:p>
    <w:p w:rsidR="00BD7715" w:rsidRDefault="00BD7715">
      <w:pPr>
        <w:spacing w:line="480" w:lineRule="auto"/>
        <w:jc w:val="both"/>
        <w:sectPr w:rsidR="00BD7715">
          <w:pgSz w:w="12240" w:h="15840"/>
          <w:pgMar w:top="1500" w:right="280" w:bottom="280" w:left="200" w:header="720" w:footer="720"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6"/>
        <w:rPr>
          <w:sz w:val="18"/>
        </w:rPr>
      </w:pPr>
    </w:p>
    <w:p w:rsidR="00BD7715" w:rsidRDefault="005157D3">
      <w:pPr>
        <w:pStyle w:val="BodyText"/>
        <w:spacing w:before="90" w:line="480" w:lineRule="auto"/>
        <w:ind w:left="2426" w:right="1422"/>
        <w:jc w:val="both"/>
      </w:pPr>
      <w:r>
        <w:t>kembali</w:t>
      </w:r>
      <w:r>
        <w:rPr>
          <w:spacing w:val="-13"/>
        </w:rPr>
        <w:t xml:space="preserve"> </w:t>
      </w:r>
      <w:r>
        <w:t>kenderaan</w:t>
      </w:r>
      <w:r>
        <w:rPr>
          <w:spacing w:val="-9"/>
        </w:rPr>
        <w:t xml:space="preserve"> </w:t>
      </w:r>
      <w:r>
        <w:t>bermotor</w:t>
      </w:r>
      <w:r>
        <w:rPr>
          <w:spacing w:val="-7"/>
        </w:rPr>
        <w:t xml:space="preserve"> </w:t>
      </w:r>
      <w:r>
        <w:t>pada</w:t>
      </w:r>
      <w:r>
        <w:rPr>
          <w:spacing w:val="-5"/>
        </w:rPr>
        <w:t xml:space="preserve"> </w:t>
      </w:r>
      <w:r>
        <w:rPr>
          <w:spacing w:val="-3"/>
        </w:rPr>
        <w:t>pihak</w:t>
      </w:r>
      <w:r>
        <w:rPr>
          <w:spacing w:val="-4"/>
        </w:rPr>
        <w:t xml:space="preserve"> </w:t>
      </w:r>
      <w:r>
        <w:t>ketiga</w:t>
      </w:r>
      <w:r>
        <w:rPr>
          <w:spacing w:val="-5"/>
        </w:rPr>
        <w:t xml:space="preserve"> </w:t>
      </w:r>
      <w:r>
        <w:t>dengan</w:t>
      </w:r>
      <w:r>
        <w:rPr>
          <w:spacing w:val="-9"/>
        </w:rPr>
        <w:t xml:space="preserve"> </w:t>
      </w:r>
      <w:r>
        <w:t>posisi</w:t>
      </w:r>
      <w:r>
        <w:rPr>
          <w:spacing w:val="-8"/>
        </w:rPr>
        <w:t xml:space="preserve"> </w:t>
      </w:r>
      <w:r>
        <w:t>barang</w:t>
      </w:r>
      <w:r>
        <w:rPr>
          <w:spacing w:val="-4"/>
        </w:rPr>
        <w:t xml:space="preserve"> </w:t>
      </w:r>
      <w:r>
        <w:t>sedang</w:t>
      </w:r>
      <w:r>
        <w:rPr>
          <w:spacing w:val="-4"/>
        </w:rPr>
        <w:t xml:space="preserve"> </w:t>
      </w:r>
      <w:r>
        <w:t>dalam proses</w:t>
      </w:r>
      <w:r>
        <w:rPr>
          <w:spacing w:val="-1"/>
        </w:rPr>
        <w:t xml:space="preserve"> </w:t>
      </w:r>
      <w:r>
        <w:t>pelunasan.</w:t>
      </w:r>
    </w:p>
    <w:p w:rsidR="00BD7715" w:rsidRDefault="005157D3">
      <w:pPr>
        <w:pStyle w:val="BodyText"/>
        <w:spacing w:line="480" w:lineRule="auto"/>
        <w:ind w:left="2426" w:right="1414" w:firstLine="360"/>
        <w:jc w:val="both"/>
      </w:pPr>
      <w:r>
        <w:t>Berdasarkan</w:t>
      </w:r>
      <w:r>
        <w:rPr>
          <w:spacing w:val="-18"/>
        </w:rPr>
        <w:t xml:space="preserve"> </w:t>
      </w:r>
      <w:r>
        <w:t>hasil</w:t>
      </w:r>
      <w:r>
        <w:rPr>
          <w:spacing w:val="-22"/>
        </w:rPr>
        <w:t xml:space="preserve"> </w:t>
      </w:r>
      <w:r>
        <w:t>prapenelitian</w:t>
      </w:r>
      <w:r>
        <w:rPr>
          <w:spacing w:val="-17"/>
        </w:rPr>
        <w:t xml:space="preserve"> </w:t>
      </w:r>
      <w:r>
        <w:t>diperusahaan</w:t>
      </w:r>
      <w:r>
        <w:rPr>
          <w:spacing w:val="-18"/>
        </w:rPr>
        <w:t xml:space="preserve"> </w:t>
      </w:r>
      <w:r>
        <w:t>pembiayaan</w:t>
      </w:r>
      <w:r>
        <w:rPr>
          <w:spacing w:val="-13"/>
        </w:rPr>
        <w:t xml:space="preserve"> </w:t>
      </w:r>
      <w:r>
        <w:t>Federal</w:t>
      </w:r>
      <w:r>
        <w:rPr>
          <w:spacing w:val="-22"/>
        </w:rPr>
        <w:t xml:space="preserve"> </w:t>
      </w:r>
      <w:r>
        <w:t xml:space="preserve">International Finance (FIFGROUP) di Kabupaten Pohuwato, terdapat banyak kasus seperti diatas. Kasus ini biasanya terjadi ketika konsumen merasa angsuran yang ditanggung terasa berat dan tidak sanggup untuk melanjuti angsuran ataupun karena faktor lainnya </w:t>
      </w:r>
      <w:r>
        <w:rPr>
          <w:spacing w:val="-3"/>
        </w:rPr>
        <w:t xml:space="preserve">yang </w:t>
      </w:r>
      <w:r>
        <w:rPr>
          <w:spacing w:val="-2"/>
        </w:rPr>
        <w:t xml:space="preserve">memicu </w:t>
      </w:r>
      <w:r>
        <w:t xml:space="preserve">sehingga menjual barang kepada pihak ketiga dengan catatan pihak ketiga melanjutkan setoran. Namun kenyataannya tidak semulus itu, pihak ketiga juga lepas tangan dan merasa tidak </w:t>
      </w:r>
      <w:r>
        <w:rPr>
          <w:spacing w:val="-3"/>
        </w:rPr>
        <w:t xml:space="preserve">mampu </w:t>
      </w:r>
      <w:r>
        <w:t xml:space="preserve">melanjutkan angsuran dan memilih untuk menjual kembali barang tersebut kepada orang </w:t>
      </w:r>
      <w:r>
        <w:rPr>
          <w:spacing w:val="-3"/>
        </w:rPr>
        <w:t xml:space="preserve">lain, </w:t>
      </w:r>
      <w:r>
        <w:t xml:space="preserve">akibatnya terjadi peralihan barang </w:t>
      </w:r>
      <w:r>
        <w:rPr>
          <w:spacing w:val="-3"/>
        </w:rPr>
        <w:t xml:space="preserve">yang </w:t>
      </w:r>
      <w:r>
        <w:t>sedang dalam proses kredit tanpa sepengetahuan pelaku</w:t>
      </w:r>
      <w:r>
        <w:rPr>
          <w:spacing w:val="-2"/>
        </w:rPr>
        <w:t xml:space="preserve"> </w:t>
      </w:r>
      <w:r>
        <w:t>usaha.</w:t>
      </w:r>
    </w:p>
    <w:p w:rsidR="00BD7715" w:rsidRDefault="005157D3">
      <w:pPr>
        <w:pStyle w:val="BodyText"/>
        <w:spacing w:before="2" w:after="4" w:line="480" w:lineRule="auto"/>
        <w:ind w:left="2786" w:right="1426" w:firstLine="720"/>
        <w:jc w:val="both"/>
      </w:pPr>
      <w:r>
        <w:t>Berikut ini merupakan data terjadinya kasus pengalihan objek jaminan di Federal International Finance (FIFGROUP) Cabang Marisa</w:t>
      </w:r>
    </w:p>
    <w:tbl>
      <w:tblPr>
        <w:tblW w:w="0" w:type="auto"/>
        <w:tblInd w:w="2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3"/>
        <w:gridCol w:w="2487"/>
        <w:gridCol w:w="4499"/>
      </w:tblGrid>
      <w:tr w:rsidR="00BD7715">
        <w:trPr>
          <w:trHeight w:val="551"/>
        </w:trPr>
        <w:tc>
          <w:tcPr>
            <w:tcW w:w="773" w:type="dxa"/>
          </w:tcPr>
          <w:p w:rsidR="00BD7715" w:rsidRDefault="005157D3">
            <w:pPr>
              <w:pStyle w:val="TableParagraph"/>
              <w:spacing w:line="273" w:lineRule="exact"/>
              <w:ind w:left="193" w:right="176"/>
              <w:jc w:val="center"/>
              <w:rPr>
                <w:sz w:val="24"/>
              </w:rPr>
            </w:pPr>
            <w:r>
              <w:rPr>
                <w:sz w:val="24"/>
              </w:rPr>
              <w:t>No.</w:t>
            </w:r>
          </w:p>
        </w:tc>
        <w:tc>
          <w:tcPr>
            <w:tcW w:w="2487" w:type="dxa"/>
          </w:tcPr>
          <w:p w:rsidR="00BD7715" w:rsidRDefault="005157D3">
            <w:pPr>
              <w:pStyle w:val="TableParagraph"/>
              <w:spacing w:line="273" w:lineRule="exact"/>
              <w:ind w:left="916" w:right="906"/>
              <w:jc w:val="center"/>
              <w:rPr>
                <w:sz w:val="24"/>
              </w:rPr>
            </w:pPr>
            <w:r>
              <w:rPr>
                <w:sz w:val="24"/>
              </w:rPr>
              <w:t>Tahun</w:t>
            </w:r>
          </w:p>
        </w:tc>
        <w:tc>
          <w:tcPr>
            <w:tcW w:w="4499" w:type="dxa"/>
          </w:tcPr>
          <w:p w:rsidR="00BD7715" w:rsidRDefault="005157D3">
            <w:pPr>
              <w:pStyle w:val="TableParagraph"/>
              <w:spacing w:line="273" w:lineRule="exact"/>
              <w:ind w:left="1557" w:right="1551"/>
              <w:jc w:val="center"/>
              <w:rPr>
                <w:sz w:val="24"/>
              </w:rPr>
            </w:pPr>
            <w:r>
              <w:rPr>
                <w:sz w:val="24"/>
              </w:rPr>
              <w:t>Jumlah Kasus</w:t>
            </w:r>
          </w:p>
        </w:tc>
      </w:tr>
      <w:tr w:rsidR="00BD7715">
        <w:trPr>
          <w:trHeight w:val="556"/>
        </w:trPr>
        <w:tc>
          <w:tcPr>
            <w:tcW w:w="773" w:type="dxa"/>
          </w:tcPr>
          <w:p w:rsidR="00BD7715" w:rsidRDefault="005157D3">
            <w:pPr>
              <w:pStyle w:val="TableParagraph"/>
              <w:spacing w:before="1" w:line="240" w:lineRule="auto"/>
              <w:ind w:left="10"/>
              <w:jc w:val="center"/>
              <w:rPr>
                <w:sz w:val="24"/>
              </w:rPr>
            </w:pPr>
            <w:r>
              <w:rPr>
                <w:sz w:val="24"/>
              </w:rPr>
              <w:t>1</w:t>
            </w:r>
          </w:p>
        </w:tc>
        <w:tc>
          <w:tcPr>
            <w:tcW w:w="2487" w:type="dxa"/>
          </w:tcPr>
          <w:p w:rsidR="00BD7715" w:rsidRDefault="005157D3">
            <w:pPr>
              <w:pStyle w:val="TableParagraph"/>
              <w:spacing w:before="1" w:line="240" w:lineRule="auto"/>
              <w:ind w:left="916" w:right="906"/>
              <w:jc w:val="center"/>
              <w:rPr>
                <w:sz w:val="24"/>
              </w:rPr>
            </w:pPr>
            <w:r>
              <w:rPr>
                <w:sz w:val="24"/>
              </w:rPr>
              <w:t>2017</w:t>
            </w:r>
          </w:p>
        </w:tc>
        <w:tc>
          <w:tcPr>
            <w:tcW w:w="4499" w:type="dxa"/>
          </w:tcPr>
          <w:p w:rsidR="00BD7715" w:rsidRDefault="005157D3">
            <w:pPr>
              <w:pStyle w:val="TableParagraph"/>
              <w:spacing w:before="1" w:line="240" w:lineRule="auto"/>
              <w:ind w:left="11"/>
              <w:jc w:val="center"/>
              <w:rPr>
                <w:sz w:val="24"/>
              </w:rPr>
            </w:pPr>
            <w:r>
              <w:rPr>
                <w:sz w:val="24"/>
              </w:rPr>
              <w:t>5</w:t>
            </w:r>
          </w:p>
        </w:tc>
      </w:tr>
      <w:tr w:rsidR="00BD7715">
        <w:trPr>
          <w:trHeight w:val="551"/>
        </w:trPr>
        <w:tc>
          <w:tcPr>
            <w:tcW w:w="773" w:type="dxa"/>
          </w:tcPr>
          <w:p w:rsidR="00BD7715" w:rsidRDefault="005157D3">
            <w:pPr>
              <w:pStyle w:val="TableParagraph"/>
              <w:spacing w:line="273" w:lineRule="exact"/>
              <w:ind w:left="10"/>
              <w:jc w:val="center"/>
              <w:rPr>
                <w:sz w:val="24"/>
              </w:rPr>
            </w:pPr>
            <w:r>
              <w:rPr>
                <w:sz w:val="24"/>
              </w:rPr>
              <w:t>2</w:t>
            </w:r>
          </w:p>
        </w:tc>
        <w:tc>
          <w:tcPr>
            <w:tcW w:w="2487" w:type="dxa"/>
          </w:tcPr>
          <w:p w:rsidR="00BD7715" w:rsidRDefault="005157D3">
            <w:pPr>
              <w:pStyle w:val="TableParagraph"/>
              <w:spacing w:line="273" w:lineRule="exact"/>
              <w:ind w:left="916" w:right="906"/>
              <w:jc w:val="center"/>
              <w:rPr>
                <w:sz w:val="24"/>
              </w:rPr>
            </w:pPr>
            <w:r>
              <w:rPr>
                <w:sz w:val="24"/>
              </w:rPr>
              <w:t>2018</w:t>
            </w:r>
          </w:p>
        </w:tc>
        <w:tc>
          <w:tcPr>
            <w:tcW w:w="4499" w:type="dxa"/>
          </w:tcPr>
          <w:p w:rsidR="00BD7715" w:rsidRDefault="005157D3">
            <w:pPr>
              <w:pStyle w:val="TableParagraph"/>
              <w:spacing w:line="273" w:lineRule="exact"/>
              <w:ind w:left="11"/>
              <w:jc w:val="center"/>
              <w:rPr>
                <w:sz w:val="24"/>
              </w:rPr>
            </w:pPr>
            <w:r>
              <w:rPr>
                <w:sz w:val="24"/>
              </w:rPr>
              <w:t>7</w:t>
            </w:r>
          </w:p>
        </w:tc>
      </w:tr>
      <w:tr w:rsidR="00BD7715">
        <w:trPr>
          <w:trHeight w:val="551"/>
        </w:trPr>
        <w:tc>
          <w:tcPr>
            <w:tcW w:w="773" w:type="dxa"/>
          </w:tcPr>
          <w:p w:rsidR="00BD7715" w:rsidRDefault="005157D3">
            <w:pPr>
              <w:pStyle w:val="TableParagraph"/>
              <w:spacing w:line="273" w:lineRule="exact"/>
              <w:ind w:left="10"/>
              <w:jc w:val="center"/>
              <w:rPr>
                <w:sz w:val="24"/>
              </w:rPr>
            </w:pPr>
            <w:r>
              <w:rPr>
                <w:sz w:val="24"/>
              </w:rPr>
              <w:t>3</w:t>
            </w:r>
          </w:p>
        </w:tc>
        <w:tc>
          <w:tcPr>
            <w:tcW w:w="2487" w:type="dxa"/>
          </w:tcPr>
          <w:p w:rsidR="00BD7715" w:rsidRDefault="005157D3">
            <w:pPr>
              <w:pStyle w:val="TableParagraph"/>
              <w:spacing w:line="273" w:lineRule="exact"/>
              <w:ind w:left="916" w:right="906"/>
              <w:jc w:val="center"/>
              <w:rPr>
                <w:sz w:val="24"/>
              </w:rPr>
            </w:pPr>
            <w:r>
              <w:rPr>
                <w:sz w:val="24"/>
              </w:rPr>
              <w:t>2019</w:t>
            </w:r>
          </w:p>
        </w:tc>
        <w:tc>
          <w:tcPr>
            <w:tcW w:w="4499" w:type="dxa"/>
          </w:tcPr>
          <w:p w:rsidR="00BD7715" w:rsidRDefault="005157D3">
            <w:pPr>
              <w:pStyle w:val="TableParagraph"/>
              <w:spacing w:line="273" w:lineRule="exact"/>
              <w:ind w:left="11"/>
              <w:jc w:val="center"/>
              <w:rPr>
                <w:sz w:val="24"/>
              </w:rPr>
            </w:pPr>
            <w:r>
              <w:rPr>
                <w:sz w:val="24"/>
              </w:rPr>
              <w:t>4</w:t>
            </w:r>
          </w:p>
        </w:tc>
      </w:tr>
    </w:tbl>
    <w:p w:rsidR="00BD7715" w:rsidRDefault="005157D3" w:rsidP="00547FA5">
      <w:pPr>
        <w:ind w:left="1493" w:right="1406"/>
        <w:jc w:val="center"/>
        <w:rPr>
          <w:lang w:val="id-ID"/>
        </w:rPr>
      </w:pPr>
      <w:r>
        <w:rPr>
          <w:i/>
        </w:rPr>
        <w:t>Sumber : Federal International Finance (FIFGROUP) Cabang Marisa</w:t>
      </w:r>
      <w:r>
        <w:t>”.</w:t>
      </w:r>
    </w:p>
    <w:p w:rsidR="00547FA5" w:rsidRDefault="00547FA5" w:rsidP="00547FA5">
      <w:pPr>
        <w:ind w:left="1493" w:right="1406"/>
        <w:jc w:val="center"/>
        <w:rPr>
          <w:i/>
          <w:lang w:val="id-ID"/>
        </w:rPr>
      </w:pPr>
    </w:p>
    <w:p w:rsidR="00547FA5" w:rsidRDefault="00547FA5" w:rsidP="00547FA5">
      <w:pPr>
        <w:ind w:left="1493" w:right="1406"/>
        <w:jc w:val="center"/>
        <w:rPr>
          <w:i/>
          <w:lang w:val="id-ID"/>
        </w:rPr>
      </w:pPr>
    </w:p>
    <w:p w:rsidR="00547FA5" w:rsidRDefault="00547FA5" w:rsidP="00547FA5">
      <w:pPr>
        <w:ind w:left="1493" w:right="1406"/>
        <w:jc w:val="center"/>
        <w:rPr>
          <w:i/>
          <w:lang w:val="id-ID"/>
        </w:rPr>
      </w:pPr>
    </w:p>
    <w:p w:rsidR="00547FA5" w:rsidRDefault="00547FA5" w:rsidP="00547FA5">
      <w:pPr>
        <w:ind w:left="1493" w:right="1406"/>
        <w:jc w:val="center"/>
        <w:rPr>
          <w:i/>
          <w:lang w:val="id-ID"/>
        </w:rPr>
      </w:pPr>
    </w:p>
    <w:p w:rsidR="00547FA5" w:rsidRDefault="00547FA5" w:rsidP="00547FA5">
      <w:pPr>
        <w:ind w:left="1493" w:right="1406"/>
        <w:jc w:val="center"/>
        <w:rPr>
          <w:i/>
          <w:lang w:val="id-ID"/>
        </w:rPr>
      </w:pPr>
    </w:p>
    <w:p w:rsidR="00547FA5" w:rsidRDefault="00547FA5" w:rsidP="00547FA5">
      <w:pPr>
        <w:ind w:left="1493" w:right="1406"/>
        <w:jc w:val="center"/>
        <w:rPr>
          <w:i/>
          <w:lang w:val="id-ID"/>
        </w:rPr>
      </w:pPr>
    </w:p>
    <w:p w:rsidR="00547FA5" w:rsidRDefault="00547FA5" w:rsidP="00547FA5">
      <w:pPr>
        <w:ind w:left="1493" w:right="1406"/>
        <w:jc w:val="center"/>
        <w:rPr>
          <w:i/>
          <w:lang w:val="id-ID"/>
        </w:rPr>
      </w:pPr>
    </w:p>
    <w:p w:rsidR="00547FA5" w:rsidRDefault="00547FA5" w:rsidP="00547FA5">
      <w:pPr>
        <w:ind w:left="1493" w:right="1406"/>
        <w:jc w:val="center"/>
        <w:rPr>
          <w:i/>
          <w:lang w:val="id-ID"/>
        </w:rPr>
      </w:pPr>
    </w:p>
    <w:p w:rsidR="00547FA5" w:rsidRDefault="00547FA5" w:rsidP="00547FA5">
      <w:pPr>
        <w:ind w:left="1493" w:right="1406"/>
        <w:jc w:val="center"/>
        <w:rPr>
          <w:i/>
          <w:lang w:val="id-ID"/>
        </w:rPr>
      </w:pPr>
    </w:p>
    <w:p w:rsidR="00547FA5" w:rsidRPr="00547FA5" w:rsidRDefault="00547FA5" w:rsidP="00547FA5">
      <w:pPr>
        <w:ind w:left="1493" w:right="1406"/>
        <w:jc w:val="both"/>
        <w:rPr>
          <w:b/>
          <w:lang w:val="id-ID"/>
        </w:rPr>
      </w:pPr>
      <w:r>
        <w:rPr>
          <w:lang w:val="id-ID"/>
        </w:rPr>
        <w:tab/>
      </w:r>
      <w:r>
        <w:rPr>
          <w:sz w:val="24"/>
        </w:rPr>
        <w:t>Berdasakan latar belakang diatas, penulis tertarik melakukan</w:t>
      </w:r>
      <w:r>
        <w:rPr>
          <w:spacing w:val="-27"/>
          <w:sz w:val="24"/>
        </w:rPr>
        <w:t xml:space="preserve"> </w:t>
      </w:r>
      <w:r>
        <w:rPr>
          <w:sz w:val="24"/>
        </w:rPr>
        <w:t>penelitian dengan judul</w:t>
      </w:r>
      <w:r>
        <w:rPr>
          <w:sz w:val="24"/>
          <w:lang w:val="id-ID"/>
        </w:rPr>
        <w:t xml:space="preserve"> </w:t>
      </w:r>
      <w:r>
        <w:rPr>
          <w:b/>
          <w:sz w:val="24"/>
          <w:lang w:val="id-ID"/>
        </w:rPr>
        <w:t>“</w:t>
      </w:r>
      <w:r>
        <w:rPr>
          <w:b/>
          <w:i/>
          <w:sz w:val="24"/>
          <w:lang w:val="id-ID"/>
        </w:rPr>
        <w:t>Perlindungan Hukum Terhadap Perusahaan Pembiayaan Konsumen Atas Peralihan Objek Jaminan Oleh Debitur Kepada Pihak Ketiga</w:t>
      </w:r>
      <w:r>
        <w:rPr>
          <w:b/>
          <w:sz w:val="24"/>
          <w:lang w:val="id-ID"/>
        </w:rPr>
        <w:t>”</w:t>
      </w:r>
    </w:p>
    <w:p w:rsidR="00BD7715" w:rsidRDefault="00BD7715">
      <w:pPr>
        <w:pStyle w:val="BodyText"/>
        <w:spacing w:before="4"/>
      </w:pPr>
    </w:p>
    <w:p w:rsidR="00BD7715" w:rsidRDefault="00C6602B" w:rsidP="00C6602B">
      <w:pPr>
        <w:pStyle w:val="Heading2"/>
        <w:tabs>
          <w:tab w:val="left" w:pos="2430"/>
        </w:tabs>
        <w:ind w:left="0"/>
        <w:jc w:val="left"/>
      </w:pPr>
      <w:bookmarkStart w:id="7" w:name="_TOC_250033"/>
      <w:r>
        <w:rPr>
          <w:lang w:val="id-ID"/>
        </w:rPr>
        <w:tab/>
        <w:t xml:space="preserve">1.2. </w:t>
      </w:r>
      <w:r w:rsidR="005157D3">
        <w:t>Rumusan</w:t>
      </w:r>
      <w:r w:rsidR="005157D3">
        <w:rPr>
          <w:spacing w:val="1"/>
        </w:rPr>
        <w:t xml:space="preserve"> </w:t>
      </w:r>
      <w:bookmarkEnd w:id="7"/>
      <w:r w:rsidR="005157D3">
        <w:t>Masalah</w:t>
      </w:r>
    </w:p>
    <w:p w:rsidR="00BD7715" w:rsidRDefault="00BD7715">
      <w:pPr>
        <w:pStyle w:val="BodyText"/>
        <w:spacing w:before="7"/>
        <w:rPr>
          <w:b/>
          <w:sz w:val="23"/>
        </w:rPr>
      </w:pPr>
    </w:p>
    <w:p w:rsidR="00BD7715" w:rsidRDefault="005157D3">
      <w:pPr>
        <w:pStyle w:val="ListParagraph"/>
        <w:numPr>
          <w:ilvl w:val="2"/>
          <w:numId w:val="27"/>
        </w:numPr>
        <w:tabs>
          <w:tab w:val="left" w:pos="2633"/>
        </w:tabs>
        <w:spacing w:before="1" w:line="480" w:lineRule="auto"/>
        <w:ind w:right="1426"/>
        <w:rPr>
          <w:sz w:val="24"/>
        </w:rPr>
      </w:pPr>
      <w:r>
        <w:rPr>
          <w:sz w:val="24"/>
        </w:rPr>
        <w:t>Bagaimanakah</w:t>
      </w:r>
      <w:r>
        <w:rPr>
          <w:spacing w:val="-15"/>
          <w:sz w:val="24"/>
        </w:rPr>
        <w:t xml:space="preserve"> </w:t>
      </w:r>
      <w:r>
        <w:rPr>
          <w:sz w:val="24"/>
        </w:rPr>
        <w:t>perlindungan</w:t>
      </w:r>
      <w:r>
        <w:rPr>
          <w:spacing w:val="-15"/>
          <w:sz w:val="24"/>
        </w:rPr>
        <w:t xml:space="preserve"> </w:t>
      </w:r>
      <w:r>
        <w:rPr>
          <w:sz w:val="24"/>
        </w:rPr>
        <w:t>hukum</w:t>
      </w:r>
      <w:r>
        <w:rPr>
          <w:spacing w:val="-20"/>
          <w:sz w:val="24"/>
        </w:rPr>
        <w:t xml:space="preserve"> </w:t>
      </w:r>
      <w:r>
        <w:rPr>
          <w:sz w:val="24"/>
        </w:rPr>
        <w:t>terhadap</w:t>
      </w:r>
      <w:r>
        <w:rPr>
          <w:spacing w:val="-11"/>
          <w:sz w:val="24"/>
        </w:rPr>
        <w:t xml:space="preserve"> </w:t>
      </w:r>
      <w:r>
        <w:rPr>
          <w:sz w:val="24"/>
        </w:rPr>
        <w:t>perusahaan</w:t>
      </w:r>
      <w:r>
        <w:rPr>
          <w:spacing w:val="-15"/>
          <w:sz w:val="24"/>
        </w:rPr>
        <w:t xml:space="preserve"> </w:t>
      </w:r>
      <w:r>
        <w:rPr>
          <w:sz w:val="24"/>
        </w:rPr>
        <w:t>pembiayaan</w:t>
      </w:r>
      <w:r>
        <w:rPr>
          <w:spacing w:val="-14"/>
          <w:sz w:val="24"/>
        </w:rPr>
        <w:t xml:space="preserve"> </w:t>
      </w:r>
      <w:r>
        <w:rPr>
          <w:sz w:val="24"/>
        </w:rPr>
        <w:t>konsumen atas peralihan objek jaminan yang dilakukan oleh</w:t>
      </w:r>
      <w:r>
        <w:rPr>
          <w:spacing w:val="7"/>
          <w:sz w:val="24"/>
        </w:rPr>
        <w:t xml:space="preserve"> </w:t>
      </w:r>
      <w:r>
        <w:rPr>
          <w:sz w:val="24"/>
        </w:rPr>
        <w:t>debitur?</w:t>
      </w:r>
    </w:p>
    <w:p w:rsidR="00BD7715" w:rsidRDefault="005157D3">
      <w:pPr>
        <w:pStyle w:val="ListParagraph"/>
        <w:numPr>
          <w:ilvl w:val="2"/>
          <w:numId w:val="27"/>
        </w:numPr>
        <w:tabs>
          <w:tab w:val="left" w:pos="2633"/>
        </w:tabs>
        <w:spacing w:line="480" w:lineRule="auto"/>
        <w:ind w:right="1426"/>
        <w:rPr>
          <w:sz w:val="24"/>
        </w:rPr>
      </w:pPr>
      <w:r>
        <w:rPr>
          <w:sz w:val="24"/>
        </w:rPr>
        <w:t xml:space="preserve">Bagaimanakah bentuk pertanggung jawaban debitur terhadap perusahaan pembiayaan konsumen atas peralihan objek jaminan </w:t>
      </w:r>
      <w:r>
        <w:rPr>
          <w:spacing w:val="-3"/>
          <w:sz w:val="24"/>
        </w:rPr>
        <w:t xml:space="preserve">yang </w:t>
      </w:r>
      <w:r>
        <w:rPr>
          <w:sz w:val="24"/>
        </w:rPr>
        <w:t>dilakukan oleh debitur?</w:t>
      </w:r>
    </w:p>
    <w:p w:rsidR="00BD7715" w:rsidRDefault="00C6602B" w:rsidP="00C6602B">
      <w:pPr>
        <w:pStyle w:val="Heading2"/>
        <w:tabs>
          <w:tab w:val="left" w:pos="2430"/>
        </w:tabs>
        <w:spacing w:before="5"/>
        <w:ind w:left="0"/>
        <w:jc w:val="left"/>
      </w:pPr>
      <w:r>
        <w:rPr>
          <w:lang w:val="id-ID"/>
        </w:rPr>
        <w:tab/>
        <w:t xml:space="preserve">1.3. </w:t>
      </w:r>
      <w:r w:rsidR="005157D3">
        <w:t>Tujuan</w:t>
      </w:r>
      <w:r w:rsidR="005157D3">
        <w:rPr>
          <w:spacing w:val="1"/>
        </w:rPr>
        <w:t xml:space="preserve"> </w:t>
      </w:r>
      <w:r w:rsidR="005157D3">
        <w:t>penulisan</w:t>
      </w:r>
    </w:p>
    <w:p w:rsidR="00BD7715" w:rsidRDefault="00BD7715">
      <w:pPr>
        <w:pStyle w:val="BodyText"/>
        <w:spacing w:before="7"/>
        <w:rPr>
          <w:b/>
          <w:sz w:val="23"/>
        </w:rPr>
      </w:pPr>
    </w:p>
    <w:p w:rsidR="00C6602B" w:rsidRPr="00C6602B" w:rsidRDefault="005157D3" w:rsidP="00C6602B">
      <w:pPr>
        <w:pStyle w:val="ListParagraph"/>
        <w:numPr>
          <w:ilvl w:val="0"/>
          <w:numId w:val="35"/>
        </w:numPr>
        <w:tabs>
          <w:tab w:val="left" w:pos="2787"/>
        </w:tabs>
        <w:spacing w:line="480" w:lineRule="auto"/>
        <w:ind w:right="1425"/>
        <w:rPr>
          <w:sz w:val="24"/>
        </w:rPr>
      </w:pPr>
      <w:r w:rsidRPr="00C6602B">
        <w:rPr>
          <w:sz w:val="24"/>
        </w:rPr>
        <w:t xml:space="preserve">Untuk mengetahui bagaimana perlindungan hukum terhadap perusahaan pembiayaan konsumen atas peralihan objek jaminan </w:t>
      </w:r>
      <w:r w:rsidRPr="00C6602B">
        <w:rPr>
          <w:spacing w:val="-3"/>
          <w:sz w:val="24"/>
        </w:rPr>
        <w:t xml:space="preserve">yang </w:t>
      </w:r>
      <w:r w:rsidRPr="00C6602B">
        <w:rPr>
          <w:sz w:val="24"/>
        </w:rPr>
        <w:t>dilakukan oleh debitur.</w:t>
      </w:r>
    </w:p>
    <w:p w:rsidR="00BD7715" w:rsidRPr="00C6602B" w:rsidRDefault="005157D3" w:rsidP="00C6602B">
      <w:pPr>
        <w:pStyle w:val="ListParagraph"/>
        <w:numPr>
          <w:ilvl w:val="0"/>
          <w:numId w:val="35"/>
        </w:numPr>
        <w:tabs>
          <w:tab w:val="left" w:pos="2787"/>
        </w:tabs>
        <w:spacing w:line="480" w:lineRule="auto"/>
        <w:ind w:right="1425"/>
        <w:rPr>
          <w:sz w:val="24"/>
        </w:rPr>
      </w:pPr>
      <w:r w:rsidRPr="00C6602B">
        <w:rPr>
          <w:sz w:val="24"/>
        </w:rPr>
        <w:t xml:space="preserve">Untuk mengetahui bagaimana bentuk pertanggung jawaban debitur terhadap perusahaan pembiayaan konsumen atas peralihan objek jaminan </w:t>
      </w:r>
      <w:r w:rsidRPr="00C6602B">
        <w:rPr>
          <w:spacing w:val="-3"/>
          <w:sz w:val="24"/>
        </w:rPr>
        <w:t xml:space="preserve">yang </w:t>
      </w:r>
      <w:r w:rsidRPr="00C6602B">
        <w:rPr>
          <w:sz w:val="24"/>
        </w:rPr>
        <w:t>dilakukan oleh</w:t>
      </w:r>
      <w:r w:rsidRPr="00C6602B">
        <w:rPr>
          <w:spacing w:val="-7"/>
          <w:sz w:val="24"/>
        </w:rPr>
        <w:t xml:space="preserve"> </w:t>
      </w:r>
      <w:r w:rsidRPr="00C6602B">
        <w:rPr>
          <w:sz w:val="24"/>
        </w:rPr>
        <w:t>debitur.</w:t>
      </w:r>
    </w:p>
    <w:p w:rsidR="00BD7715" w:rsidRDefault="00C6602B" w:rsidP="00C6602B">
      <w:pPr>
        <w:pStyle w:val="Heading2"/>
        <w:tabs>
          <w:tab w:val="left" w:pos="2430"/>
        </w:tabs>
        <w:spacing w:before="5"/>
        <w:ind w:left="0"/>
        <w:jc w:val="left"/>
      </w:pPr>
      <w:r>
        <w:rPr>
          <w:lang w:val="id-ID"/>
        </w:rPr>
        <w:tab/>
        <w:t xml:space="preserve">1.4. </w:t>
      </w:r>
      <w:r w:rsidR="005157D3">
        <w:t>Manfaat</w:t>
      </w:r>
      <w:r w:rsidR="005157D3">
        <w:rPr>
          <w:spacing w:val="2"/>
        </w:rPr>
        <w:t xml:space="preserve"> </w:t>
      </w:r>
      <w:r w:rsidR="005157D3">
        <w:t>penulisan</w:t>
      </w:r>
    </w:p>
    <w:p w:rsidR="00BD7715" w:rsidRDefault="00BD7715">
      <w:pPr>
        <w:pStyle w:val="BodyText"/>
        <w:spacing w:before="7"/>
        <w:rPr>
          <w:b/>
          <w:sz w:val="23"/>
        </w:rPr>
      </w:pPr>
    </w:p>
    <w:p w:rsidR="00C6602B" w:rsidRPr="00C6602B" w:rsidRDefault="005157D3" w:rsidP="00C6602B">
      <w:pPr>
        <w:pStyle w:val="ListParagraph"/>
        <w:numPr>
          <w:ilvl w:val="0"/>
          <w:numId w:val="36"/>
        </w:numPr>
        <w:tabs>
          <w:tab w:val="left" w:pos="2787"/>
        </w:tabs>
        <w:spacing w:line="480" w:lineRule="auto"/>
        <w:ind w:right="1421"/>
        <w:rPr>
          <w:sz w:val="24"/>
        </w:rPr>
      </w:pPr>
      <w:r w:rsidRPr="00C6602B">
        <w:rPr>
          <w:sz w:val="24"/>
        </w:rPr>
        <w:t xml:space="preserve">Manfaat teoritis </w:t>
      </w:r>
      <w:r w:rsidRPr="00C6602B">
        <w:rPr>
          <w:spacing w:val="-3"/>
          <w:sz w:val="24"/>
        </w:rPr>
        <w:t xml:space="preserve">yaitu </w:t>
      </w:r>
      <w:r w:rsidRPr="00C6602B">
        <w:rPr>
          <w:sz w:val="24"/>
        </w:rPr>
        <w:t>untuk menambah khasanan keilmuan hukum dalam tataran</w:t>
      </w:r>
      <w:r w:rsidRPr="00C6602B">
        <w:rPr>
          <w:spacing w:val="-19"/>
          <w:sz w:val="24"/>
        </w:rPr>
        <w:t xml:space="preserve"> </w:t>
      </w:r>
      <w:r w:rsidRPr="00C6602B">
        <w:rPr>
          <w:sz w:val="24"/>
        </w:rPr>
        <w:t>analisis</w:t>
      </w:r>
      <w:r w:rsidRPr="00C6602B">
        <w:rPr>
          <w:spacing w:val="-6"/>
          <w:sz w:val="24"/>
        </w:rPr>
        <w:t xml:space="preserve"> </w:t>
      </w:r>
      <w:r w:rsidRPr="00C6602B">
        <w:rPr>
          <w:sz w:val="24"/>
        </w:rPr>
        <w:t>hukum</w:t>
      </w:r>
      <w:r w:rsidRPr="00C6602B">
        <w:rPr>
          <w:spacing w:val="-18"/>
          <w:sz w:val="24"/>
        </w:rPr>
        <w:t xml:space="preserve"> </w:t>
      </w:r>
      <w:r w:rsidRPr="00C6602B">
        <w:rPr>
          <w:sz w:val="24"/>
        </w:rPr>
        <w:t>secara</w:t>
      </w:r>
      <w:r w:rsidRPr="00C6602B">
        <w:rPr>
          <w:spacing w:val="-10"/>
          <w:sz w:val="24"/>
        </w:rPr>
        <w:t xml:space="preserve"> </w:t>
      </w:r>
      <w:r w:rsidRPr="00C6602B">
        <w:rPr>
          <w:sz w:val="24"/>
        </w:rPr>
        <w:t>berlawanan</w:t>
      </w:r>
      <w:r w:rsidRPr="00C6602B">
        <w:rPr>
          <w:spacing w:val="-18"/>
          <w:sz w:val="24"/>
        </w:rPr>
        <w:t xml:space="preserve"> </w:t>
      </w:r>
      <w:r w:rsidRPr="00C6602B">
        <w:rPr>
          <w:sz w:val="24"/>
        </w:rPr>
        <w:t>dan</w:t>
      </w:r>
      <w:r w:rsidRPr="00C6602B">
        <w:rPr>
          <w:spacing w:val="-13"/>
          <w:sz w:val="24"/>
        </w:rPr>
        <w:t xml:space="preserve"> </w:t>
      </w:r>
      <w:r w:rsidRPr="00C6602B">
        <w:rPr>
          <w:sz w:val="24"/>
        </w:rPr>
        <w:t>namun</w:t>
      </w:r>
      <w:r w:rsidRPr="00C6602B">
        <w:rPr>
          <w:spacing w:val="-18"/>
          <w:sz w:val="24"/>
        </w:rPr>
        <w:t xml:space="preserve"> </w:t>
      </w:r>
      <w:r w:rsidRPr="00C6602B">
        <w:rPr>
          <w:sz w:val="24"/>
        </w:rPr>
        <w:t>tetap</w:t>
      </w:r>
      <w:r w:rsidRPr="00C6602B">
        <w:rPr>
          <w:spacing w:val="-14"/>
          <w:sz w:val="24"/>
        </w:rPr>
        <w:t xml:space="preserve"> </w:t>
      </w:r>
      <w:r w:rsidRPr="00C6602B">
        <w:rPr>
          <w:sz w:val="24"/>
        </w:rPr>
        <w:t>ilmiah</w:t>
      </w:r>
      <w:r w:rsidRPr="00C6602B">
        <w:rPr>
          <w:spacing w:val="-18"/>
          <w:sz w:val="24"/>
        </w:rPr>
        <w:t xml:space="preserve"> </w:t>
      </w:r>
      <w:r w:rsidRPr="00C6602B">
        <w:rPr>
          <w:sz w:val="24"/>
        </w:rPr>
        <w:t>dari</w:t>
      </w:r>
      <w:r w:rsidRPr="00C6602B">
        <w:rPr>
          <w:spacing w:val="-18"/>
          <w:sz w:val="24"/>
        </w:rPr>
        <w:t xml:space="preserve"> </w:t>
      </w:r>
      <w:r w:rsidRPr="00C6602B">
        <w:rPr>
          <w:sz w:val="24"/>
        </w:rPr>
        <w:t>segi</w:t>
      </w:r>
      <w:r w:rsidRPr="00C6602B">
        <w:rPr>
          <w:spacing w:val="-13"/>
          <w:sz w:val="24"/>
        </w:rPr>
        <w:t xml:space="preserve"> </w:t>
      </w:r>
      <w:r w:rsidRPr="00C6602B">
        <w:rPr>
          <w:sz w:val="24"/>
        </w:rPr>
        <w:t>ilmu hukum.</w:t>
      </w:r>
    </w:p>
    <w:p w:rsidR="00BD7715" w:rsidRPr="00C6602B" w:rsidRDefault="005157D3" w:rsidP="00C6602B">
      <w:pPr>
        <w:pStyle w:val="ListParagraph"/>
        <w:numPr>
          <w:ilvl w:val="0"/>
          <w:numId w:val="36"/>
        </w:numPr>
        <w:tabs>
          <w:tab w:val="left" w:pos="2787"/>
        </w:tabs>
        <w:spacing w:line="480" w:lineRule="auto"/>
        <w:ind w:right="1421"/>
        <w:rPr>
          <w:sz w:val="24"/>
        </w:rPr>
      </w:pPr>
      <w:r w:rsidRPr="00C6602B">
        <w:rPr>
          <w:sz w:val="24"/>
        </w:rPr>
        <w:t>Manfaat praktik yaitu untuk memberikan sumbansi pemikiran bagi para penegak</w:t>
      </w:r>
      <w:r w:rsidRPr="00C6602B">
        <w:rPr>
          <w:spacing w:val="-4"/>
          <w:sz w:val="24"/>
        </w:rPr>
        <w:t xml:space="preserve"> </w:t>
      </w:r>
      <w:r w:rsidRPr="00C6602B">
        <w:rPr>
          <w:sz w:val="24"/>
        </w:rPr>
        <w:t>hukum</w:t>
      </w:r>
      <w:r w:rsidRPr="00C6602B">
        <w:rPr>
          <w:spacing w:val="-8"/>
          <w:sz w:val="24"/>
        </w:rPr>
        <w:t xml:space="preserve"> </w:t>
      </w:r>
      <w:r w:rsidRPr="00C6602B">
        <w:rPr>
          <w:sz w:val="24"/>
        </w:rPr>
        <w:t>untuk</w:t>
      </w:r>
      <w:r w:rsidRPr="00C6602B">
        <w:rPr>
          <w:spacing w:val="-9"/>
          <w:sz w:val="24"/>
        </w:rPr>
        <w:t xml:space="preserve"> </w:t>
      </w:r>
      <w:r w:rsidRPr="00C6602B">
        <w:rPr>
          <w:sz w:val="24"/>
        </w:rPr>
        <w:t>tetap</w:t>
      </w:r>
      <w:r w:rsidRPr="00C6602B">
        <w:rPr>
          <w:spacing w:val="-4"/>
          <w:sz w:val="24"/>
        </w:rPr>
        <w:t xml:space="preserve"> </w:t>
      </w:r>
      <w:r w:rsidRPr="00C6602B">
        <w:rPr>
          <w:sz w:val="24"/>
        </w:rPr>
        <w:t>melihat</w:t>
      </w:r>
      <w:r w:rsidRPr="00C6602B">
        <w:rPr>
          <w:spacing w:val="1"/>
          <w:sz w:val="24"/>
        </w:rPr>
        <w:t xml:space="preserve"> </w:t>
      </w:r>
      <w:r w:rsidRPr="00C6602B">
        <w:rPr>
          <w:sz w:val="24"/>
        </w:rPr>
        <w:t>dari</w:t>
      </w:r>
      <w:r w:rsidRPr="00C6602B">
        <w:rPr>
          <w:spacing w:val="-13"/>
          <w:sz w:val="24"/>
        </w:rPr>
        <w:t xml:space="preserve"> </w:t>
      </w:r>
      <w:r w:rsidRPr="00C6602B">
        <w:rPr>
          <w:sz w:val="24"/>
        </w:rPr>
        <w:t>sisi</w:t>
      </w:r>
      <w:r w:rsidRPr="00C6602B">
        <w:rPr>
          <w:spacing w:val="-8"/>
          <w:sz w:val="24"/>
        </w:rPr>
        <w:t xml:space="preserve"> </w:t>
      </w:r>
      <w:r w:rsidRPr="00C6602B">
        <w:rPr>
          <w:sz w:val="24"/>
        </w:rPr>
        <w:t>kedua belah</w:t>
      </w:r>
      <w:r w:rsidRPr="00C6602B">
        <w:rPr>
          <w:spacing w:val="-9"/>
          <w:sz w:val="24"/>
        </w:rPr>
        <w:t xml:space="preserve"> </w:t>
      </w:r>
      <w:r w:rsidRPr="00C6602B">
        <w:rPr>
          <w:sz w:val="24"/>
        </w:rPr>
        <w:t>pihak</w:t>
      </w:r>
      <w:r w:rsidRPr="00C6602B">
        <w:rPr>
          <w:spacing w:val="-4"/>
          <w:sz w:val="24"/>
        </w:rPr>
        <w:t xml:space="preserve"> </w:t>
      </w:r>
      <w:r w:rsidRPr="00C6602B">
        <w:rPr>
          <w:sz w:val="24"/>
        </w:rPr>
        <w:t>(konsumen</w:t>
      </w:r>
      <w:r w:rsidRPr="00C6602B">
        <w:rPr>
          <w:spacing w:val="-9"/>
          <w:sz w:val="24"/>
        </w:rPr>
        <w:t xml:space="preserve"> </w:t>
      </w:r>
      <w:r w:rsidRPr="00C6602B">
        <w:rPr>
          <w:sz w:val="24"/>
        </w:rPr>
        <w:t>dan</w:t>
      </w:r>
    </w:p>
    <w:p w:rsidR="00BD7715" w:rsidRDefault="00BD7715">
      <w:pPr>
        <w:spacing w:line="480" w:lineRule="auto"/>
        <w:jc w:val="both"/>
        <w:rPr>
          <w:sz w:val="24"/>
        </w:rPr>
        <w:sectPr w:rsidR="00BD7715">
          <w:pgSz w:w="12240" w:h="15840"/>
          <w:pgMar w:top="1500" w:right="280" w:bottom="280" w:left="200" w:header="720" w:footer="720"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6"/>
        <w:rPr>
          <w:sz w:val="18"/>
        </w:rPr>
      </w:pPr>
    </w:p>
    <w:p w:rsidR="00BD7715" w:rsidRPr="00C6602B" w:rsidRDefault="005157D3" w:rsidP="00C6602B">
      <w:pPr>
        <w:pStyle w:val="BodyText"/>
        <w:spacing w:before="90" w:line="480" w:lineRule="auto"/>
        <w:ind w:left="2786" w:right="1343"/>
        <w:rPr>
          <w:lang w:val="id-ID"/>
        </w:rPr>
        <w:sectPr w:rsidR="00BD7715" w:rsidRPr="00C6602B">
          <w:pgSz w:w="12240" w:h="15840"/>
          <w:pgMar w:top="1500" w:right="280" w:bottom="280" w:left="200" w:header="720" w:footer="720" w:gutter="0"/>
          <w:cols w:space="720"/>
        </w:sectPr>
      </w:pPr>
      <w:r>
        <w:t>pelaku usaha) yang berbeda maupun yang sama, yang bisa dijadikan tolak ukur dalam menegakkan hukum.</w:t>
      </w:r>
    </w:p>
    <w:p w:rsidR="00BD7715" w:rsidRPr="00C6602B" w:rsidRDefault="00BD7715">
      <w:pPr>
        <w:pStyle w:val="BodyText"/>
        <w:rPr>
          <w:sz w:val="20"/>
          <w:lang w:val="id-ID"/>
        </w:rPr>
      </w:pPr>
    </w:p>
    <w:p w:rsidR="00BD7715" w:rsidRDefault="00BD7715">
      <w:pPr>
        <w:pStyle w:val="BodyText"/>
        <w:rPr>
          <w:sz w:val="20"/>
        </w:rPr>
      </w:pPr>
    </w:p>
    <w:p w:rsidR="00BD7715" w:rsidRDefault="00BD7715">
      <w:pPr>
        <w:pStyle w:val="BodyText"/>
        <w:spacing w:before="11"/>
        <w:rPr>
          <w:sz w:val="18"/>
        </w:rPr>
      </w:pPr>
    </w:p>
    <w:p w:rsidR="00BD7715" w:rsidRDefault="005157D3">
      <w:pPr>
        <w:pStyle w:val="Heading2"/>
        <w:spacing w:before="90" w:line="480" w:lineRule="auto"/>
        <w:ind w:left="4976" w:right="4317" w:firstLine="854"/>
        <w:jc w:val="left"/>
      </w:pPr>
      <w:bookmarkStart w:id="8" w:name="_TOC_250032"/>
      <w:bookmarkEnd w:id="8"/>
      <w:r>
        <w:t>BAB II TINJAUAN PUSTAKA</w:t>
      </w:r>
    </w:p>
    <w:p w:rsidR="00BD7715" w:rsidRDefault="00547FA5" w:rsidP="00547FA5">
      <w:pPr>
        <w:pStyle w:val="Heading2"/>
        <w:tabs>
          <w:tab w:val="left" w:pos="2494"/>
        </w:tabs>
        <w:ind w:left="0"/>
        <w:jc w:val="left"/>
      </w:pPr>
      <w:bookmarkStart w:id="9" w:name="_TOC_250031"/>
      <w:r>
        <w:rPr>
          <w:lang w:val="id-ID"/>
        </w:rPr>
        <w:tab/>
        <w:t xml:space="preserve">1.1. </w:t>
      </w:r>
      <w:r w:rsidR="005157D3">
        <w:t>Tinjauan Umum Tentang</w:t>
      </w:r>
      <w:r w:rsidR="005157D3">
        <w:rPr>
          <w:spacing w:val="2"/>
        </w:rPr>
        <w:t xml:space="preserve"> </w:t>
      </w:r>
      <w:bookmarkEnd w:id="9"/>
      <w:r w:rsidR="005157D3">
        <w:t>Perjanjian</w:t>
      </w:r>
    </w:p>
    <w:p w:rsidR="00BD7715" w:rsidRDefault="00BD7715">
      <w:pPr>
        <w:pStyle w:val="BodyText"/>
        <w:rPr>
          <w:b/>
        </w:rPr>
      </w:pPr>
    </w:p>
    <w:p w:rsidR="00BD7715" w:rsidRDefault="005157D3">
      <w:pPr>
        <w:pStyle w:val="Heading2"/>
        <w:numPr>
          <w:ilvl w:val="2"/>
          <w:numId w:val="26"/>
        </w:numPr>
        <w:tabs>
          <w:tab w:val="left" w:pos="3061"/>
        </w:tabs>
      </w:pPr>
      <w:bookmarkStart w:id="10" w:name="_TOC_250030"/>
      <w:r>
        <w:t>Pengertian</w:t>
      </w:r>
      <w:r>
        <w:rPr>
          <w:spacing w:val="2"/>
        </w:rPr>
        <w:t xml:space="preserve"> </w:t>
      </w:r>
      <w:bookmarkEnd w:id="10"/>
      <w:r>
        <w:t>Perjanjian</w:t>
      </w:r>
    </w:p>
    <w:p w:rsidR="00BD7715" w:rsidRDefault="00BD7715">
      <w:pPr>
        <w:pStyle w:val="BodyText"/>
        <w:spacing w:before="7"/>
        <w:rPr>
          <w:b/>
          <w:sz w:val="23"/>
        </w:rPr>
      </w:pPr>
    </w:p>
    <w:p w:rsidR="00BD7715" w:rsidRDefault="005157D3">
      <w:pPr>
        <w:pStyle w:val="BodyText"/>
        <w:spacing w:line="480" w:lineRule="auto"/>
        <w:ind w:left="2066" w:right="1415" w:firstLine="720"/>
        <w:jc w:val="both"/>
      </w:pPr>
      <w:r>
        <w:t xml:space="preserve">Istilah perjanjian berasal dari bahasa Belanda yaitu </w:t>
      </w:r>
      <w:r>
        <w:rPr>
          <w:i/>
        </w:rPr>
        <w:t>overeenkomst</w:t>
      </w:r>
      <w:r>
        <w:t xml:space="preserve">, dan dalam bahasa Inggris dikenal dengan istilah </w:t>
      </w:r>
      <w:r>
        <w:rPr>
          <w:i/>
        </w:rPr>
        <w:t>contract/agreement</w:t>
      </w:r>
      <w:r>
        <w:t>. Kontrak dengan perjanjian merupakan istilah yang sama karena intinya adalah adanya peristiwa para pihak bersepakat mengenai hal-hal yang diperjanjikan dan berkewajiban untuk melaksanakannya sehingga dalam perjanjian tersebut timbulah hubungan hukum yang disebut perikatan (</w:t>
      </w:r>
      <w:r>
        <w:rPr>
          <w:i/>
        </w:rPr>
        <w:t>verbintenis</w:t>
      </w:r>
      <w:r>
        <w:t>).</w:t>
      </w:r>
    </w:p>
    <w:p w:rsidR="00BD7715" w:rsidRDefault="005157D3">
      <w:pPr>
        <w:pStyle w:val="BodyText"/>
        <w:spacing w:before="1" w:line="480" w:lineRule="auto"/>
        <w:ind w:left="2066" w:right="1423" w:firstLine="720"/>
        <w:jc w:val="both"/>
      </w:pPr>
      <w:r>
        <w:t>Definisi perjanjian dapat ditemukan dalam Pasal 1313 Kitab Undang-Undang Hukum Perdata, yang selanjutnya disebut KUH Perdata menyebutkan:</w:t>
      </w:r>
    </w:p>
    <w:p w:rsidR="00BD7715" w:rsidRDefault="005157D3">
      <w:pPr>
        <w:spacing w:before="1" w:line="480" w:lineRule="auto"/>
        <w:ind w:left="2066" w:right="1419"/>
        <w:jc w:val="both"/>
        <w:rPr>
          <w:sz w:val="24"/>
        </w:rPr>
      </w:pPr>
      <w:r>
        <w:rPr>
          <w:sz w:val="24"/>
        </w:rPr>
        <w:t>“</w:t>
      </w:r>
      <w:r>
        <w:rPr>
          <w:i/>
          <w:sz w:val="24"/>
        </w:rPr>
        <w:t>Suatu perjanjian adalah suatu perbuatan dengan mana satu orang atau lebih mengikatkan dirinya terhadap satu orang lain atau lebih</w:t>
      </w:r>
      <w:r>
        <w:rPr>
          <w:sz w:val="24"/>
        </w:rPr>
        <w:t>”</w:t>
      </w:r>
    </w:p>
    <w:p w:rsidR="00BD7715" w:rsidRDefault="005157D3">
      <w:pPr>
        <w:pStyle w:val="BodyText"/>
        <w:spacing w:line="480" w:lineRule="auto"/>
        <w:ind w:left="2066" w:right="1422" w:firstLine="720"/>
        <w:jc w:val="both"/>
      </w:pPr>
      <w:r>
        <w:t>Abdul Kadir Muhammad (1993:24) berpendapat bahwa kententuan pasal 1313KUHPerdata tentang pengertian perjanjian kurang tepat karena ada beberapa kelemahan yang perlu di koreksi. Kelemahan-kelemahan tersebut adalah sebagai berikut : Hanya menyangkut sepihak. Hal ini dapat diketahui dari rumusan kata kerja “mengikat diri”, sifatnya hanya dating dari satu pihak. Seharusnya rumusan itu ialah “saling mengikatkan diri”, jadi ada konsensus antara dua pihak.</w:t>
      </w:r>
    </w:p>
    <w:p w:rsidR="00BD7715" w:rsidRDefault="005157D3">
      <w:pPr>
        <w:pStyle w:val="ListParagraph"/>
        <w:numPr>
          <w:ilvl w:val="3"/>
          <w:numId w:val="26"/>
        </w:numPr>
        <w:tabs>
          <w:tab w:val="left" w:pos="2787"/>
        </w:tabs>
        <w:spacing w:before="1" w:line="480" w:lineRule="auto"/>
        <w:ind w:right="1420"/>
        <w:rPr>
          <w:sz w:val="24"/>
        </w:rPr>
      </w:pPr>
      <w:r>
        <w:rPr>
          <w:sz w:val="24"/>
        </w:rPr>
        <w:t>Kata</w:t>
      </w:r>
      <w:r>
        <w:rPr>
          <w:spacing w:val="-17"/>
          <w:sz w:val="24"/>
        </w:rPr>
        <w:t xml:space="preserve"> </w:t>
      </w:r>
      <w:r>
        <w:rPr>
          <w:sz w:val="24"/>
        </w:rPr>
        <w:t>perbuatan</w:t>
      </w:r>
      <w:r>
        <w:rPr>
          <w:spacing w:val="-15"/>
          <w:sz w:val="24"/>
        </w:rPr>
        <w:t xml:space="preserve"> </w:t>
      </w:r>
      <w:r>
        <w:rPr>
          <w:sz w:val="24"/>
        </w:rPr>
        <w:t>mencakup</w:t>
      </w:r>
      <w:r>
        <w:rPr>
          <w:spacing w:val="-12"/>
          <w:sz w:val="24"/>
        </w:rPr>
        <w:t xml:space="preserve"> </w:t>
      </w:r>
      <w:r>
        <w:rPr>
          <w:sz w:val="24"/>
        </w:rPr>
        <w:t>juga</w:t>
      </w:r>
      <w:r>
        <w:rPr>
          <w:spacing w:val="-16"/>
          <w:sz w:val="24"/>
        </w:rPr>
        <w:t xml:space="preserve"> </w:t>
      </w:r>
      <w:r>
        <w:rPr>
          <w:sz w:val="24"/>
        </w:rPr>
        <w:t>tanpa</w:t>
      </w:r>
      <w:r>
        <w:rPr>
          <w:spacing w:val="-16"/>
          <w:sz w:val="24"/>
        </w:rPr>
        <w:t xml:space="preserve"> </w:t>
      </w:r>
      <w:r>
        <w:rPr>
          <w:sz w:val="24"/>
        </w:rPr>
        <w:t>konsensus.</w:t>
      </w:r>
      <w:r>
        <w:rPr>
          <w:spacing w:val="-14"/>
          <w:sz w:val="24"/>
        </w:rPr>
        <w:t xml:space="preserve"> </w:t>
      </w:r>
      <w:r>
        <w:rPr>
          <w:sz w:val="24"/>
        </w:rPr>
        <w:t>Dalam</w:t>
      </w:r>
      <w:r>
        <w:rPr>
          <w:spacing w:val="-20"/>
          <w:sz w:val="24"/>
        </w:rPr>
        <w:t xml:space="preserve"> </w:t>
      </w:r>
      <w:r>
        <w:rPr>
          <w:sz w:val="24"/>
        </w:rPr>
        <w:t>pengertian</w:t>
      </w:r>
      <w:r>
        <w:rPr>
          <w:spacing w:val="-15"/>
          <w:sz w:val="24"/>
        </w:rPr>
        <w:t xml:space="preserve"> </w:t>
      </w:r>
      <w:r>
        <w:rPr>
          <w:sz w:val="24"/>
        </w:rPr>
        <w:t>“perbuatan” termasuk juga tindakan penyelenggaraan kepentingan</w:t>
      </w:r>
      <w:r>
        <w:rPr>
          <w:spacing w:val="35"/>
          <w:sz w:val="24"/>
        </w:rPr>
        <w:t xml:space="preserve"> </w:t>
      </w:r>
      <w:r>
        <w:rPr>
          <w:sz w:val="24"/>
        </w:rPr>
        <w:t>(</w:t>
      </w:r>
      <w:r>
        <w:rPr>
          <w:i/>
          <w:sz w:val="24"/>
        </w:rPr>
        <w:t>zaakwaarneming</w:t>
      </w:r>
      <w:r>
        <w:rPr>
          <w:sz w:val="24"/>
        </w:rPr>
        <w:t>),</w:t>
      </w:r>
    </w:p>
    <w:p w:rsidR="00BD7715" w:rsidRDefault="00BD7715">
      <w:pPr>
        <w:spacing w:line="480" w:lineRule="auto"/>
        <w:jc w:val="both"/>
        <w:rPr>
          <w:sz w:val="24"/>
        </w:rPr>
        <w:sectPr w:rsidR="00BD7715">
          <w:pgSz w:w="12240" w:h="15840"/>
          <w:pgMar w:top="1500" w:right="280" w:bottom="280" w:left="200" w:header="720" w:footer="720"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6"/>
        <w:rPr>
          <w:sz w:val="18"/>
        </w:rPr>
      </w:pPr>
    </w:p>
    <w:p w:rsidR="00BD7715" w:rsidRDefault="005157D3">
      <w:pPr>
        <w:pStyle w:val="BodyText"/>
        <w:spacing w:before="90" w:line="480" w:lineRule="auto"/>
        <w:ind w:left="2786" w:right="1422"/>
        <w:jc w:val="both"/>
      </w:pPr>
      <w:r>
        <w:t>tindakan melawan hukum (</w:t>
      </w:r>
      <w:r>
        <w:rPr>
          <w:i/>
        </w:rPr>
        <w:t>onrechtmatige daad</w:t>
      </w:r>
      <w:r>
        <w:t xml:space="preserve">) </w:t>
      </w:r>
      <w:r>
        <w:rPr>
          <w:spacing w:val="-3"/>
        </w:rPr>
        <w:t xml:space="preserve">yang </w:t>
      </w:r>
      <w:r>
        <w:t>tidak mengandung suatu konsensus. Seharusnya dipakai istilah “persetujuan”.</w:t>
      </w:r>
    </w:p>
    <w:p w:rsidR="00BD7715" w:rsidRDefault="005157D3">
      <w:pPr>
        <w:pStyle w:val="ListParagraph"/>
        <w:numPr>
          <w:ilvl w:val="3"/>
          <w:numId w:val="26"/>
        </w:numPr>
        <w:tabs>
          <w:tab w:val="left" w:pos="2787"/>
        </w:tabs>
        <w:spacing w:line="480" w:lineRule="auto"/>
        <w:ind w:right="1424"/>
        <w:rPr>
          <w:sz w:val="24"/>
        </w:rPr>
      </w:pPr>
      <w:r>
        <w:rPr>
          <w:sz w:val="24"/>
        </w:rPr>
        <w:t xml:space="preserve">Pengertian perjanjian terlalu luas. Pengertian perjanjian mencakup </w:t>
      </w:r>
      <w:r>
        <w:rPr>
          <w:spacing w:val="-3"/>
          <w:sz w:val="24"/>
        </w:rPr>
        <w:t xml:space="preserve">juga </w:t>
      </w:r>
      <w:r>
        <w:rPr>
          <w:sz w:val="24"/>
        </w:rPr>
        <w:t xml:space="preserve">perjanjian kawin yang diatur dalam bidang hukum keluarga. Padahal yang dimaksud adalah hubungan antara debitor dan kreditor mengenai harta kekayaan. Perjanjian </w:t>
      </w:r>
      <w:r>
        <w:rPr>
          <w:spacing w:val="-3"/>
          <w:sz w:val="24"/>
        </w:rPr>
        <w:t xml:space="preserve">yang </w:t>
      </w:r>
      <w:r>
        <w:rPr>
          <w:sz w:val="24"/>
        </w:rPr>
        <w:t>diatur dalam buku III KUHPerdata sebenarnya hanya meliputi perjanjian yang bersifat kebendaan, bukan bersifat kepribadian (</w:t>
      </w:r>
      <w:r>
        <w:rPr>
          <w:i/>
          <w:sz w:val="24"/>
        </w:rPr>
        <w:t>personal</w:t>
      </w:r>
      <w:r>
        <w:rPr>
          <w:sz w:val="24"/>
        </w:rPr>
        <w:t>)</w:t>
      </w:r>
      <w:r>
        <w:rPr>
          <w:spacing w:val="3"/>
          <w:sz w:val="24"/>
        </w:rPr>
        <w:t xml:space="preserve"> </w:t>
      </w:r>
      <w:r>
        <w:rPr>
          <w:sz w:val="24"/>
        </w:rPr>
        <w:t>.</w:t>
      </w:r>
    </w:p>
    <w:p w:rsidR="00BD7715" w:rsidRDefault="005157D3">
      <w:pPr>
        <w:pStyle w:val="ListParagraph"/>
        <w:numPr>
          <w:ilvl w:val="3"/>
          <w:numId w:val="26"/>
        </w:numPr>
        <w:tabs>
          <w:tab w:val="left" w:pos="2787"/>
        </w:tabs>
        <w:spacing w:before="1" w:line="480" w:lineRule="auto"/>
        <w:ind w:right="1426"/>
        <w:rPr>
          <w:sz w:val="24"/>
        </w:rPr>
      </w:pPr>
      <w:r>
        <w:rPr>
          <w:sz w:val="24"/>
        </w:rPr>
        <w:t>Tanpa menyebut tujuan. Dalam rumusan pasal itu tidak disebutkan tujuan mengadakan perjanjian, sehingga pihak-pihak mengikatkan diri itu tidak jelas untuk</w:t>
      </w:r>
      <w:r>
        <w:rPr>
          <w:spacing w:val="1"/>
          <w:sz w:val="24"/>
        </w:rPr>
        <w:t xml:space="preserve"> </w:t>
      </w:r>
      <w:r>
        <w:rPr>
          <w:sz w:val="24"/>
        </w:rPr>
        <w:t>apa.</w:t>
      </w:r>
    </w:p>
    <w:p w:rsidR="00BD7715" w:rsidRDefault="005157D3">
      <w:pPr>
        <w:spacing w:before="1" w:line="480" w:lineRule="auto"/>
        <w:ind w:left="2066" w:right="1417" w:firstLine="720"/>
        <w:jc w:val="both"/>
        <w:rPr>
          <w:sz w:val="24"/>
        </w:rPr>
      </w:pPr>
      <w:r>
        <w:rPr>
          <w:sz w:val="24"/>
        </w:rPr>
        <w:t xml:space="preserve">Berdasarkan alasan-alasan yang disebutkan, Abdul </w:t>
      </w:r>
      <w:r>
        <w:rPr>
          <w:spacing w:val="-3"/>
          <w:sz w:val="24"/>
        </w:rPr>
        <w:t xml:space="preserve">Kadir </w:t>
      </w:r>
      <w:r>
        <w:rPr>
          <w:sz w:val="24"/>
        </w:rPr>
        <w:t>Muhammad menyatakan “</w:t>
      </w:r>
      <w:r>
        <w:rPr>
          <w:i/>
          <w:sz w:val="24"/>
        </w:rPr>
        <w:t>Pejanjian adalah persetujuan antara dua orang atau lebih yang saling mengikatkan diri untuk melaksanakan suatu hal mengenai harta kekayaan</w:t>
      </w:r>
      <w:r>
        <w:rPr>
          <w:sz w:val="24"/>
        </w:rPr>
        <w:t>” (1993:225). Menurutnya definisi tersebut telah menempatkan kata konsensus antara para</w:t>
      </w:r>
      <w:r>
        <w:rPr>
          <w:spacing w:val="-16"/>
          <w:sz w:val="24"/>
        </w:rPr>
        <w:t xml:space="preserve"> </w:t>
      </w:r>
      <w:r>
        <w:rPr>
          <w:sz w:val="24"/>
        </w:rPr>
        <w:t>pihak,</w:t>
      </w:r>
      <w:r>
        <w:rPr>
          <w:spacing w:val="-14"/>
          <w:sz w:val="24"/>
        </w:rPr>
        <w:t xml:space="preserve"> </w:t>
      </w:r>
      <w:r>
        <w:rPr>
          <w:sz w:val="24"/>
        </w:rPr>
        <w:t>untuk</w:t>
      </w:r>
      <w:r>
        <w:rPr>
          <w:spacing w:val="-11"/>
          <w:sz w:val="24"/>
        </w:rPr>
        <w:t xml:space="preserve"> </w:t>
      </w:r>
      <w:r>
        <w:rPr>
          <w:sz w:val="24"/>
        </w:rPr>
        <w:t>melaksanakan</w:t>
      </w:r>
      <w:r>
        <w:rPr>
          <w:spacing w:val="-15"/>
          <w:sz w:val="24"/>
        </w:rPr>
        <w:t xml:space="preserve"> </w:t>
      </w:r>
      <w:r>
        <w:rPr>
          <w:sz w:val="24"/>
        </w:rPr>
        <w:t>suatu</w:t>
      </w:r>
      <w:r>
        <w:rPr>
          <w:spacing w:val="-15"/>
          <w:sz w:val="24"/>
        </w:rPr>
        <w:t xml:space="preserve"> </w:t>
      </w:r>
      <w:r>
        <w:rPr>
          <w:spacing w:val="-3"/>
          <w:sz w:val="24"/>
        </w:rPr>
        <w:t>hal,</w:t>
      </w:r>
      <w:r>
        <w:rPr>
          <w:spacing w:val="-9"/>
          <w:sz w:val="24"/>
        </w:rPr>
        <w:t xml:space="preserve"> </w:t>
      </w:r>
      <w:r>
        <w:rPr>
          <w:sz w:val="24"/>
        </w:rPr>
        <w:t>mengenai</w:t>
      </w:r>
      <w:r>
        <w:rPr>
          <w:spacing w:val="-20"/>
          <w:sz w:val="24"/>
        </w:rPr>
        <w:t xml:space="preserve"> </w:t>
      </w:r>
      <w:r>
        <w:rPr>
          <w:sz w:val="24"/>
        </w:rPr>
        <w:t>harta</w:t>
      </w:r>
      <w:r>
        <w:rPr>
          <w:spacing w:val="-16"/>
          <w:sz w:val="24"/>
        </w:rPr>
        <w:t xml:space="preserve"> </w:t>
      </w:r>
      <w:r>
        <w:rPr>
          <w:sz w:val="24"/>
        </w:rPr>
        <w:t>kekayaan,</w:t>
      </w:r>
      <w:r>
        <w:rPr>
          <w:spacing w:val="-9"/>
          <w:sz w:val="24"/>
        </w:rPr>
        <w:t xml:space="preserve"> </w:t>
      </w:r>
      <w:r>
        <w:rPr>
          <w:sz w:val="24"/>
        </w:rPr>
        <w:t>yang</w:t>
      </w:r>
      <w:r>
        <w:rPr>
          <w:spacing w:val="-15"/>
          <w:sz w:val="24"/>
        </w:rPr>
        <w:t xml:space="preserve"> </w:t>
      </w:r>
      <w:r>
        <w:rPr>
          <w:sz w:val="24"/>
        </w:rPr>
        <w:t>dapat</w:t>
      </w:r>
      <w:r>
        <w:rPr>
          <w:spacing w:val="-11"/>
          <w:sz w:val="24"/>
        </w:rPr>
        <w:t xml:space="preserve"> </w:t>
      </w:r>
      <w:r>
        <w:rPr>
          <w:sz w:val="24"/>
        </w:rPr>
        <w:t xml:space="preserve">dinilai dengan uang. Dengan demikian, perjanjian adalah suatu persetujuan anatra dua orang atau </w:t>
      </w:r>
      <w:r>
        <w:rPr>
          <w:spacing w:val="-3"/>
          <w:sz w:val="24"/>
        </w:rPr>
        <w:t xml:space="preserve">lebih </w:t>
      </w:r>
      <w:r>
        <w:rPr>
          <w:sz w:val="24"/>
        </w:rPr>
        <w:t>yang saling mengikatkan diri untuk melaksanakan suatu hal mengenai harta bersama.</w:t>
      </w:r>
    </w:p>
    <w:p w:rsidR="00BD7715" w:rsidRDefault="005157D3">
      <w:pPr>
        <w:pStyle w:val="BodyText"/>
        <w:spacing w:before="2" w:line="480" w:lineRule="auto"/>
        <w:ind w:left="2066" w:right="1425" w:firstLine="720"/>
        <w:jc w:val="both"/>
      </w:pPr>
      <w:r>
        <w:t>karena kelemahan tersebut maka para ahli hukum mengemukakan sendiri arti kata perjanjian diantaranya:</w:t>
      </w:r>
    </w:p>
    <w:p w:rsidR="00BD7715" w:rsidRDefault="00BD7715">
      <w:pPr>
        <w:spacing w:line="480" w:lineRule="auto"/>
        <w:jc w:val="both"/>
        <w:sectPr w:rsidR="00BD7715">
          <w:pgSz w:w="12240" w:h="15840"/>
          <w:pgMar w:top="1500" w:right="280" w:bottom="280" w:left="200" w:header="720" w:footer="720"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6"/>
        <w:rPr>
          <w:sz w:val="18"/>
        </w:rPr>
      </w:pPr>
    </w:p>
    <w:p w:rsidR="00BD7715" w:rsidRDefault="005157D3">
      <w:pPr>
        <w:pStyle w:val="BodyText"/>
        <w:spacing w:before="90" w:line="480" w:lineRule="auto"/>
        <w:ind w:left="2066" w:right="1422" w:firstLine="720"/>
        <w:jc w:val="both"/>
      </w:pPr>
      <w:r>
        <w:t>Menurut R. Subekti (2001:36) bahwa “Perjanjian adalah suatu peristiwa dimana seorang berjanji kepada seorang lain atau dimana dua orang itu saling berjanji untuk melaksanakan suatu hal”.</w:t>
      </w:r>
    </w:p>
    <w:p w:rsidR="00BD7715" w:rsidRDefault="005157D3">
      <w:pPr>
        <w:pStyle w:val="BodyText"/>
        <w:spacing w:before="1" w:line="480" w:lineRule="auto"/>
        <w:ind w:left="2066" w:right="1422" w:firstLine="720"/>
        <w:jc w:val="both"/>
      </w:pPr>
      <w:r>
        <w:t>Menurut R Wirjono Projodikoro (1981:9) “Perjanjian adalah suatu hubungan hukum mengenai harta benda antara dua pihak dimana satu pihak berjanji untuk melakukan suatu hal atau tidak melakukan suatu hal janji sedangkan pihak lain menuntut pelaksanaannya”.</w:t>
      </w:r>
    </w:p>
    <w:p w:rsidR="00BD7715" w:rsidRDefault="005157D3">
      <w:pPr>
        <w:pStyle w:val="BodyText"/>
        <w:spacing w:line="480" w:lineRule="auto"/>
        <w:ind w:left="2066" w:right="1420" w:firstLine="720"/>
        <w:jc w:val="both"/>
      </w:pPr>
      <w:r>
        <w:t>Maka dapat disimpulkan bahwa perjanjian adalah hubungan hukum antara dua pihak atau lebih berdasarkan kata sepakat untuk menimbulkan suatu akibat hukum.</w:t>
      </w:r>
    </w:p>
    <w:p w:rsidR="00BD7715" w:rsidRDefault="005157D3">
      <w:pPr>
        <w:pStyle w:val="BodyText"/>
        <w:spacing w:before="1" w:line="480" w:lineRule="auto"/>
        <w:ind w:left="2066" w:right="1425" w:firstLine="720"/>
        <w:jc w:val="both"/>
      </w:pPr>
      <w:r>
        <w:t>Perjanjian</w:t>
      </w:r>
      <w:r>
        <w:rPr>
          <w:spacing w:val="-17"/>
        </w:rPr>
        <w:t xml:space="preserve"> </w:t>
      </w:r>
      <w:r>
        <w:t>itu</w:t>
      </w:r>
      <w:r>
        <w:rPr>
          <w:spacing w:val="-16"/>
        </w:rPr>
        <w:t xml:space="preserve"> </w:t>
      </w:r>
      <w:r>
        <w:t>sendiri</w:t>
      </w:r>
      <w:r>
        <w:rPr>
          <w:spacing w:val="-25"/>
        </w:rPr>
        <w:t xml:space="preserve"> </w:t>
      </w:r>
      <w:r>
        <w:t>dapat</w:t>
      </w:r>
      <w:r>
        <w:rPr>
          <w:spacing w:val="-11"/>
        </w:rPr>
        <w:t xml:space="preserve"> </w:t>
      </w:r>
      <w:r>
        <w:t>dilakukan</w:t>
      </w:r>
      <w:r>
        <w:rPr>
          <w:spacing w:val="-17"/>
        </w:rPr>
        <w:t xml:space="preserve"> </w:t>
      </w:r>
      <w:r>
        <w:t>secara</w:t>
      </w:r>
      <w:r>
        <w:rPr>
          <w:spacing w:val="-14"/>
        </w:rPr>
        <w:t xml:space="preserve"> </w:t>
      </w:r>
      <w:r>
        <w:t>lisan</w:t>
      </w:r>
      <w:r>
        <w:rPr>
          <w:spacing w:val="-21"/>
        </w:rPr>
        <w:t xml:space="preserve"> </w:t>
      </w:r>
      <w:r>
        <w:t>ataupun</w:t>
      </w:r>
      <w:r>
        <w:rPr>
          <w:spacing w:val="-21"/>
        </w:rPr>
        <w:t xml:space="preserve"> </w:t>
      </w:r>
      <w:r>
        <w:t>dalam</w:t>
      </w:r>
      <w:r>
        <w:rPr>
          <w:spacing w:val="-21"/>
        </w:rPr>
        <w:t xml:space="preserve"> </w:t>
      </w:r>
      <w:r>
        <w:t>bentuk</w:t>
      </w:r>
      <w:r>
        <w:rPr>
          <w:spacing w:val="-16"/>
        </w:rPr>
        <w:t xml:space="preserve"> </w:t>
      </w:r>
      <w:r>
        <w:t>tulisan, tetapi dijaman sekarang perjanjian dalam bentuk lisan belum sepenuhnya menjamin, oleh karena itu banyaknya perjanjian dibuat dalam bentuk tertulis untuk menghindari adanya masalah-masalah dikemudian</w:t>
      </w:r>
      <w:r>
        <w:rPr>
          <w:spacing w:val="-1"/>
        </w:rPr>
        <w:t xml:space="preserve"> </w:t>
      </w:r>
      <w:r>
        <w:t>hari.</w:t>
      </w:r>
    </w:p>
    <w:p w:rsidR="00BD7715" w:rsidRDefault="005157D3">
      <w:pPr>
        <w:pStyle w:val="Heading2"/>
        <w:numPr>
          <w:ilvl w:val="2"/>
          <w:numId w:val="26"/>
        </w:numPr>
        <w:tabs>
          <w:tab w:val="left" w:pos="3061"/>
        </w:tabs>
        <w:spacing w:before="5"/>
      </w:pPr>
      <w:r>
        <w:t>Asas-asas</w:t>
      </w:r>
      <w:r>
        <w:rPr>
          <w:spacing w:val="-1"/>
        </w:rPr>
        <w:t xml:space="preserve"> </w:t>
      </w:r>
      <w:r>
        <w:t>Pejanjian</w:t>
      </w:r>
    </w:p>
    <w:p w:rsidR="00BD7715" w:rsidRDefault="00BD7715">
      <w:pPr>
        <w:pStyle w:val="BodyText"/>
        <w:spacing w:before="7"/>
        <w:rPr>
          <w:b/>
          <w:sz w:val="23"/>
        </w:rPr>
      </w:pPr>
    </w:p>
    <w:p w:rsidR="00BD7715" w:rsidRDefault="005157D3">
      <w:pPr>
        <w:pStyle w:val="BodyText"/>
        <w:spacing w:line="480" w:lineRule="auto"/>
        <w:ind w:left="2066" w:right="1422" w:firstLine="720"/>
        <w:jc w:val="both"/>
      </w:pPr>
      <w:r>
        <w:t>Dalam hukum perjanjian dikenal beberapa asas penting yang merupakan dasar kehendak pihak-pihak dalam mencapai tujuan. Beberapa asas tersebut di antaranya adalah sebagai berikut:</w:t>
      </w:r>
    </w:p>
    <w:p w:rsidR="00BD7715" w:rsidRDefault="005157D3">
      <w:pPr>
        <w:pStyle w:val="ListParagraph"/>
        <w:numPr>
          <w:ilvl w:val="0"/>
          <w:numId w:val="25"/>
        </w:numPr>
        <w:tabs>
          <w:tab w:val="left" w:pos="2787"/>
        </w:tabs>
        <w:spacing w:before="1" w:line="480" w:lineRule="auto"/>
        <w:ind w:right="1425"/>
        <w:rPr>
          <w:sz w:val="24"/>
        </w:rPr>
      </w:pPr>
      <w:r>
        <w:rPr>
          <w:sz w:val="24"/>
        </w:rPr>
        <w:t>Asas konsensualisme (</w:t>
      </w:r>
      <w:r>
        <w:rPr>
          <w:i/>
          <w:sz w:val="24"/>
        </w:rPr>
        <w:t>konsensus</w:t>
      </w:r>
      <w:r>
        <w:rPr>
          <w:sz w:val="24"/>
        </w:rPr>
        <w:t>), asas konsensualisme memiliki arti yaitu perjanjian dapat dikatakan selesai dengan adanya kata sepakat atau persesuain kehendak dari para pihak yang mengadakan perjanjian. Dengan demikian, maka seharusnya ada persamaan pandangan diantara para pihak untu tercapainya tujuan dari</w:t>
      </w:r>
      <w:r>
        <w:rPr>
          <w:spacing w:val="-10"/>
          <w:sz w:val="24"/>
        </w:rPr>
        <w:t xml:space="preserve"> </w:t>
      </w:r>
      <w:r>
        <w:rPr>
          <w:sz w:val="24"/>
        </w:rPr>
        <w:t>perjanjian.</w:t>
      </w:r>
    </w:p>
    <w:p w:rsidR="00BD7715" w:rsidRDefault="00BD7715">
      <w:pPr>
        <w:spacing w:line="480" w:lineRule="auto"/>
        <w:jc w:val="both"/>
        <w:rPr>
          <w:sz w:val="24"/>
        </w:rPr>
        <w:sectPr w:rsidR="00BD7715">
          <w:pgSz w:w="12240" w:h="15840"/>
          <w:pgMar w:top="1500" w:right="280" w:bottom="280" w:left="200" w:header="720" w:footer="720"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6"/>
        <w:rPr>
          <w:sz w:val="18"/>
        </w:rPr>
      </w:pPr>
    </w:p>
    <w:p w:rsidR="00BD7715" w:rsidRDefault="005157D3">
      <w:pPr>
        <w:pStyle w:val="ListParagraph"/>
        <w:numPr>
          <w:ilvl w:val="0"/>
          <w:numId w:val="25"/>
        </w:numPr>
        <w:tabs>
          <w:tab w:val="left" w:pos="2787"/>
        </w:tabs>
        <w:spacing w:before="90" w:line="480" w:lineRule="auto"/>
        <w:ind w:right="1423"/>
        <w:rPr>
          <w:sz w:val="24"/>
        </w:rPr>
      </w:pPr>
      <w:r>
        <w:rPr>
          <w:sz w:val="24"/>
        </w:rPr>
        <w:t>Asas kebebasan berkontrak, asas kebebasan berkontrak merupakan salah satu asas yang sangat penting dalam hukum perjanjian. Kebebasan berkontrak ini oleh sebagian sarjana hukum biasanya didasarkan pada Pasal 1338 ayat (1) KUH Perdata menentukan</w:t>
      </w:r>
      <w:r>
        <w:rPr>
          <w:spacing w:val="-2"/>
          <w:sz w:val="24"/>
        </w:rPr>
        <w:t xml:space="preserve"> </w:t>
      </w:r>
      <w:r>
        <w:rPr>
          <w:sz w:val="24"/>
        </w:rPr>
        <w:t>bahwa:</w:t>
      </w:r>
    </w:p>
    <w:p w:rsidR="00BD7715" w:rsidRDefault="005157D3">
      <w:pPr>
        <w:pStyle w:val="BodyText"/>
        <w:spacing w:line="248" w:lineRule="exact"/>
        <w:ind w:left="2729"/>
      </w:pPr>
      <w:r>
        <w:t>“Semua perjanjian yang dibuat secara sah berlaku sebagai undangundang bagi</w:t>
      </w:r>
    </w:p>
    <w:p w:rsidR="00BD7715" w:rsidRDefault="00BD7715">
      <w:pPr>
        <w:pStyle w:val="BodyText"/>
      </w:pPr>
    </w:p>
    <w:p w:rsidR="00BD7715" w:rsidRDefault="005157D3">
      <w:pPr>
        <w:pStyle w:val="BodyText"/>
        <w:ind w:left="2729"/>
      </w:pPr>
      <w:r>
        <w:t>mereka yang membuatnya.”</w:t>
      </w:r>
    </w:p>
    <w:p w:rsidR="00BD7715" w:rsidRDefault="00BD7715">
      <w:pPr>
        <w:pStyle w:val="BodyText"/>
        <w:spacing w:before="8"/>
        <w:rPr>
          <w:sz w:val="18"/>
        </w:rPr>
      </w:pPr>
    </w:p>
    <w:p w:rsidR="00BD7715" w:rsidRDefault="005157D3">
      <w:pPr>
        <w:pStyle w:val="BodyText"/>
        <w:spacing w:before="90" w:line="480" w:lineRule="auto"/>
        <w:ind w:left="2786" w:right="1421" w:firstLine="720"/>
        <w:jc w:val="both"/>
      </w:pPr>
      <w:r>
        <w:t>Apabila dicermati Pasal 1338 ayat (1) di atas, pada kalimat “semua perjanjian yang dibuat secara sah” menunjukkan adanya pokok (asas) kebebasan berkontrak yang terkandung di dalamnya. Kebebasan berkontrak memberikan jaminan kebebasan kepada seseorang untuk secara bebas dalam beberapa hal yang berkaitan dengan perjanjian, di antaranya :</w:t>
      </w:r>
    </w:p>
    <w:p w:rsidR="00BD7715" w:rsidRDefault="005157D3">
      <w:pPr>
        <w:pStyle w:val="ListParagraph"/>
        <w:numPr>
          <w:ilvl w:val="1"/>
          <w:numId w:val="25"/>
        </w:numPr>
        <w:tabs>
          <w:tab w:val="left" w:pos="3507"/>
        </w:tabs>
        <w:spacing w:before="3"/>
        <w:rPr>
          <w:sz w:val="24"/>
        </w:rPr>
      </w:pPr>
      <w:r>
        <w:rPr>
          <w:sz w:val="24"/>
        </w:rPr>
        <w:t xml:space="preserve">Bebas menentukan apakah </w:t>
      </w:r>
      <w:r>
        <w:rPr>
          <w:spacing w:val="-3"/>
          <w:sz w:val="24"/>
        </w:rPr>
        <w:t xml:space="preserve">ia </w:t>
      </w:r>
      <w:r>
        <w:rPr>
          <w:sz w:val="24"/>
        </w:rPr>
        <w:t>akan melakukan perjanjian atau</w:t>
      </w:r>
      <w:r>
        <w:rPr>
          <w:spacing w:val="-3"/>
          <w:sz w:val="24"/>
        </w:rPr>
        <w:t xml:space="preserve"> </w:t>
      </w:r>
      <w:r>
        <w:rPr>
          <w:sz w:val="24"/>
        </w:rPr>
        <w:t>tidak;</w:t>
      </w:r>
    </w:p>
    <w:p w:rsidR="00BD7715" w:rsidRDefault="00BD7715">
      <w:pPr>
        <w:pStyle w:val="BodyText"/>
        <w:spacing w:before="1"/>
      </w:pPr>
    </w:p>
    <w:p w:rsidR="00BD7715" w:rsidRDefault="005157D3">
      <w:pPr>
        <w:pStyle w:val="ListParagraph"/>
        <w:numPr>
          <w:ilvl w:val="1"/>
          <w:numId w:val="25"/>
        </w:numPr>
        <w:tabs>
          <w:tab w:val="left" w:pos="3507"/>
        </w:tabs>
        <w:rPr>
          <w:sz w:val="24"/>
        </w:rPr>
      </w:pPr>
      <w:r>
        <w:rPr>
          <w:sz w:val="24"/>
        </w:rPr>
        <w:t xml:space="preserve">Bebas menentukan dengan siapa </w:t>
      </w:r>
      <w:r>
        <w:rPr>
          <w:spacing w:val="-3"/>
          <w:sz w:val="24"/>
        </w:rPr>
        <w:t xml:space="preserve">ia </w:t>
      </w:r>
      <w:r>
        <w:rPr>
          <w:sz w:val="24"/>
        </w:rPr>
        <w:t>akan melakukan</w:t>
      </w:r>
      <w:r>
        <w:rPr>
          <w:spacing w:val="3"/>
          <w:sz w:val="24"/>
        </w:rPr>
        <w:t xml:space="preserve"> </w:t>
      </w:r>
      <w:r>
        <w:rPr>
          <w:sz w:val="24"/>
        </w:rPr>
        <w:t>perjanjian;</w:t>
      </w:r>
    </w:p>
    <w:p w:rsidR="00BD7715" w:rsidRDefault="00BD7715">
      <w:pPr>
        <w:pStyle w:val="BodyText"/>
        <w:spacing w:before="2"/>
      </w:pPr>
    </w:p>
    <w:p w:rsidR="00BD7715" w:rsidRDefault="005157D3">
      <w:pPr>
        <w:pStyle w:val="ListParagraph"/>
        <w:numPr>
          <w:ilvl w:val="1"/>
          <w:numId w:val="25"/>
        </w:numPr>
        <w:tabs>
          <w:tab w:val="left" w:pos="3507"/>
        </w:tabs>
        <w:rPr>
          <w:sz w:val="24"/>
        </w:rPr>
      </w:pPr>
      <w:r>
        <w:rPr>
          <w:sz w:val="24"/>
        </w:rPr>
        <w:t>Bebas menentukan isi atau klausul</w:t>
      </w:r>
      <w:r>
        <w:rPr>
          <w:spacing w:val="-7"/>
          <w:sz w:val="24"/>
        </w:rPr>
        <w:t xml:space="preserve"> </w:t>
      </w:r>
      <w:r>
        <w:rPr>
          <w:sz w:val="24"/>
        </w:rPr>
        <w:t>perjanjian;</w:t>
      </w:r>
    </w:p>
    <w:p w:rsidR="00BD7715" w:rsidRDefault="00BD7715">
      <w:pPr>
        <w:pStyle w:val="BodyText"/>
        <w:spacing w:before="8"/>
        <w:rPr>
          <w:sz w:val="23"/>
        </w:rPr>
      </w:pPr>
    </w:p>
    <w:p w:rsidR="00BD7715" w:rsidRDefault="005157D3">
      <w:pPr>
        <w:pStyle w:val="ListParagraph"/>
        <w:numPr>
          <w:ilvl w:val="1"/>
          <w:numId w:val="25"/>
        </w:numPr>
        <w:tabs>
          <w:tab w:val="left" w:pos="3507"/>
        </w:tabs>
        <w:rPr>
          <w:sz w:val="24"/>
        </w:rPr>
      </w:pPr>
      <w:r>
        <w:rPr>
          <w:sz w:val="24"/>
        </w:rPr>
        <w:t>Bebas menentukan bentuk perjanjian;</w:t>
      </w:r>
      <w:r>
        <w:rPr>
          <w:spacing w:val="2"/>
          <w:sz w:val="24"/>
        </w:rPr>
        <w:t xml:space="preserve"> </w:t>
      </w:r>
      <w:r>
        <w:rPr>
          <w:sz w:val="24"/>
        </w:rPr>
        <w:t>dan</w:t>
      </w:r>
    </w:p>
    <w:p w:rsidR="00BD7715" w:rsidRDefault="00BD7715">
      <w:pPr>
        <w:pStyle w:val="BodyText"/>
        <w:spacing w:before="1"/>
      </w:pPr>
    </w:p>
    <w:p w:rsidR="00BD7715" w:rsidRDefault="005157D3">
      <w:pPr>
        <w:pStyle w:val="ListParagraph"/>
        <w:numPr>
          <w:ilvl w:val="1"/>
          <w:numId w:val="25"/>
        </w:numPr>
        <w:tabs>
          <w:tab w:val="left" w:pos="3507"/>
        </w:tabs>
        <w:spacing w:before="1" w:line="460" w:lineRule="auto"/>
        <w:ind w:right="1424"/>
        <w:rPr>
          <w:sz w:val="24"/>
        </w:rPr>
      </w:pPr>
      <w:r>
        <w:rPr>
          <w:sz w:val="24"/>
        </w:rPr>
        <w:t>Kebebasan-kebebasan lainnya yang tidak bertentangan dengan peraturan</w:t>
      </w:r>
      <w:r>
        <w:rPr>
          <w:spacing w:val="-4"/>
          <w:sz w:val="24"/>
        </w:rPr>
        <w:t xml:space="preserve"> </w:t>
      </w:r>
      <w:r>
        <w:rPr>
          <w:sz w:val="24"/>
        </w:rPr>
        <w:t>perundang-undangan.</w:t>
      </w:r>
    </w:p>
    <w:p w:rsidR="00BD7715" w:rsidRDefault="005157D3">
      <w:pPr>
        <w:pStyle w:val="BodyText"/>
        <w:spacing w:before="22" w:line="480" w:lineRule="auto"/>
        <w:ind w:left="2786" w:right="1415" w:firstLine="720"/>
        <w:jc w:val="both"/>
      </w:pPr>
      <w:r>
        <w:t>Asas kebebasan berkontrak merupakan suatu dasar yang menjamin kebebasan orang dalam melakukan perjanjian. Hal ini tidak terlepas juga dari sifat Buku III KUH Perdata yang hanya merupakan hukum yang mengatur</w:t>
      </w:r>
    </w:p>
    <w:p w:rsidR="00BD7715" w:rsidRDefault="00BD7715">
      <w:pPr>
        <w:spacing w:line="480" w:lineRule="auto"/>
        <w:jc w:val="both"/>
        <w:sectPr w:rsidR="00BD7715">
          <w:pgSz w:w="12240" w:h="15840"/>
          <w:pgMar w:top="1500" w:right="280" w:bottom="280" w:left="200" w:header="720" w:footer="720"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6"/>
        <w:rPr>
          <w:sz w:val="18"/>
        </w:rPr>
      </w:pPr>
    </w:p>
    <w:p w:rsidR="00BD7715" w:rsidRDefault="005157D3">
      <w:pPr>
        <w:pStyle w:val="BodyText"/>
        <w:spacing w:before="90" w:line="480" w:lineRule="auto"/>
        <w:ind w:left="2786" w:right="1427"/>
        <w:jc w:val="both"/>
      </w:pPr>
      <w:r>
        <w:t>sehingga para pihak dapat menyimpanginya (mengesampingkannya), kecuali terhadap pasal-pasal tertentu yang sifatnya memaksa.</w:t>
      </w:r>
    </w:p>
    <w:p w:rsidR="00BD7715" w:rsidRDefault="005157D3">
      <w:pPr>
        <w:pStyle w:val="ListParagraph"/>
        <w:numPr>
          <w:ilvl w:val="0"/>
          <w:numId w:val="25"/>
        </w:numPr>
        <w:tabs>
          <w:tab w:val="left" w:pos="2787"/>
        </w:tabs>
        <w:spacing w:line="480" w:lineRule="auto"/>
        <w:ind w:right="1419"/>
        <w:rPr>
          <w:sz w:val="24"/>
        </w:rPr>
      </w:pPr>
      <w:r>
        <w:rPr>
          <w:sz w:val="24"/>
        </w:rPr>
        <w:t>Asas Mengikatnya Perjanjian (</w:t>
      </w:r>
      <w:r>
        <w:rPr>
          <w:i/>
          <w:sz w:val="24"/>
        </w:rPr>
        <w:t>Pacta Sunt Servanda</w:t>
      </w:r>
      <w:r>
        <w:rPr>
          <w:sz w:val="24"/>
        </w:rPr>
        <w:t xml:space="preserve">), </w:t>
      </w:r>
      <w:r>
        <w:rPr>
          <w:spacing w:val="-3"/>
          <w:sz w:val="24"/>
        </w:rPr>
        <w:t xml:space="preserve">artinya </w:t>
      </w:r>
      <w:r>
        <w:rPr>
          <w:sz w:val="24"/>
        </w:rPr>
        <w:t>setiap orang</w:t>
      </w:r>
      <w:r>
        <w:rPr>
          <w:spacing w:val="-36"/>
          <w:sz w:val="24"/>
        </w:rPr>
        <w:t xml:space="preserve"> </w:t>
      </w:r>
      <w:r>
        <w:rPr>
          <w:spacing w:val="-3"/>
          <w:sz w:val="24"/>
        </w:rPr>
        <w:t xml:space="preserve">yang </w:t>
      </w:r>
      <w:r>
        <w:rPr>
          <w:sz w:val="24"/>
        </w:rPr>
        <w:t xml:space="preserve">membuat perjanjian, dia terikat untuk memenuhi perjanjian tersebut karena perjanjian tersebut mengandung janji-janji yang harus dipenuhi dan janji tersebut mengikat para </w:t>
      </w:r>
      <w:r>
        <w:rPr>
          <w:spacing w:val="-3"/>
          <w:sz w:val="24"/>
        </w:rPr>
        <w:t xml:space="preserve">pihak </w:t>
      </w:r>
      <w:r>
        <w:rPr>
          <w:sz w:val="24"/>
        </w:rPr>
        <w:t>sebagaimana mengikatnya suatu undang-undang. Hal</w:t>
      </w:r>
      <w:r>
        <w:rPr>
          <w:spacing w:val="-10"/>
          <w:sz w:val="24"/>
        </w:rPr>
        <w:t xml:space="preserve"> </w:t>
      </w:r>
      <w:r>
        <w:rPr>
          <w:sz w:val="24"/>
        </w:rPr>
        <w:t>ini</w:t>
      </w:r>
      <w:r>
        <w:rPr>
          <w:spacing w:val="-9"/>
          <w:sz w:val="24"/>
        </w:rPr>
        <w:t xml:space="preserve"> </w:t>
      </w:r>
      <w:r>
        <w:rPr>
          <w:sz w:val="24"/>
        </w:rPr>
        <w:t>dapat</w:t>
      </w:r>
      <w:r>
        <w:rPr>
          <w:spacing w:val="-1"/>
          <w:sz w:val="24"/>
        </w:rPr>
        <w:t xml:space="preserve"> </w:t>
      </w:r>
      <w:r>
        <w:rPr>
          <w:sz w:val="24"/>
        </w:rPr>
        <w:t>dilihat</w:t>
      </w:r>
      <w:r>
        <w:rPr>
          <w:spacing w:val="-1"/>
          <w:sz w:val="24"/>
        </w:rPr>
        <w:t xml:space="preserve"> </w:t>
      </w:r>
      <w:r>
        <w:rPr>
          <w:sz w:val="24"/>
        </w:rPr>
        <w:t>pada</w:t>
      </w:r>
      <w:r>
        <w:rPr>
          <w:spacing w:val="-6"/>
          <w:sz w:val="24"/>
        </w:rPr>
        <w:t xml:space="preserve"> </w:t>
      </w:r>
      <w:r>
        <w:rPr>
          <w:sz w:val="24"/>
        </w:rPr>
        <w:t>Pasal</w:t>
      </w:r>
      <w:r>
        <w:rPr>
          <w:spacing w:val="-11"/>
          <w:sz w:val="24"/>
        </w:rPr>
        <w:t xml:space="preserve"> </w:t>
      </w:r>
      <w:r>
        <w:rPr>
          <w:sz w:val="24"/>
        </w:rPr>
        <w:t>1338</w:t>
      </w:r>
      <w:r>
        <w:rPr>
          <w:spacing w:val="-5"/>
          <w:sz w:val="24"/>
        </w:rPr>
        <w:t xml:space="preserve"> </w:t>
      </w:r>
      <w:r>
        <w:rPr>
          <w:sz w:val="24"/>
        </w:rPr>
        <w:t>ayat</w:t>
      </w:r>
      <w:r>
        <w:rPr>
          <w:spacing w:val="-1"/>
          <w:sz w:val="24"/>
        </w:rPr>
        <w:t xml:space="preserve"> </w:t>
      </w:r>
      <w:r>
        <w:rPr>
          <w:sz w:val="24"/>
        </w:rPr>
        <w:t>(1)</w:t>
      </w:r>
      <w:r>
        <w:rPr>
          <w:spacing w:val="-3"/>
          <w:sz w:val="24"/>
        </w:rPr>
        <w:t xml:space="preserve"> </w:t>
      </w:r>
      <w:r>
        <w:rPr>
          <w:sz w:val="24"/>
        </w:rPr>
        <w:t>khususnya</w:t>
      </w:r>
      <w:r>
        <w:rPr>
          <w:spacing w:val="-2"/>
          <w:sz w:val="24"/>
        </w:rPr>
        <w:t xml:space="preserve"> </w:t>
      </w:r>
      <w:r>
        <w:rPr>
          <w:sz w:val="24"/>
        </w:rPr>
        <w:t>pada</w:t>
      </w:r>
      <w:r>
        <w:rPr>
          <w:spacing w:val="-7"/>
          <w:sz w:val="24"/>
        </w:rPr>
        <w:t xml:space="preserve"> </w:t>
      </w:r>
      <w:r>
        <w:rPr>
          <w:sz w:val="24"/>
        </w:rPr>
        <w:t>kalimat “berlaku sebagai undang-undang” yang menunjukkan pokok (asas) kekuatan mengikatnya perjanjian yang terkandung di</w:t>
      </w:r>
      <w:r>
        <w:rPr>
          <w:spacing w:val="-3"/>
          <w:sz w:val="24"/>
        </w:rPr>
        <w:t xml:space="preserve"> </w:t>
      </w:r>
      <w:r>
        <w:rPr>
          <w:sz w:val="24"/>
        </w:rPr>
        <w:t>dalamnya.</w:t>
      </w:r>
    </w:p>
    <w:p w:rsidR="00BD7715" w:rsidRDefault="005157D3">
      <w:pPr>
        <w:pStyle w:val="ListParagraph"/>
        <w:numPr>
          <w:ilvl w:val="0"/>
          <w:numId w:val="25"/>
        </w:numPr>
        <w:tabs>
          <w:tab w:val="left" w:pos="2787"/>
        </w:tabs>
        <w:spacing w:before="2" w:line="480" w:lineRule="auto"/>
        <w:ind w:right="1422"/>
        <w:rPr>
          <w:sz w:val="24"/>
        </w:rPr>
      </w:pPr>
      <w:r>
        <w:rPr>
          <w:sz w:val="24"/>
        </w:rPr>
        <w:t xml:space="preserve">Asas Itikad Baik, Ketentuan tentang asas iktikad baik ini diatur dalam Pasal 1338 ayat (3) </w:t>
      </w:r>
      <w:r>
        <w:rPr>
          <w:spacing w:val="-3"/>
          <w:sz w:val="24"/>
        </w:rPr>
        <w:t xml:space="preserve">yang </w:t>
      </w:r>
      <w:r>
        <w:rPr>
          <w:sz w:val="24"/>
        </w:rPr>
        <w:t>menentukan</w:t>
      </w:r>
      <w:r>
        <w:rPr>
          <w:spacing w:val="20"/>
          <w:sz w:val="24"/>
        </w:rPr>
        <w:t xml:space="preserve"> </w:t>
      </w:r>
      <w:r>
        <w:rPr>
          <w:sz w:val="24"/>
        </w:rPr>
        <w:t>bahwa:</w:t>
      </w:r>
    </w:p>
    <w:p w:rsidR="00BD7715" w:rsidRDefault="005157D3">
      <w:pPr>
        <w:pStyle w:val="BodyText"/>
        <w:ind w:left="2786"/>
        <w:jc w:val="both"/>
      </w:pPr>
      <w:r>
        <w:t>“Perjanjian-perjanjian harus dilaksanakan dengan Iktikad baik.”</w:t>
      </w:r>
    </w:p>
    <w:p w:rsidR="00BD7715" w:rsidRDefault="00BD7715">
      <w:pPr>
        <w:pStyle w:val="BodyText"/>
      </w:pPr>
    </w:p>
    <w:p w:rsidR="00BD7715" w:rsidRDefault="005157D3">
      <w:pPr>
        <w:pStyle w:val="BodyText"/>
        <w:spacing w:line="480" w:lineRule="auto"/>
        <w:ind w:left="2786" w:right="1421" w:firstLine="720"/>
        <w:jc w:val="both"/>
      </w:pPr>
      <w:r>
        <w:t xml:space="preserve">Asas Iktikad baik ini terbagi menjadi dua </w:t>
      </w:r>
      <w:r>
        <w:rPr>
          <w:spacing w:val="-4"/>
        </w:rPr>
        <w:t xml:space="preserve">macam, </w:t>
      </w:r>
      <w:r>
        <w:t xml:space="preserve">yaitu </w:t>
      </w:r>
      <w:r>
        <w:rPr>
          <w:spacing w:val="-3"/>
        </w:rPr>
        <w:t xml:space="preserve">iktikad </w:t>
      </w:r>
      <w:r>
        <w:t xml:space="preserve">baik nisbi dan iktikad baik mutlak. Pada iktikad baik nisbi orang memerhatikan sikap dan tingkah laku </w:t>
      </w:r>
      <w:r>
        <w:rPr>
          <w:spacing w:val="-3"/>
        </w:rPr>
        <w:t xml:space="preserve">yang </w:t>
      </w:r>
      <w:r>
        <w:t>nyata dari subjek. Pada iktikad baik mutlak, penilaiannya</w:t>
      </w:r>
      <w:r>
        <w:rPr>
          <w:spacing w:val="-13"/>
        </w:rPr>
        <w:t xml:space="preserve"> </w:t>
      </w:r>
      <w:r>
        <w:t>terletak</w:t>
      </w:r>
      <w:r>
        <w:rPr>
          <w:spacing w:val="-12"/>
        </w:rPr>
        <w:t xml:space="preserve"> </w:t>
      </w:r>
      <w:r>
        <w:t>pada</w:t>
      </w:r>
      <w:r>
        <w:rPr>
          <w:spacing w:val="-12"/>
        </w:rPr>
        <w:t xml:space="preserve"> </w:t>
      </w:r>
      <w:r>
        <w:t>akal</w:t>
      </w:r>
      <w:r>
        <w:rPr>
          <w:spacing w:val="-20"/>
        </w:rPr>
        <w:t xml:space="preserve"> </w:t>
      </w:r>
      <w:r>
        <w:t>sehat</w:t>
      </w:r>
      <w:r>
        <w:rPr>
          <w:spacing w:val="-7"/>
        </w:rPr>
        <w:t xml:space="preserve"> </w:t>
      </w:r>
      <w:r>
        <w:t>dan</w:t>
      </w:r>
      <w:r>
        <w:rPr>
          <w:spacing w:val="-16"/>
        </w:rPr>
        <w:t xml:space="preserve"> </w:t>
      </w:r>
      <w:r>
        <w:t>keadilan,</w:t>
      </w:r>
      <w:r>
        <w:rPr>
          <w:spacing w:val="-9"/>
        </w:rPr>
        <w:t xml:space="preserve"> </w:t>
      </w:r>
      <w:r>
        <w:t>dibuat</w:t>
      </w:r>
      <w:r>
        <w:rPr>
          <w:spacing w:val="-7"/>
        </w:rPr>
        <w:t xml:space="preserve"> </w:t>
      </w:r>
      <w:r>
        <w:t>ukuran</w:t>
      </w:r>
      <w:r>
        <w:rPr>
          <w:spacing w:val="-16"/>
        </w:rPr>
        <w:t xml:space="preserve"> </w:t>
      </w:r>
      <w:r>
        <w:t>keadilan</w:t>
      </w:r>
      <w:r>
        <w:rPr>
          <w:spacing w:val="-11"/>
        </w:rPr>
        <w:t xml:space="preserve"> </w:t>
      </w:r>
      <w:r>
        <w:rPr>
          <w:spacing w:val="-3"/>
        </w:rPr>
        <w:t xml:space="preserve">yang </w:t>
      </w:r>
      <w:r>
        <w:t xml:space="preserve">objektif untuk menilai keadaan menurut norma-norma </w:t>
      </w:r>
      <w:r>
        <w:rPr>
          <w:spacing w:val="-3"/>
        </w:rPr>
        <w:t xml:space="preserve">yang </w:t>
      </w:r>
      <w:r>
        <w:t>objektif ( Salim H.S,</w:t>
      </w:r>
      <w:r>
        <w:rPr>
          <w:spacing w:val="-2"/>
        </w:rPr>
        <w:t xml:space="preserve"> </w:t>
      </w:r>
      <w:r>
        <w:t>2004:11).</w:t>
      </w:r>
    </w:p>
    <w:p w:rsidR="00BD7715" w:rsidRDefault="005157D3">
      <w:pPr>
        <w:pStyle w:val="Heading2"/>
        <w:numPr>
          <w:ilvl w:val="2"/>
          <w:numId w:val="26"/>
        </w:numPr>
        <w:tabs>
          <w:tab w:val="left" w:pos="3061"/>
        </w:tabs>
        <w:spacing w:before="6"/>
      </w:pPr>
      <w:bookmarkStart w:id="11" w:name="_TOC_250029"/>
      <w:r>
        <w:t>Unsur-unsur</w:t>
      </w:r>
      <w:r>
        <w:rPr>
          <w:spacing w:val="-5"/>
        </w:rPr>
        <w:t xml:space="preserve"> </w:t>
      </w:r>
      <w:bookmarkEnd w:id="11"/>
      <w:r>
        <w:t>Perjanjian</w:t>
      </w:r>
    </w:p>
    <w:p w:rsidR="00BD7715" w:rsidRDefault="00BD7715">
      <w:pPr>
        <w:pStyle w:val="BodyText"/>
        <w:spacing w:before="7"/>
        <w:rPr>
          <w:b/>
          <w:sz w:val="23"/>
        </w:rPr>
      </w:pPr>
    </w:p>
    <w:p w:rsidR="00BD7715" w:rsidRDefault="005157D3">
      <w:pPr>
        <w:pStyle w:val="BodyText"/>
        <w:spacing w:line="480" w:lineRule="auto"/>
        <w:ind w:left="2066" w:right="1419" w:firstLine="720"/>
        <w:jc w:val="both"/>
        <w:rPr>
          <w:i/>
        </w:rPr>
      </w:pPr>
      <w:r>
        <w:t xml:space="preserve">Dalam perjanjian terdapat dua hal pokok, </w:t>
      </w:r>
      <w:r>
        <w:rPr>
          <w:spacing w:val="-3"/>
        </w:rPr>
        <w:t xml:space="preserve">yaitu </w:t>
      </w:r>
      <w:r>
        <w:t>: (1) bagian inti atau okok perjanjian;</w:t>
      </w:r>
      <w:r>
        <w:rPr>
          <w:spacing w:val="-11"/>
        </w:rPr>
        <w:t xml:space="preserve"> </w:t>
      </w:r>
      <w:r>
        <w:t>(2)</w:t>
      </w:r>
      <w:r>
        <w:rPr>
          <w:spacing w:val="-5"/>
        </w:rPr>
        <w:t xml:space="preserve"> </w:t>
      </w:r>
      <w:r>
        <w:t>bagian</w:t>
      </w:r>
      <w:r>
        <w:rPr>
          <w:spacing w:val="-6"/>
        </w:rPr>
        <w:t xml:space="preserve"> </w:t>
      </w:r>
      <w:r>
        <w:t>yang</w:t>
      </w:r>
      <w:r>
        <w:rPr>
          <w:spacing w:val="-7"/>
        </w:rPr>
        <w:t xml:space="preserve"> </w:t>
      </w:r>
      <w:r>
        <w:t>bukan</w:t>
      </w:r>
      <w:r>
        <w:rPr>
          <w:spacing w:val="-11"/>
        </w:rPr>
        <w:t xml:space="preserve"> </w:t>
      </w:r>
      <w:r>
        <w:t>pokok.</w:t>
      </w:r>
      <w:r>
        <w:rPr>
          <w:spacing w:val="-9"/>
        </w:rPr>
        <w:t xml:space="preserve"> </w:t>
      </w:r>
      <w:r>
        <w:t>Bagian</w:t>
      </w:r>
      <w:r>
        <w:rPr>
          <w:spacing w:val="-11"/>
        </w:rPr>
        <w:t xml:space="preserve"> </w:t>
      </w:r>
      <w:r>
        <w:t>pokok</w:t>
      </w:r>
      <w:r>
        <w:rPr>
          <w:spacing w:val="-11"/>
        </w:rPr>
        <w:t xml:space="preserve"> </w:t>
      </w:r>
      <w:r>
        <w:t>disebut</w:t>
      </w:r>
      <w:r>
        <w:rPr>
          <w:spacing w:val="4"/>
        </w:rPr>
        <w:t xml:space="preserve"> </w:t>
      </w:r>
      <w:r>
        <w:rPr>
          <w:i/>
        </w:rPr>
        <w:t>essensialia</w:t>
      </w:r>
      <w:r>
        <w:rPr>
          <w:i/>
          <w:spacing w:val="-5"/>
        </w:rPr>
        <w:t xml:space="preserve"> </w:t>
      </w:r>
      <w:r>
        <w:t>dan</w:t>
      </w:r>
      <w:r>
        <w:rPr>
          <w:spacing w:val="-12"/>
        </w:rPr>
        <w:t xml:space="preserve"> </w:t>
      </w:r>
      <w:r>
        <w:t xml:space="preserve">bagian yang tidak pokok dinamakan </w:t>
      </w:r>
      <w:r>
        <w:rPr>
          <w:i/>
        </w:rPr>
        <w:t xml:space="preserve">naturalia, </w:t>
      </w:r>
      <w:r>
        <w:t>serta</w:t>
      </w:r>
      <w:r>
        <w:rPr>
          <w:spacing w:val="6"/>
        </w:rPr>
        <w:t xml:space="preserve"> </w:t>
      </w:r>
      <w:r>
        <w:rPr>
          <w:i/>
        </w:rPr>
        <w:t>eksidentalia.</w:t>
      </w:r>
    </w:p>
    <w:p w:rsidR="00BD7715" w:rsidRDefault="00BD7715">
      <w:pPr>
        <w:spacing w:line="480" w:lineRule="auto"/>
        <w:jc w:val="both"/>
        <w:sectPr w:rsidR="00BD7715">
          <w:pgSz w:w="12240" w:h="15840"/>
          <w:pgMar w:top="1500" w:right="280" w:bottom="280" w:left="200" w:header="720" w:footer="720" w:gutter="0"/>
          <w:cols w:space="720"/>
        </w:sectPr>
      </w:pPr>
    </w:p>
    <w:p w:rsidR="00BD7715" w:rsidRDefault="00BD7715">
      <w:pPr>
        <w:pStyle w:val="BodyText"/>
        <w:rPr>
          <w:i/>
          <w:sz w:val="20"/>
        </w:rPr>
      </w:pPr>
    </w:p>
    <w:p w:rsidR="00BD7715" w:rsidRDefault="00BD7715">
      <w:pPr>
        <w:pStyle w:val="BodyText"/>
        <w:rPr>
          <w:i/>
          <w:sz w:val="20"/>
        </w:rPr>
      </w:pPr>
    </w:p>
    <w:p w:rsidR="00BD7715" w:rsidRDefault="00BD7715">
      <w:pPr>
        <w:pStyle w:val="BodyText"/>
        <w:spacing w:before="6"/>
        <w:rPr>
          <w:i/>
          <w:sz w:val="18"/>
        </w:rPr>
      </w:pPr>
    </w:p>
    <w:p w:rsidR="00BD7715" w:rsidRDefault="005157D3">
      <w:pPr>
        <w:pStyle w:val="ListParagraph"/>
        <w:numPr>
          <w:ilvl w:val="0"/>
          <w:numId w:val="24"/>
        </w:numPr>
        <w:tabs>
          <w:tab w:val="left" w:pos="2849"/>
        </w:tabs>
        <w:spacing w:before="90"/>
        <w:ind w:hanging="361"/>
        <w:rPr>
          <w:sz w:val="24"/>
        </w:rPr>
      </w:pPr>
      <w:r>
        <w:rPr>
          <w:sz w:val="24"/>
        </w:rPr>
        <w:t>Unsur</w:t>
      </w:r>
      <w:r>
        <w:rPr>
          <w:spacing w:val="3"/>
          <w:sz w:val="24"/>
        </w:rPr>
        <w:t xml:space="preserve"> </w:t>
      </w:r>
      <w:r>
        <w:rPr>
          <w:sz w:val="24"/>
        </w:rPr>
        <w:t>Esensialia</w:t>
      </w:r>
    </w:p>
    <w:p w:rsidR="00BD7715" w:rsidRDefault="00BD7715">
      <w:pPr>
        <w:pStyle w:val="BodyText"/>
      </w:pPr>
    </w:p>
    <w:p w:rsidR="00BD7715" w:rsidRDefault="005157D3">
      <w:pPr>
        <w:pStyle w:val="BodyText"/>
        <w:spacing w:line="480" w:lineRule="auto"/>
        <w:ind w:left="2849" w:right="1416" w:firstLine="658"/>
        <w:jc w:val="both"/>
      </w:pPr>
      <w:r>
        <w:t>Unsur esensialia adalah unsur yang wajib ada dalam suatu perjanjian, bahwa tanpa keberadaan unsur tersebut, maka perjanjian yang dimaksudkan untuk dibuat dan diselenggarakan oleh para pihak dapat menjadi beda, dan karenanya menjadi tidak sejalan dan sesuai dengan kehendak para pihak. Semua perjanjian yang disebut dengan perjanjian bernama yang diatur dalam KUH Perdata mempunyai unsur esensialia yang berbeda satu dengan yang lainnya, dan karenanya memiliki karakteristik tersendiri, yang berbeda satu dengan yang lainnya.</w:t>
      </w:r>
    </w:p>
    <w:p w:rsidR="00BD7715" w:rsidRDefault="005157D3">
      <w:pPr>
        <w:pStyle w:val="ListParagraph"/>
        <w:numPr>
          <w:ilvl w:val="0"/>
          <w:numId w:val="24"/>
        </w:numPr>
        <w:tabs>
          <w:tab w:val="left" w:pos="2849"/>
        </w:tabs>
        <w:spacing w:before="2"/>
        <w:ind w:hanging="361"/>
        <w:rPr>
          <w:sz w:val="24"/>
        </w:rPr>
      </w:pPr>
      <w:r>
        <w:rPr>
          <w:sz w:val="24"/>
        </w:rPr>
        <w:t>Unsur</w:t>
      </w:r>
      <w:r>
        <w:rPr>
          <w:spacing w:val="2"/>
          <w:sz w:val="24"/>
        </w:rPr>
        <w:t xml:space="preserve"> </w:t>
      </w:r>
      <w:r>
        <w:rPr>
          <w:sz w:val="24"/>
        </w:rPr>
        <w:t>Naturalia</w:t>
      </w:r>
    </w:p>
    <w:p w:rsidR="00BD7715" w:rsidRDefault="00BD7715">
      <w:pPr>
        <w:pStyle w:val="BodyText"/>
      </w:pPr>
    </w:p>
    <w:p w:rsidR="00BD7715" w:rsidRDefault="005157D3">
      <w:pPr>
        <w:pStyle w:val="BodyText"/>
        <w:spacing w:line="480" w:lineRule="auto"/>
        <w:ind w:left="2849" w:right="1417" w:firstLine="658"/>
        <w:jc w:val="both"/>
      </w:pPr>
      <w:r>
        <w:t>Unsur naturalia adalah unsur yang pasti ada dalam suatu perjanjian tertentu, setelah unsur esensialianya diketahui secara pasti. Misalnya dalam perjanjian yang mengandung unsur esensialia jual beli, pasti akan terdapat unsur naturalia berupa kewajiban dari penjual untuk menanggung kebendaan yang dijual dari cacat-cacat tersembunyi.</w:t>
      </w:r>
    </w:p>
    <w:p w:rsidR="00BD7715" w:rsidRDefault="005157D3">
      <w:pPr>
        <w:pStyle w:val="ListParagraph"/>
        <w:numPr>
          <w:ilvl w:val="0"/>
          <w:numId w:val="24"/>
        </w:numPr>
        <w:tabs>
          <w:tab w:val="left" w:pos="2849"/>
        </w:tabs>
        <w:spacing w:before="1"/>
        <w:ind w:hanging="361"/>
        <w:rPr>
          <w:sz w:val="24"/>
        </w:rPr>
      </w:pPr>
      <w:r>
        <w:rPr>
          <w:sz w:val="24"/>
        </w:rPr>
        <w:t>Unsur</w:t>
      </w:r>
      <w:r>
        <w:rPr>
          <w:spacing w:val="2"/>
          <w:sz w:val="24"/>
        </w:rPr>
        <w:t xml:space="preserve"> </w:t>
      </w:r>
      <w:r>
        <w:rPr>
          <w:sz w:val="24"/>
        </w:rPr>
        <w:t>Eksidentalia</w:t>
      </w:r>
    </w:p>
    <w:p w:rsidR="00BD7715" w:rsidRDefault="00BD7715">
      <w:pPr>
        <w:pStyle w:val="BodyText"/>
      </w:pPr>
    </w:p>
    <w:p w:rsidR="00BD7715" w:rsidRDefault="005157D3">
      <w:pPr>
        <w:pStyle w:val="BodyText"/>
        <w:spacing w:line="480" w:lineRule="auto"/>
        <w:ind w:left="2849" w:right="1422" w:firstLine="658"/>
        <w:jc w:val="both"/>
      </w:pPr>
      <w:r>
        <w:t>Unsur</w:t>
      </w:r>
      <w:r>
        <w:rPr>
          <w:spacing w:val="-16"/>
        </w:rPr>
        <w:t xml:space="preserve"> </w:t>
      </w:r>
      <w:r>
        <w:t>aksidentalia</w:t>
      </w:r>
      <w:r>
        <w:rPr>
          <w:spacing w:val="-18"/>
        </w:rPr>
        <w:t xml:space="preserve"> </w:t>
      </w:r>
      <w:r>
        <w:t>adalah</w:t>
      </w:r>
      <w:r>
        <w:rPr>
          <w:spacing w:val="-21"/>
        </w:rPr>
        <w:t xml:space="preserve"> </w:t>
      </w:r>
      <w:r>
        <w:t>unsur</w:t>
      </w:r>
      <w:r>
        <w:rPr>
          <w:spacing w:val="-16"/>
        </w:rPr>
        <w:t xml:space="preserve"> </w:t>
      </w:r>
      <w:r>
        <w:t>pelengkap</w:t>
      </w:r>
      <w:r>
        <w:rPr>
          <w:spacing w:val="-16"/>
        </w:rPr>
        <w:t xml:space="preserve"> </w:t>
      </w:r>
      <w:r>
        <w:t>dalam</w:t>
      </w:r>
      <w:r>
        <w:rPr>
          <w:spacing w:val="-22"/>
        </w:rPr>
        <w:t xml:space="preserve"> </w:t>
      </w:r>
      <w:r>
        <w:t>suatu</w:t>
      </w:r>
      <w:r>
        <w:rPr>
          <w:spacing w:val="-16"/>
        </w:rPr>
        <w:t xml:space="preserve"> </w:t>
      </w:r>
      <w:r>
        <w:t>perjanjian,</w:t>
      </w:r>
      <w:r>
        <w:rPr>
          <w:spacing w:val="-12"/>
        </w:rPr>
        <w:t xml:space="preserve"> </w:t>
      </w:r>
      <w:r>
        <w:t xml:space="preserve">yang merupakan ketentuan-ketentuan yang dapat diatur secara menyimpang oleh para pihak, sesuai dengan kehendak para pihak, </w:t>
      </w:r>
      <w:r>
        <w:rPr>
          <w:spacing w:val="-3"/>
        </w:rPr>
        <w:t xml:space="preserve">yang </w:t>
      </w:r>
      <w:r>
        <w:t xml:space="preserve">merupakan persyaratan khusus </w:t>
      </w:r>
      <w:r>
        <w:rPr>
          <w:spacing w:val="-3"/>
        </w:rPr>
        <w:t xml:space="preserve">yang </w:t>
      </w:r>
      <w:r>
        <w:t xml:space="preserve">ditentukan secara bersama-sama oleh para pihak. Dengan demikian maka unsur ini pada hakikatnya bukan merupakan suatu bentuk prestasi </w:t>
      </w:r>
      <w:r>
        <w:rPr>
          <w:spacing w:val="-3"/>
        </w:rPr>
        <w:t xml:space="preserve">yang </w:t>
      </w:r>
      <w:r>
        <w:t>harus dilaksanakan atau dipenuhi oleh para</w:t>
      </w:r>
      <w:r>
        <w:rPr>
          <w:spacing w:val="-8"/>
        </w:rPr>
        <w:t xml:space="preserve"> </w:t>
      </w:r>
      <w:r>
        <w:t>pihak.</w:t>
      </w:r>
    </w:p>
    <w:p w:rsidR="00BD7715" w:rsidRDefault="00BD7715">
      <w:pPr>
        <w:spacing w:line="480" w:lineRule="auto"/>
        <w:jc w:val="both"/>
        <w:sectPr w:rsidR="00BD7715">
          <w:pgSz w:w="12240" w:h="15840"/>
          <w:pgMar w:top="1500" w:right="280" w:bottom="280" w:left="200" w:header="720" w:footer="720"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11"/>
        <w:rPr>
          <w:sz w:val="18"/>
        </w:rPr>
      </w:pPr>
    </w:p>
    <w:p w:rsidR="00BD7715" w:rsidRDefault="005157D3">
      <w:pPr>
        <w:pStyle w:val="Heading2"/>
        <w:numPr>
          <w:ilvl w:val="2"/>
          <w:numId w:val="26"/>
        </w:numPr>
        <w:tabs>
          <w:tab w:val="left" w:pos="3061"/>
        </w:tabs>
        <w:spacing w:before="90"/>
      </w:pPr>
      <w:r>
        <w:t>Syarat Sahnya</w:t>
      </w:r>
      <w:r>
        <w:rPr>
          <w:spacing w:val="4"/>
        </w:rPr>
        <w:t xml:space="preserve"> </w:t>
      </w:r>
      <w:r>
        <w:t>Perjanjian</w:t>
      </w:r>
    </w:p>
    <w:p w:rsidR="00BD7715" w:rsidRDefault="00BD7715">
      <w:pPr>
        <w:pStyle w:val="BodyText"/>
        <w:spacing w:before="6"/>
        <w:rPr>
          <w:b/>
          <w:sz w:val="23"/>
        </w:rPr>
      </w:pPr>
    </w:p>
    <w:p w:rsidR="00BD7715" w:rsidRDefault="005157D3">
      <w:pPr>
        <w:pStyle w:val="BodyText"/>
        <w:spacing w:before="1" w:line="480" w:lineRule="auto"/>
        <w:ind w:left="2066" w:right="1423" w:firstLine="720"/>
        <w:jc w:val="both"/>
      </w:pPr>
      <w:r>
        <w:t>Agar</w:t>
      </w:r>
      <w:r>
        <w:rPr>
          <w:spacing w:val="-12"/>
        </w:rPr>
        <w:t xml:space="preserve"> </w:t>
      </w:r>
      <w:r>
        <w:t>suatu</w:t>
      </w:r>
      <w:r>
        <w:rPr>
          <w:spacing w:val="-13"/>
        </w:rPr>
        <w:t xml:space="preserve"> </w:t>
      </w:r>
      <w:r>
        <w:t>perjanjian</w:t>
      </w:r>
      <w:r>
        <w:rPr>
          <w:spacing w:val="-16"/>
        </w:rPr>
        <w:t xml:space="preserve"> </w:t>
      </w:r>
      <w:r>
        <w:t>oleh</w:t>
      </w:r>
      <w:r>
        <w:rPr>
          <w:spacing w:val="-17"/>
        </w:rPr>
        <w:t xml:space="preserve"> </w:t>
      </w:r>
      <w:r>
        <w:t>hukum</w:t>
      </w:r>
      <w:r>
        <w:rPr>
          <w:spacing w:val="-21"/>
        </w:rPr>
        <w:t xml:space="preserve"> </w:t>
      </w:r>
      <w:r>
        <w:t>dianggap</w:t>
      </w:r>
      <w:r>
        <w:rPr>
          <w:spacing w:val="-13"/>
        </w:rPr>
        <w:t xml:space="preserve"> </w:t>
      </w:r>
      <w:r>
        <w:t>sah</w:t>
      </w:r>
      <w:r>
        <w:rPr>
          <w:spacing w:val="-17"/>
        </w:rPr>
        <w:t xml:space="preserve"> </w:t>
      </w:r>
      <w:r>
        <w:t>sehingga</w:t>
      </w:r>
      <w:r>
        <w:rPr>
          <w:spacing w:val="-9"/>
        </w:rPr>
        <w:t xml:space="preserve"> </w:t>
      </w:r>
      <w:r>
        <w:t>mengikat</w:t>
      </w:r>
      <w:r>
        <w:rPr>
          <w:spacing w:val="-9"/>
        </w:rPr>
        <w:t xml:space="preserve"> </w:t>
      </w:r>
      <w:r>
        <w:t>kedua</w:t>
      </w:r>
      <w:r>
        <w:rPr>
          <w:spacing w:val="-14"/>
        </w:rPr>
        <w:t xml:space="preserve"> </w:t>
      </w:r>
      <w:r>
        <w:t xml:space="preserve">belah pihak, maka perjanjian tersebut haruslah memenuhi syarat-syarat tertentu. Syarat sahnya suatu perjanjian telah diatur dalam Pasal 1320 KUH Perdata, </w:t>
      </w:r>
      <w:r>
        <w:rPr>
          <w:spacing w:val="-3"/>
        </w:rPr>
        <w:t xml:space="preserve">yang </w:t>
      </w:r>
      <w:r>
        <w:t>isinya sebagai</w:t>
      </w:r>
      <w:r>
        <w:rPr>
          <w:spacing w:val="-4"/>
        </w:rPr>
        <w:t xml:space="preserve"> </w:t>
      </w:r>
      <w:r>
        <w:t>berikut:</w:t>
      </w:r>
    </w:p>
    <w:p w:rsidR="00BD7715" w:rsidRDefault="005157D3">
      <w:pPr>
        <w:pStyle w:val="ListParagraph"/>
        <w:numPr>
          <w:ilvl w:val="0"/>
          <w:numId w:val="23"/>
        </w:numPr>
        <w:tabs>
          <w:tab w:val="left" w:pos="2787"/>
        </w:tabs>
        <w:spacing w:line="480" w:lineRule="auto"/>
        <w:ind w:right="1421"/>
        <w:jc w:val="both"/>
        <w:rPr>
          <w:sz w:val="24"/>
        </w:rPr>
      </w:pPr>
      <w:r>
        <w:rPr>
          <w:sz w:val="24"/>
        </w:rPr>
        <w:t xml:space="preserve">Adanya Kesepakatan Kedua Belah Pihak, kesepakatan </w:t>
      </w:r>
      <w:r>
        <w:rPr>
          <w:spacing w:val="-3"/>
          <w:sz w:val="24"/>
        </w:rPr>
        <w:t xml:space="preserve">yang </w:t>
      </w:r>
      <w:r>
        <w:rPr>
          <w:sz w:val="24"/>
        </w:rPr>
        <w:t xml:space="preserve">dimaksud ialah persesuaian pernyataan kehendak antara satu orang atau </w:t>
      </w:r>
      <w:r>
        <w:rPr>
          <w:spacing w:val="-3"/>
          <w:sz w:val="24"/>
        </w:rPr>
        <w:t xml:space="preserve">lebih </w:t>
      </w:r>
      <w:r>
        <w:rPr>
          <w:sz w:val="24"/>
        </w:rPr>
        <w:t xml:space="preserve">dengan pihak </w:t>
      </w:r>
      <w:r>
        <w:rPr>
          <w:spacing w:val="-3"/>
          <w:sz w:val="24"/>
        </w:rPr>
        <w:t>lain.</w:t>
      </w:r>
    </w:p>
    <w:p w:rsidR="00BD7715" w:rsidRDefault="005157D3">
      <w:pPr>
        <w:pStyle w:val="ListParagraph"/>
        <w:numPr>
          <w:ilvl w:val="0"/>
          <w:numId w:val="23"/>
        </w:numPr>
        <w:tabs>
          <w:tab w:val="left" w:pos="2787"/>
        </w:tabs>
        <w:spacing w:before="1" w:line="480" w:lineRule="auto"/>
        <w:ind w:right="1421"/>
        <w:jc w:val="both"/>
        <w:rPr>
          <w:sz w:val="24"/>
        </w:rPr>
      </w:pPr>
      <w:r>
        <w:rPr>
          <w:sz w:val="24"/>
        </w:rPr>
        <w:t xml:space="preserve">Kecakapan Bertindak, artinya ialah orang-orang yang akan melakukan perjanjian haruslah orang-orang </w:t>
      </w:r>
      <w:r>
        <w:rPr>
          <w:spacing w:val="-3"/>
          <w:sz w:val="24"/>
        </w:rPr>
        <w:t xml:space="preserve">yang </w:t>
      </w:r>
      <w:r>
        <w:rPr>
          <w:sz w:val="24"/>
        </w:rPr>
        <w:t xml:space="preserve">cakap dan berwenang untuk melakukan suatu perbuatan hukum. Ukuran seseorang dianggap cakap dalm bertindak apabila </w:t>
      </w:r>
      <w:r>
        <w:rPr>
          <w:spacing w:val="-3"/>
          <w:sz w:val="24"/>
        </w:rPr>
        <w:t xml:space="preserve">ia </w:t>
      </w:r>
      <w:r>
        <w:rPr>
          <w:sz w:val="24"/>
        </w:rPr>
        <w:t>telah berumur 21 tahun baik belum menikah dan sudah menikah. Adapun</w:t>
      </w:r>
      <w:r>
        <w:rPr>
          <w:spacing w:val="-19"/>
          <w:sz w:val="24"/>
        </w:rPr>
        <w:t xml:space="preserve"> </w:t>
      </w:r>
      <w:r>
        <w:rPr>
          <w:sz w:val="24"/>
        </w:rPr>
        <w:t>seseorang</w:t>
      </w:r>
      <w:r>
        <w:rPr>
          <w:spacing w:val="-14"/>
          <w:sz w:val="24"/>
        </w:rPr>
        <w:t xml:space="preserve"> </w:t>
      </w:r>
      <w:r>
        <w:rPr>
          <w:sz w:val="24"/>
        </w:rPr>
        <w:t>dianggap</w:t>
      </w:r>
      <w:r>
        <w:rPr>
          <w:spacing w:val="-13"/>
          <w:sz w:val="24"/>
        </w:rPr>
        <w:t xml:space="preserve"> </w:t>
      </w:r>
      <w:r>
        <w:rPr>
          <w:sz w:val="24"/>
        </w:rPr>
        <w:t>cakap</w:t>
      </w:r>
      <w:r>
        <w:rPr>
          <w:spacing w:val="-14"/>
          <w:sz w:val="24"/>
        </w:rPr>
        <w:t xml:space="preserve"> </w:t>
      </w:r>
      <w:r>
        <w:rPr>
          <w:sz w:val="24"/>
        </w:rPr>
        <w:t>walaupun</w:t>
      </w:r>
      <w:r>
        <w:rPr>
          <w:spacing w:val="-19"/>
          <w:sz w:val="24"/>
        </w:rPr>
        <w:t xml:space="preserve"> </w:t>
      </w:r>
      <w:r>
        <w:rPr>
          <w:sz w:val="24"/>
        </w:rPr>
        <w:t>dia</w:t>
      </w:r>
      <w:r>
        <w:rPr>
          <w:spacing w:val="-14"/>
          <w:sz w:val="24"/>
        </w:rPr>
        <w:t xml:space="preserve"> </w:t>
      </w:r>
      <w:r>
        <w:rPr>
          <w:sz w:val="24"/>
        </w:rPr>
        <w:t>belum</w:t>
      </w:r>
      <w:r>
        <w:rPr>
          <w:spacing w:val="-19"/>
          <w:sz w:val="24"/>
        </w:rPr>
        <w:t xml:space="preserve"> </w:t>
      </w:r>
      <w:r>
        <w:rPr>
          <w:sz w:val="24"/>
        </w:rPr>
        <w:t>berumur</w:t>
      </w:r>
      <w:r>
        <w:rPr>
          <w:spacing w:val="-13"/>
          <w:sz w:val="24"/>
        </w:rPr>
        <w:t xml:space="preserve"> </w:t>
      </w:r>
      <w:r>
        <w:rPr>
          <w:sz w:val="24"/>
        </w:rPr>
        <w:t>21</w:t>
      </w:r>
      <w:r>
        <w:rPr>
          <w:spacing w:val="-13"/>
          <w:sz w:val="24"/>
        </w:rPr>
        <w:t xml:space="preserve"> </w:t>
      </w:r>
      <w:r>
        <w:rPr>
          <w:sz w:val="24"/>
        </w:rPr>
        <w:t>tahun</w:t>
      </w:r>
      <w:r>
        <w:rPr>
          <w:spacing w:val="-19"/>
          <w:sz w:val="24"/>
        </w:rPr>
        <w:t xml:space="preserve"> </w:t>
      </w:r>
      <w:r>
        <w:rPr>
          <w:sz w:val="24"/>
        </w:rPr>
        <w:t xml:space="preserve">tetapi sudah menikah ataupun telah bercerai sebelum </w:t>
      </w:r>
      <w:r>
        <w:rPr>
          <w:spacing w:val="-3"/>
          <w:sz w:val="24"/>
        </w:rPr>
        <w:t xml:space="preserve">ia </w:t>
      </w:r>
      <w:r>
        <w:rPr>
          <w:sz w:val="24"/>
        </w:rPr>
        <w:t xml:space="preserve">berumur 21 tahun maka </w:t>
      </w:r>
      <w:r>
        <w:rPr>
          <w:spacing w:val="-5"/>
          <w:sz w:val="24"/>
        </w:rPr>
        <w:t xml:space="preserve">ia </w:t>
      </w:r>
      <w:r>
        <w:rPr>
          <w:sz w:val="24"/>
        </w:rPr>
        <w:t xml:space="preserve">telah dianggap cakap. Walaupun minimal usia kecakapan seseorang terdapat pada angka 21 tahun, namun terdapat pengecualian untuk orang-orang </w:t>
      </w:r>
      <w:r>
        <w:rPr>
          <w:spacing w:val="-3"/>
          <w:sz w:val="24"/>
        </w:rPr>
        <w:t xml:space="preserve">yang </w:t>
      </w:r>
      <w:r>
        <w:rPr>
          <w:sz w:val="24"/>
        </w:rPr>
        <w:t xml:space="preserve">telah berumur 21 tahun namun berada dibawah pengampuan misalnya karena </w:t>
      </w:r>
      <w:r>
        <w:rPr>
          <w:spacing w:val="-3"/>
          <w:sz w:val="24"/>
        </w:rPr>
        <w:t xml:space="preserve">ia </w:t>
      </w:r>
      <w:r>
        <w:rPr>
          <w:sz w:val="24"/>
        </w:rPr>
        <w:t xml:space="preserve">gila dan lain sebagainya, maka </w:t>
      </w:r>
      <w:r>
        <w:rPr>
          <w:spacing w:val="-5"/>
          <w:sz w:val="24"/>
        </w:rPr>
        <w:t xml:space="preserve">ia </w:t>
      </w:r>
      <w:r>
        <w:rPr>
          <w:sz w:val="24"/>
        </w:rPr>
        <w:t>tidak dapat disebut</w:t>
      </w:r>
      <w:r>
        <w:rPr>
          <w:spacing w:val="32"/>
          <w:sz w:val="24"/>
        </w:rPr>
        <w:t xml:space="preserve"> </w:t>
      </w:r>
      <w:r>
        <w:rPr>
          <w:sz w:val="24"/>
        </w:rPr>
        <w:t>cakap.</w:t>
      </w:r>
    </w:p>
    <w:p w:rsidR="00BD7715" w:rsidRDefault="005157D3">
      <w:pPr>
        <w:pStyle w:val="ListParagraph"/>
        <w:numPr>
          <w:ilvl w:val="0"/>
          <w:numId w:val="23"/>
        </w:numPr>
        <w:tabs>
          <w:tab w:val="left" w:pos="2787"/>
        </w:tabs>
        <w:spacing w:before="2" w:line="480" w:lineRule="auto"/>
        <w:ind w:right="1427"/>
        <w:jc w:val="both"/>
        <w:rPr>
          <w:sz w:val="24"/>
        </w:rPr>
      </w:pPr>
      <w:r>
        <w:rPr>
          <w:sz w:val="24"/>
        </w:rPr>
        <w:t>Adanya Objek Perjanjian, hal yang dimaksud ialah dalam melakukan sebuah perjanjian</w:t>
      </w:r>
      <w:r>
        <w:rPr>
          <w:spacing w:val="-12"/>
          <w:sz w:val="24"/>
        </w:rPr>
        <w:t xml:space="preserve"> </w:t>
      </w:r>
      <w:r>
        <w:rPr>
          <w:sz w:val="24"/>
        </w:rPr>
        <w:t>didalamnya</w:t>
      </w:r>
      <w:r>
        <w:rPr>
          <w:spacing w:val="-8"/>
          <w:sz w:val="24"/>
        </w:rPr>
        <w:t xml:space="preserve"> </w:t>
      </w:r>
      <w:r>
        <w:rPr>
          <w:sz w:val="24"/>
        </w:rPr>
        <w:t>tercantum</w:t>
      </w:r>
      <w:r>
        <w:rPr>
          <w:spacing w:val="-11"/>
          <w:sz w:val="24"/>
        </w:rPr>
        <w:t xml:space="preserve"> </w:t>
      </w:r>
      <w:r>
        <w:rPr>
          <w:sz w:val="24"/>
        </w:rPr>
        <w:t>jelas</w:t>
      </w:r>
      <w:r>
        <w:rPr>
          <w:spacing w:val="-9"/>
          <w:sz w:val="24"/>
        </w:rPr>
        <w:t xml:space="preserve"> </w:t>
      </w:r>
      <w:r>
        <w:rPr>
          <w:sz w:val="24"/>
        </w:rPr>
        <w:t>pokok</w:t>
      </w:r>
      <w:r>
        <w:rPr>
          <w:spacing w:val="-12"/>
          <w:sz w:val="24"/>
        </w:rPr>
        <w:t xml:space="preserve"> </w:t>
      </w:r>
      <w:r>
        <w:rPr>
          <w:sz w:val="24"/>
        </w:rPr>
        <w:t>dari</w:t>
      </w:r>
      <w:r>
        <w:rPr>
          <w:spacing w:val="-15"/>
          <w:sz w:val="24"/>
        </w:rPr>
        <w:t xml:space="preserve"> </w:t>
      </w:r>
      <w:r>
        <w:rPr>
          <w:sz w:val="24"/>
        </w:rPr>
        <w:t>perjanjian</w:t>
      </w:r>
      <w:r>
        <w:rPr>
          <w:spacing w:val="-12"/>
          <w:sz w:val="24"/>
        </w:rPr>
        <w:t xml:space="preserve"> </w:t>
      </w:r>
      <w:r>
        <w:rPr>
          <w:sz w:val="24"/>
        </w:rPr>
        <w:t>tersebut.</w:t>
      </w:r>
      <w:r>
        <w:rPr>
          <w:spacing w:val="-9"/>
          <w:sz w:val="24"/>
        </w:rPr>
        <w:t xml:space="preserve"> </w:t>
      </w:r>
      <w:r>
        <w:rPr>
          <w:sz w:val="24"/>
        </w:rPr>
        <w:t xml:space="preserve">Misalnya dalam melakukan sebuah penjualan maka seharusnya ada objek yang akan dijual </w:t>
      </w:r>
      <w:r>
        <w:rPr>
          <w:spacing w:val="2"/>
          <w:sz w:val="24"/>
        </w:rPr>
        <w:t xml:space="preserve">dan </w:t>
      </w:r>
      <w:r>
        <w:rPr>
          <w:sz w:val="24"/>
        </w:rPr>
        <w:t>tercantum jelas apa objek</w:t>
      </w:r>
      <w:r>
        <w:rPr>
          <w:spacing w:val="-14"/>
          <w:sz w:val="24"/>
        </w:rPr>
        <w:t xml:space="preserve"> </w:t>
      </w:r>
      <w:r>
        <w:rPr>
          <w:sz w:val="24"/>
        </w:rPr>
        <w:t>tersebut.</w:t>
      </w:r>
    </w:p>
    <w:p w:rsidR="00BD7715" w:rsidRDefault="00BD7715">
      <w:pPr>
        <w:spacing w:line="480" w:lineRule="auto"/>
        <w:jc w:val="both"/>
        <w:rPr>
          <w:sz w:val="24"/>
        </w:rPr>
        <w:sectPr w:rsidR="00BD7715">
          <w:pgSz w:w="12240" w:h="15840"/>
          <w:pgMar w:top="1500" w:right="280" w:bottom="280" w:left="200" w:header="720" w:footer="720"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6"/>
        <w:rPr>
          <w:sz w:val="18"/>
        </w:rPr>
      </w:pPr>
    </w:p>
    <w:p w:rsidR="00BD7715" w:rsidRDefault="005157D3">
      <w:pPr>
        <w:pStyle w:val="ListParagraph"/>
        <w:numPr>
          <w:ilvl w:val="0"/>
          <w:numId w:val="23"/>
        </w:numPr>
        <w:tabs>
          <w:tab w:val="left" w:pos="2849"/>
        </w:tabs>
        <w:spacing w:before="90" w:line="480" w:lineRule="auto"/>
        <w:ind w:left="2849" w:right="1418"/>
        <w:jc w:val="both"/>
        <w:rPr>
          <w:sz w:val="24"/>
        </w:rPr>
      </w:pPr>
      <w:r>
        <w:rPr>
          <w:sz w:val="24"/>
        </w:rPr>
        <w:t xml:space="preserve">Suatu Sebab </w:t>
      </w:r>
      <w:r>
        <w:rPr>
          <w:spacing w:val="-3"/>
          <w:sz w:val="24"/>
        </w:rPr>
        <w:t xml:space="preserve">yang </w:t>
      </w:r>
      <w:r>
        <w:rPr>
          <w:sz w:val="24"/>
        </w:rPr>
        <w:t>Halal, artinya adalah apabila dalam melakukan sebuah perjanjian haruslah tidak bertentangan dengan Undang-undang, kesusilaan, dam ketertiban</w:t>
      </w:r>
      <w:r>
        <w:rPr>
          <w:spacing w:val="-11"/>
          <w:sz w:val="24"/>
        </w:rPr>
        <w:t xml:space="preserve"> </w:t>
      </w:r>
      <w:r>
        <w:rPr>
          <w:sz w:val="24"/>
        </w:rPr>
        <w:t>umum.</w:t>
      </w:r>
    </w:p>
    <w:p w:rsidR="00BD7715" w:rsidRDefault="00FB0A25" w:rsidP="00715D54">
      <w:pPr>
        <w:pStyle w:val="Heading2"/>
        <w:tabs>
          <w:tab w:val="left" w:pos="2633"/>
        </w:tabs>
        <w:spacing w:before="5"/>
        <w:ind w:left="0"/>
        <w:jc w:val="left"/>
      </w:pPr>
      <w:bookmarkStart w:id="12" w:name="_TOC_250028"/>
      <w:r>
        <w:rPr>
          <w:lang w:val="id-ID"/>
        </w:rPr>
        <w:tab/>
        <w:t>1.2</w:t>
      </w:r>
      <w:r w:rsidR="00715D54">
        <w:rPr>
          <w:lang w:val="id-ID"/>
        </w:rPr>
        <w:t xml:space="preserve">. </w:t>
      </w:r>
      <w:r w:rsidR="005157D3">
        <w:t>Tinjauan Umum tentang Pembiayaan</w:t>
      </w:r>
      <w:r w:rsidR="005157D3">
        <w:rPr>
          <w:spacing w:val="-5"/>
        </w:rPr>
        <w:t xml:space="preserve"> </w:t>
      </w:r>
      <w:bookmarkEnd w:id="12"/>
      <w:r w:rsidR="005157D3">
        <w:t>Konsumen</w:t>
      </w:r>
    </w:p>
    <w:p w:rsidR="00BD7715" w:rsidRDefault="00BD7715">
      <w:pPr>
        <w:pStyle w:val="BodyText"/>
        <w:rPr>
          <w:b/>
        </w:rPr>
      </w:pPr>
    </w:p>
    <w:p w:rsidR="00BD7715" w:rsidRDefault="00FB0A25">
      <w:pPr>
        <w:pStyle w:val="Heading2"/>
        <w:numPr>
          <w:ilvl w:val="2"/>
          <w:numId w:val="22"/>
        </w:numPr>
        <w:tabs>
          <w:tab w:val="left" w:pos="3061"/>
        </w:tabs>
      </w:pPr>
      <w:bookmarkStart w:id="13" w:name="_TOC_250027"/>
      <w:r>
        <w:rPr>
          <w:lang w:val="id-ID"/>
        </w:rPr>
        <w:t xml:space="preserve">1.2.1. </w:t>
      </w:r>
      <w:r w:rsidR="005157D3">
        <w:t>Pengertian Pembiayaan</w:t>
      </w:r>
      <w:r w:rsidR="005157D3">
        <w:rPr>
          <w:spacing w:val="5"/>
        </w:rPr>
        <w:t xml:space="preserve"> </w:t>
      </w:r>
      <w:bookmarkEnd w:id="13"/>
      <w:r w:rsidR="005157D3">
        <w:t>Konsumen</w:t>
      </w:r>
    </w:p>
    <w:p w:rsidR="00BD7715" w:rsidRDefault="00BD7715">
      <w:pPr>
        <w:pStyle w:val="BodyText"/>
        <w:spacing w:before="7"/>
        <w:rPr>
          <w:b/>
          <w:sz w:val="23"/>
        </w:rPr>
      </w:pPr>
    </w:p>
    <w:p w:rsidR="00BD7715" w:rsidRDefault="005157D3">
      <w:pPr>
        <w:pStyle w:val="BodyText"/>
        <w:spacing w:line="480" w:lineRule="auto"/>
        <w:ind w:left="2066" w:right="1419" w:firstLine="720"/>
        <w:jc w:val="both"/>
      </w:pPr>
      <w:r>
        <w:t>Berdasarkan</w:t>
      </w:r>
      <w:r>
        <w:rPr>
          <w:spacing w:val="-8"/>
        </w:rPr>
        <w:t xml:space="preserve"> </w:t>
      </w:r>
      <w:r>
        <w:t>Peraturan</w:t>
      </w:r>
      <w:r>
        <w:rPr>
          <w:spacing w:val="-10"/>
        </w:rPr>
        <w:t xml:space="preserve"> </w:t>
      </w:r>
      <w:r>
        <w:t>Presiden</w:t>
      </w:r>
      <w:r>
        <w:rPr>
          <w:spacing w:val="-9"/>
        </w:rPr>
        <w:t xml:space="preserve"> </w:t>
      </w:r>
      <w:r>
        <w:t>Nomor</w:t>
      </w:r>
      <w:r>
        <w:rPr>
          <w:spacing w:val="-3"/>
        </w:rPr>
        <w:t xml:space="preserve"> </w:t>
      </w:r>
      <w:r>
        <w:t>9</w:t>
      </w:r>
      <w:r>
        <w:rPr>
          <w:spacing w:val="-5"/>
        </w:rPr>
        <w:t xml:space="preserve"> </w:t>
      </w:r>
      <w:r>
        <w:t>Tahun</w:t>
      </w:r>
      <w:r>
        <w:rPr>
          <w:spacing w:val="-9"/>
        </w:rPr>
        <w:t xml:space="preserve"> </w:t>
      </w:r>
      <w:r>
        <w:t>2009,</w:t>
      </w:r>
      <w:r>
        <w:rPr>
          <w:spacing w:val="2"/>
        </w:rPr>
        <w:t xml:space="preserve"> </w:t>
      </w:r>
      <w:r>
        <w:t>Pengertian</w:t>
      </w:r>
      <w:r>
        <w:rPr>
          <w:spacing w:val="-8"/>
        </w:rPr>
        <w:t xml:space="preserve"> </w:t>
      </w:r>
      <w:r>
        <w:t xml:space="preserve">Pembiayaan Konsumen (Consumers Finance) merupakan kegiatan pembiayaan untuk pengadaan barang berdasarkan kebutuhan konsumen dengan pembayaran secara angsuran. Pengertian lainnya yakni, pembiayaan konsumen merupakan suatu kredit atau pinjaman yang diberikan oleh suatu perusahaan untuk debitur </w:t>
      </w:r>
      <w:r>
        <w:rPr>
          <w:spacing w:val="-3"/>
        </w:rPr>
        <w:t xml:space="preserve">yang </w:t>
      </w:r>
      <w:r>
        <w:t>mana pembelian barang</w:t>
      </w:r>
      <w:r>
        <w:rPr>
          <w:spacing w:val="-5"/>
        </w:rPr>
        <w:t xml:space="preserve"> </w:t>
      </w:r>
      <w:r>
        <w:t>atau</w:t>
      </w:r>
      <w:r>
        <w:rPr>
          <w:spacing w:val="1"/>
        </w:rPr>
        <w:t xml:space="preserve"> </w:t>
      </w:r>
      <w:r>
        <w:rPr>
          <w:spacing w:val="-3"/>
        </w:rPr>
        <w:t xml:space="preserve">jasa </w:t>
      </w:r>
      <w:r>
        <w:t>akan</w:t>
      </w:r>
      <w:r>
        <w:rPr>
          <w:spacing w:val="-4"/>
        </w:rPr>
        <w:t xml:space="preserve"> </w:t>
      </w:r>
      <w:r>
        <w:t>langsung</w:t>
      </w:r>
      <w:r>
        <w:rPr>
          <w:spacing w:val="-4"/>
        </w:rPr>
        <w:t xml:space="preserve"> </w:t>
      </w:r>
      <w:r>
        <w:t>digunakan</w:t>
      </w:r>
      <w:r>
        <w:rPr>
          <w:spacing w:val="-9"/>
        </w:rPr>
        <w:t xml:space="preserve"> </w:t>
      </w:r>
      <w:r>
        <w:t>atau</w:t>
      </w:r>
      <w:r>
        <w:rPr>
          <w:spacing w:val="-5"/>
        </w:rPr>
        <w:t xml:space="preserve"> </w:t>
      </w:r>
      <w:r>
        <w:t>dikonsumsi</w:t>
      </w:r>
      <w:r>
        <w:rPr>
          <w:spacing w:val="-8"/>
        </w:rPr>
        <w:t xml:space="preserve"> </w:t>
      </w:r>
      <w:r>
        <w:t>oleh</w:t>
      </w:r>
      <w:r>
        <w:rPr>
          <w:spacing w:val="-9"/>
        </w:rPr>
        <w:t xml:space="preserve"> </w:t>
      </w:r>
      <w:r>
        <w:t>konsumen,</w:t>
      </w:r>
      <w:r>
        <w:rPr>
          <w:spacing w:val="-2"/>
        </w:rPr>
        <w:t xml:space="preserve"> </w:t>
      </w:r>
      <w:r>
        <w:t>dan</w:t>
      </w:r>
      <w:r>
        <w:rPr>
          <w:spacing w:val="-9"/>
        </w:rPr>
        <w:t xml:space="preserve"> </w:t>
      </w:r>
      <w:r>
        <w:t xml:space="preserve">bukan untuk tujuan distribusi atau produksi. Perusahaan yang memberikan pembiayaan seperti diatas, disebut dengan perusahaan pembiayaan konsumen (Customer Finance Company). Adapun terdapat pada Pasal 2 Peraturan Menteri Keuangan Nomor 84/PMK.012/2006 tentang perusahaan pembiayaan,perusahaan pembiayaan adalah suatu badan usaha </w:t>
      </w:r>
      <w:r>
        <w:rPr>
          <w:spacing w:val="-3"/>
        </w:rPr>
        <w:t xml:space="preserve">yang </w:t>
      </w:r>
      <w:r>
        <w:t>khusus didirikan untuk melakukan sewa guna usaha, pjak piutang, pembiayaan konsumen dan atau</w:t>
      </w:r>
      <w:r>
        <w:rPr>
          <w:spacing w:val="-5"/>
        </w:rPr>
        <w:t xml:space="preserve"> </w:t>
      </w:r>
      <w:r>
        <w:t>usaha.</w:t>
      </w:r>
    </w:p>
    <w:p w:rsidR="00BD7715" w:rsidRDefault="00FB0A25" w:rsidP="00FB0A25">
      <w:pPr>
        <w:pStyle w:val="Heading2"/>
        <w:tabs>
          <w:tab w:val="left" w:pos="3061"/>
        </w:tabs>
        <w:spacing w:before="8"/>
        <w:ind w:left="0"/>
        <w:jc w:val="left"/>
      </w:pPr>
      <w:r>
        <w:rPr>
          <w:lang w:val="id-ID"/>
        </w:rPr>
        <w:tab/>
        <w:t xml:space="preserve">1.2.2. </w:t>
      </w:r>
      <w:r w:rsidR="005157D3">
        <w:t>Dasar Hukum Perjanjian Pembiayaan</w:t>
      </w:r>
      <w:r w:rsidR="005157D3">
        <w:rPr>
          <w:spacing w:val="-1"/>
        </w:rPr>
        <w:t xml:space="preserve"> </w:t>
      </w:r>
      <w:r w:rsidR="005157D3">
        <w:t>Konsumen</w:t>
      </w:r>
    </w:p>
    <w:p w:rsidR="00BD7715" w:rsidRDefault="00BD7715">
      <w:pPr>
        <w:pStyle w:val="BodyText"/>
        <w:spacing w:before="6"/>
        <w:rPr>
          <w:b/>
          <w:sz w:val="23"/>
        </w:rPr>
      </w:pPr>
    </w:p>
    <w:p w:rsidR="00BD7715" w:rsidRDefault="005157D3">
      <w:pPr>
        <w:pStyle w:val="ListParagraph"/>
        <w:numPr>
          <w:ilvl w:val="3"/>
          <w:numId w:val="21"/>
        </w:numPr>
        <w:tabs>
          <w:tab w:val="left" w:pos="2849"/>
        </w:tabs>
        <w:ind w:hanging="361"/>
        <w:rPr>
          <w:sz w:val="24"/>
        </w:rPr>
      </w:pPr>
      <w:r>
        <w:rPr>
          <w:sz w:val="24"/>
        </w:rPr>
        <w:t>Segi Hukum</w:t>
      </w:r>
      <w:r>
        <w:rPr>
          <w:spacing w:val="-14"/>
          <w:sz w:val="24"/>
        </w:rPr>
        <w:t xml:space="preserve"> </w:t>
      </w:r>
      <w:r>
        <w:rPr>
          <w:sz w:val="24"/>
        </w:rPr>
        <w:t>Perdata</w:t>
      </w:r>
    </w:p>
    <w:p w:rsidR="00BD7715" w:rsidRDefault="00BD7715">
      <w:pPr>
        <w:pStyle w:val="BodyText"/>
        <w:spacing w:before="1"/>
      </w:pPr>
    </w:p>
    <w:p w:rsidR="00BD7715" w:rsidRDefault="005157D3">
      <w:pPr>
        <w:pStyle w:val="BodyText"/>
        <w:spacing w:line="480" w:lineRule="auto"/>
        <w:ind w:left="2849" w:right="1416" w:firstLine="658"/>
        <w:jc w:val="both"/>
      </w:pPr>
      <w:r>
        <w:t xml:space="preserve">Terdapat 2 </w:t>
      </w:r>
      <w:r>
        <w:rPr>
          <w:spacing w:val="-3"/>
        </w:rPr>
        <w:t xml:space="preserve">sumber </w:t>
      </w:r>
      <w:r>
        <w:t>hukum perdata untuk kegiatan perjanjian pembiayaan konsumen, yakni perundang-undangan di bidang hukum perdata dan</w:t>
      </w:r>
      <w:r>
        <w:rPr>
          <w:spacing w:val="-13"/>
        </w:rPr>
        <w:t xml:space="preserve"> </w:t>
      </w:r>
      <w:r>
        <w:t>asas</w:t>
      </w:r>
      <w:r>
        <w:rPr>
          <w:spacing w:val="-11"/>
        </w:rPr>
        <w:t xml:space="preserve"> </w:t>
      </w:r>
      <w:r>
        <w:t>kebebasan</w:t>
      </w:r>
      <w:r>
        <w:rPr>
          <w:spacing w:val="-8"/>
        </w:rPr>
        <w:t xml:space="preserve"> </w:t>
      </w:r>
      <w:r>
        <w:t>berkontrak</w:t>
      </w:r>
      <w:r>
        <w:rPr>
          <w:spacing w:val="-9"/>
        </w:rPr>
        <w:t xml:space="preserve"> </w:t>
      </w:r>
      <w:r>
        <w:t>(</w:t>
      </w:r>
      <w:r>
        <w:rPr>
          <w:i/>
        </w:rPr>
        <w:t>pacta</w:t>
      </w:r>
      <w:r>
        <w:rPr>
          <w:i/>
          <w:spacing w:val="-13"/>
        </w:rPr>
        <w:t xml:space="preserve"> </w:t>
      </w:r>
      <w:r>
        <w:rPr>
          <w:i/>
        </w:rPr>
        <w:t>sun</w:t>
      </w:r>
      <w:r>
        <w:rPr>
          <w:i/>
          <w:spacing w:val="-8"/>
        </w:rPr>
        <w:t xml:space="preserve"> </w:t>
      </w:r>
      <w:r>
        <w:rPr>
          <w:i/>
        </w:rPr>
        <w:t>servanda</w:t>
      </w:r>
      <w:r>
        <w:t>).</w:t>
      </w:r>
      <w:r>
        <w:rPr>
          <w:spacing w:val="-7"/>
        </w:rPr>
        <w:t xml:space="preserve"> </w:t>
      </w:r>
      <w:r>
        <w:t>Di</w:t>
      </w:r>
      <w:r>
        <w:rPr>
          <w:spacing w:val="-17"/>
        </w:rPr>
        <w:t xml:space="preserve"> </w:t>
      </w:r>
      <w:r>
        <w:t>dalam</w:t>
      </w:r>
      <w:r>
        <w:rPr>
          <w:spacing w:val="-13"/>
        </w:rPr>
        <w:t xml:space="preserve"> </w:t>
      </w:r>
      <w:r>
        <w:t>asas</w:t>
      </w:r>
      <w:r>
        <w:rPr>
          <w:spacing w:val="-11"/>
        </w:rPr>
        <w:t xml:space="preserve"> </w:t>
      </w:r>
      <w:r>
        <w:t>kebebasan</w:t>
      </w:r>
    </w:p>
    <w:p w:rsidR="00BD7715" w:rsidRDefault="00BD7715">
      <w:pPr>
        <w:spacing w:line="480" w:lineRule="auto"/>
        <w:jc w:val="both"/>
        <w:sectPr w:rsidR="00BD7715">
          <w:pgSz w:w="12240" w:h="15840"/>
          <w:pgMar w:top="1500" w:right="280" w:bottom="280" w:left="200" w:header="720" w:footer="720"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6"/>
        <w:rPr>
          <w:sz w:val="18"/>
        </w:rPr>
      </w:pPr>
    </w:p>
    <w:p w:rsidR="00BD7715" w:rsidRDefault="005157D3">
      <w:pPr>
        <w:pStyle w:val="BodyText"/>
        <w:spacing w:before="90" w:line="480" w:lineRule="auto"/>
        <w:ind w:left="2849" w:right="1413"/>
        <w:jc w:val="both"/>
      </w:pPr>
      <w:r>
        <w:t>berkontrak hubungan hukum yang terjadi di dalam kegiatan pembiayaan konsumen</w:t>
      </w:r>
      <w:r>
        <w:rPr>
          <w:spacing w:val="-16"/>
        </w:rPr>
        <w:t xml:space="preserve"> </w:t>
      </w:r>
      <w:r>
        <w:t>selalu</w:t>
      </w:r>
      <w:r>
        <w:rPr>
          <w:spacing w:val="-13"/>
        </w:rPr>
        <w:t xml:space="preserve"> </w:t>
      </w:r>
      <w:r>
        <w:t>dibuat</w:t>
      </w:r>
      <w:r>
        <w:rPr>
          <w:spacing w:val="-7"/>
        </w:rPr>
        <w:t xml:space="preserve"> </w:t>
      </w:r>
      <w:r>
        <w:t>secara</w:t>
      </w:r>
      <w:r>
        <w:rPr>
          <w:spacing w:val="-17"/>
        </w:rPr>
        <w:t xml:space="preserve"> </w:t>
      </w:r>
      <w:r>
        <w:t>tertulis</w:t>
      </w:r>
      <w:r>
        <w:rPr>
          <w:spacing w:val="-14"/>
        </w:rPr>
        <w:t xml:space="preserve"> </w:t>
      </w:r>
      <w:r>
        <w:t>(kontrak)</w:t>
      </w:r>
      <w:r>
        <w:rPr>
          <w:spacing w:val="-16"/>
        </w:rPr>
        <w:t xml:space="preserve"> </w:t>
      </w:r>
      <w:r>
        <w:t>sebagai</w:t>
      </w:r>
      <w:r>
        <w:rPr>
          <w:spacing w:val="-20"/>
        </w:rPr>
        <w:t xml:space="preserve"> </w:t>
      </w:r>
      <w:r>
        <w:t>dokumen</w:t>
      </w:r>
      <w:r>
        <w:rPr>
          <w:spacing w:val="-12"/>
        </w:rPr>
        <w:t xml:space="preserve"> </w:t>
      </w:r>
      <w:r>
        <w:t>hukum</w:t>
      </w:r>
      <w:r>
        <w:rPr>
          <w:spacing w:val="-16"/>
        </w:rPr>
        <w:t xml:space="preserve"> </w:t>
      </w:r>
      <w:r>
        <w:t>yang menjadi dasar kepastian hukum (</w:t>
      </w:r>
      <w:r>
        <w:rPr>
          <w:i/>
        </w:rPr>
        <w:t>legal certainty</w:t>
      </w:r>
      <w:r>
        <w:t xml:space="preserve">). Perjanjian pembiayaan konsumen ini dibuat berdasarkan asas kebebasan berkontrak para </w:t>
      </w:r>
      <w:r>
        <w:rPr>
          <w:spacing w:val="-3"/>
        </w:rPr>
        <w:t xml:space="preserve">pihak </w:t>
      </w:r>
      <w:r>
        <w:t xml:space="preserve">yang memuat rumusan kehendak berupa kewajiban dan hak dari perusahaan pembiayaan konsumen sebagai pihak penyedia dana </w:t>
      </w:r>
      <w:r>
        <w:rPr>
          <w:spacing w:val="2"/>
        </w:rPr>
        <w:t>(</w:t>
      </w:r>
      <w:r>
        <w:rPr>
          <w:i/>
          <w:spacing w:val="2"/>
        </w:rPr>
        <w:t xml:space="preserve">fund </w:t>
      </w:r>
      <w:r>
        <w:rPr>
          <w:i/>
        </w:rPr>
        <w:t>lender</w:t>
      </w:r>
      <w:r>
        <w:t>), dan konsumen sebagai pihak pengguna dana (</w:t>
      </w:r>
      <w:r>
        <w:rPr>
          <w:i/>
        </w:rPr>
        <w:t>fund</w:t>
      </w:r>
      <w:r>
        <w:rPr>
          <w:i/>
          <w:spacing w:val="-5"/>
        </w:rPr>
        <w:t xml:space="preserve"> </w:t>
      </w:r>
      <w:r>
        <w:rPr>
          <w:i/>
        </w:rPr>
        <w:t>user</w:t>
      </w:r>
      <w:r>
        <w:t>).</w:t>
      </w:r>
    </w:p>
    <w:p w:rsidR="00BD7715" w:rsidRDefault="005157D3">
      <w:pPr>
        <w:pStyle w:val="BodyText"/>
        <w:spacing w:before="1" w:line="480" w:lineRule="auto"/>
        <w:ind w:left="2849" w:right="1411" w:firstLine="658"/>
        <w:jc w:val="both"/>
      </w:pPr>
      <w:r>
        <w:t>Perjanjian pembiayaan konsumen (</w:t>
      </w:r>
      <w:r>
        <w:rPr>
          <w:i/>
        </w:rPr>
        <w:t>consumer finance agreement</w:t>
      </w:r>
      <w:r>
        <w:t>) merupakan dokumen hukum utama (</w:t>
      </w:r>
      <w:r>
        <w:rPr>
          <w:i/>
        </w:rPr>
        <w:t>main legal document</w:t>
      </w:r>
      <w:r>
        <w:t xml:space="preserve">) </w:t>
      </w:r>
      <w:r>
        <w:rPr>
          <w:spacing w:val="-3"/>
        </w:rPr>
        <w:t xml:space="preserve">yang </w:t>
      </w:r>
      <w:r>
        <w:t>dibuat secara sah</w:t>
      </w:r>
      <w:r>
        <w:rPr>
          <w:spacing w:val="-15"/>
        </w:rPr>
        <w:t xml:space="preserve"> </w:t>
      </w:r>
      <w:r>
        <w:t>dengan</w:t>
      </w:r>
      <w:r>
        <w:rPr>
          <w:spacing w:val="-10"/>
        </w:rPr>
        <w:t xml:space="preserve"> </w:t>
      </w:r>
      <w:r>
        <w:t>memenuhi</w:t>
      </w:r>
      <w:r>
        <w:rPr>
          <w:spacing w:val="-15"/>
        </w:rPr>
        <w:t xml:space="preserve"> </w:t>
      </w:r>
      <w:r>
        <w:t>syarat</w:t>
      </w:r>
      <w:r>
        <w:rPr>
          <w:spacing w:val="-6"/>
        </w:rPr>
        <w:t xml:space="preserve"> </w:t>
      </w:r>
      <w:r>
        <w:rPr>
          <w:spacing w:val="-3"/>
        </w:rPr>
        <w:t>yang</w:t>
      </w:r>
      <w:r>
        <w:rPr>
          <w:spacing w:val="-10"/>
        </w:rPr>
        <w:t xml:space="preserve"> </w:t>
      </w:r>
      <w:r>
        <w:t>telah</w:t>
      </w:r>
      <w:r>
        <w:rPr>
          <w:spacing w:val="-15"/>
        </w:rPr>
        <w:t xml:space="preserve"> </w:t>
      </w:r>
      <w:r>
        <w:t>ditetapkan</w:t>
      </w:r>
      <w:r>
        <w:rPr>
          <w:spacing w:val="-14"/>
        </w:rPr>
        <w:t xml:space="preserve"> </w:t>
      </w:r>
      <w:r>
        <w:t>dalam</w:t>
      </w:r>
      <w:r>
        <w:rPr>
          <w:spacing w:val="-19"/>
        </w:rPr>
        <w:t xml:space="preserve"> </w:t>
      </w:r>
      <w:r>
        <w:t>Pasat</w:t>
      </w:r>
      <w:r>
        <w:rPr>
          <w:spacing w:val="-6"/>
        </w:rPr>
        <w:t xml:space="preserve"> </w:t>
      </w:r>
      <w:r>
        <w:t>1320</w:t>
      </w:r>
      <w:r>
        <w:rPr>
          <w:spacing w:val="-14"/>
        </w:rPr>
        <w:t xml:space="preserve"> </w:t>
      </w:r>
      <w:r>
        <w:t xml:space="preserve">KUHPer. Akibat hukum dari perjanjian yang telah dibuat secara </w:t>
      </w:r>
      <w:r>
        <w:rPr>
          <w:spacing w:val="-3"/>
        </w:rPr>
        <w:t xml:space="preserve">sah, maka </w:t>
      </w:r>
      <w:r>
        <w:t xml:space="preserve">akan berlaku sebagai undang-undang bagi para pihak </w:t>
      </w:r>
      <w:r>
        <w:rPr>
          <w:spacing w:val="-3"/>
        </w:rPr>
        <w:t xml:space="preserve">yang </w:t>
      </w:r>
      <w:r>
        <w:t xml:space="preserve">mengikatkan yaitu konsumen serta perusahaan pembiayaan konsumen (Pasal 1318 </w:t>
      </w:r>
      <w:r>
        <w:rPr>
          <w:spacing w:val="-3"/>
        </w:rPr>
        <w:t xml:space="preserve">ayat </w:t>
      </w:r>
      <w:r>
        <w:t xml:space="preserve">(1) KUHPer). Konsekuensi yuridis selanjutnya, perjanjian itu harus dilakukan dengan </w:t>
      </w:r>
      <w:r>
        <w:rPr>
          <w:spacing w:val="-2"/>
        </w:rPr>
        <w:t xml:space="preserve">itikad </w:t>
      </w:r>
      <w:r>
        <w:t>baik serta tidak bisa dibatalkan secara sepihak. Perjanjian pembiayaan konsumen berfungsi sebagai dokumen bukti yang sah bagi konsumen serta perusahaan pembiayaan</w:t>
      </w:r>
      <w:r>
        <w:rPr>
          <w:spacing w:val="-7"/>
        </w:rPr>
        <w:t xml:space="preserve"> </w:t>
      </w:r>
      <w:r>
        <w:t>konsumen.</w:t>
      </w:r>
    </w:p>
    <w:p w:rsidR="00BD7715" w:rsidRDefault="005157D3">
      <w:pPr>
        <w:pStyle w:val="BodyText"/>
        <w:spacing w:before="2" w:line="480" w:lineRule="auto"/>
        <w:ind w:left="2849" w:right="1425" w:firstLine="720"/>
        <w:jc w:val="both"/>
      </w:pPr>
      <w:r>
        <w:t>Adapun</w:t>
      </w:r>
      <w:r>
        <w:rPr>
          <w:spacing w:val="-17"/>
        </w:rPr>
        <w:t xml:space="preserve"> </w:t>
      </w:r>
      <w:r>
        <w:t>bentuk</w:t>
      </w:r>
      <w:r>
        <w:rPr>
          <w:spacing w:val="-13"/>
        </w:rPr>
        <w:t xml:space="preserve"> </w:t>
      </w:r>
      <w:r>
        <w:t>perjanjian</w:t>
      </w:r>
      <w:r>
        <w:rPr>
          <w:spacing w:val="-16"/>
        </w:rPr>
        <w:t xml:space="preserve"> </w:t>
      </w:r>
      <w:r>
        <w:t>pembiayaan</w:t>
      </w:r>
      <w:r>
        <w:rPr>
          <w:spacing w:val="-17"/>
        </w:rPr>
        <w:t xml:space="preserve"> </w:t>
      </w:r>
      <w:r>
        <w:t>konsumen</w:t>
      </w:r>
      <w:r>
        <w:rPr>
          <w:spacing w:val="-12"/>
        </w:rPr>
        <w:t xml:space="preserve"> </w:t>
      </w:r>
      <w:r>
        <w:t>yaitu</w:t>
      </w:r>
      <w:r>
        <w:rPr>
          <w:spacing w:val="-13"/>
        </w:rPr>
        <w:t xml:space="preserve"> </w:t>
      </w:r>
      <w:r>
        <w:t>perjanjian</w:t>
      </w:r>
      <w:r>
        <w:rPr>
          <w:spacing w:val="-12"/>
        </w:rPr>
        <w:t xml:space="preserve"> </w:t>
      </w:r>
      <w:r>
        <w:t xml:space="preserve">yang terjadi antara produsen sebagai penjual, dan konsumen sebagai pembeli, dengan syarat yakni yang melakukan pelunasan atau pembayaran secara tunai kepada produsen adalah pihak ketiga atau perusahaan pembiayaan konsumen. Perjanjian jual beli tersebut </w:t>
      </w:r>
      <w:r>
        <w:rPr>
          <w:spacing w:val="-3"/>
        </w:rPr>
        <w:t xml:space="preserve">yaitu </w:t>
      </w:r>
      <w:r>
        <w:t>perjanjian accessoir dari perjanjian</w:t>
      </w:r>
    </w:p>
    <w:p w:rsidR="00BD7715" w:rsidRDefault="00BD7715">
      <w:pPr>
        <w:spacing w:line="480" w:lineRule="auto"/>
        <w:jc w:val="both"/>
        <w:sectPr w:rsidR="00BD7715">
          <w:pgSz w:w="12240" w:h="15840"/>
          <w:pgMar w:top="1500" w:right="280" w:bottom="280" w:left="200" w:header="720" w:footer="720"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6"/>
        <w:rPr>
          <w:sz w:val="18"/>
        </w:rPr>
      </w:pPr>
    </w:p>
    <w:p w:rsidR="00BD7715" w:rsidRDefault="005157D3">
      <w:pPr>
        <w:pStyle w:val="BodyText"/>
        <w:spacing w:before="90" w:line="480" w:lineRule="auto"/>
        <w:ind w:left="2849" w:right="1421"/>
        <w:jc w:val="both"/>
      </w:pPr>
      <w:r>
        <w:t>pembiayaan konsumen yang merupakan sebagai perjanjian pokok. Perjanjian ini</w:t>
      </w:r>
      <w:r>
        <w:rPr>
          <w:spacing w:val="-7"/>
        </w:rPr>
        <w:t xml:space="preserve"> </w:t>
      </w:r>
      <w:r>
        <w:t>digolongkan</w:t>
      </w:r>
      <w:r>
        <w:rPr>
          <w:spacing w:val="-7"/>
        </w:rPr>
        <w:t xml:space="preserve"> </w:t>
      </w:r>
      <w:r>
        <w:t>ke</w:t>
      </w:r>
      <w:r>
        <w:rPr>
          <w:spacing w:val="-4"/>
        </w:rPr>
        <w:t xml:space="preserve"> </w:t>
      </w:r>
      <w:r>
        <w:t>dalam</w:t>
      </w:r>
      <w:r>
        <w:rPr>
          <w:spacing w:val="-11"/>
        </w:rPr>
        <w:t xml:space="preserve"> </w:t>
      </w:r>
      <w:r>
        <w:t>perjanjian</w:t>
      </w:r>
      <w:r>
        <w:rPr>
          <w:spacing w:val="-3"/>
        </w:rPr>
        <w:t xml:space="preserve"> </w:t>
      </w:r>
      <w:r>
        <w:t>jual</w:t>
      </w:r>
      <w:r>
        <w:rPr>
          <w:spacing w:val="-2"/>
        </w:rPr>
        <w:t xml:space="preserve"> </w:t>
      </w:r>
      <w:r>
        <w:t>beli</w:t>
      </w:r>
      <w:r>
        <w:rPr>
          <w:spacing w:val="-7"/>
        </w:rPr>
        <w:t xml:space="preserve"> </w:t>
      </w:r>
      <w:r>
        <w:t>yang</w:t>
      </w:r>
      <w:r>
        <w:rPr>
          <w:spacing w:val="-2"/>
        </w:rPr>
        <w:t xml:space="preserve"> </w:t>
      </w:r>
      <w:r>
        <w:t>diatur di</w:t>
      </w:r>
      <w:r>
        <w:rPr>
          <w:spacing w:val="-12"/>
        </w:rPr>
        <w:t xml:space="preserve"> </w:t>
      </w:r>
      <w:r>
        <w:t>dalam</w:t>
      </w:r>
      <w:r>
        <w:rPr>
          <w:spacing w:val="-6"/>
        </w:rPr>
        <w:t xml:space="preserve"> </w:t>
      </w:r>
      <w:r>
        <w:t>Pasal</w:t>
      </w:r>
      <w:r>
        <w:rPr>
          <w:spacing w:val="-12"/>
        </w:rPr>
        <w:t xml:space="preserve"> </w:t>
      </w:r>
      <w:r>
        <w:t>1457- 1518</w:t>
      </w:r>
      <w:r>
        <w:rPr>
          <w:spacing w:val="-11"/>
        </w:rPr>
        <w:t xml:space="preserve"> </w:t>
      </w:r>
      <w:r>
        <w:t>KUH</w:t>
      </w:r>
      <w:r>
        <w:rPr>
          <w:spacing w:val="-11"/>
        </w:rPr>
        <w:t xml:space="preserve"> </w:t>
      </w:r>
      <w:r>
        <w:t>Pdt,</w:t>
      </w:r>
      <w:r>
        <w:rPr>
          <w:spacing w:val="-8"/>
        </w:rPr>
        <w:t xml:space="preserve"> </w:t>
      </w:r>
      <w:r>
        <w:t>akan</w:t>
      </w:r>
      <w:r>
        <w:rPr>
          <w:spacing w:val="-19"/>
        </w:rPr>
        <w:t xml:space="preserve"> </w:t>
      </w:r>
      <w:r>
        <w:t>tetapi</w:t>
      </w:r>
      <w:r>
        <w:rPr>
          <w:spacing w:val="-19"/>
        </w:rPr>
        <w:t xml:space="preserve"> </w:t>
      </w:r>
      <w:r>
        <w:t>pelaksanaan</w:t>
      </w:r>
      <w:r>
        <w:rPr>
          <w:spacing w:val="-14"/>
        </w:rPr>
        <w:t xml:space="preserve"> </w:t>
      </w:r>
      <w:r>
        <w:t>pembayaran</w:t>
      </w:r>
      <w:r>
        <w:rPr>
          <w:spacing w:val="-10"/>
        </w:rPr>
        <w:t xml:space="preserve"> </w:t>
      </w:r>
      <w:r>
        <w:t>digantungkan</w:t>
      </w:r>
      <w:r>
        <w:rPr>
          <w:spacing w:val="-14"/>
        </w:rPr>
        <w:t xml:space="preserve"> </w:t>
      </w:r>
      <w:r>
        <w:t>pada</w:t>
      </w:r>
      <w:r>
        <w:rPr>
          <w:spacing w:val="-12"/>
        </w:rPr>
        <w:t xml:space="preserve"> </w:t>
      </w:r>
      <w:r>
        <w:t xml:space="preserve">syarat yang telah disepakati dalam perjanjian pokok, yaitu perjanjian pembiayaan konsumen. Sesuai dengan Pasal 1513 KUHPdt, </w:t>
      </w:r>
      <w:r>
        <w:rPr>
          <w:spacing w:val="-3"/>
        </w:rPr>
        <w:t xml:space="preserve">bahwa </w:t>
      </w:r>
      <w:r>
        <w:t>Pembeli wajib membayar</w:t>
      </w:r>
      <w:r>
        <w:rPr>
          <w:spacing w:val="-14"/>
        </w:rPr>
        <w:t xml:space="preserve"> </w:t>
      </w:r>
      <w:r>
        <w:t>harga</w:t>
      </w:r>
      <w:r>
        <w:rPr>
          <w:spacing w:val="-15"/>
        </w:rPr>
        <w:t xml:space="preserve"> </w:t>
      </w:r>
      <w:r>
        <w:t>pembelian</w:t>
      </w:r>
      <w:r>
        <w:rPr>
          <w:spacing w:val="-19"/>
        </w:rPr>
        <w:t xml:space="preserve"> </w:t>
      </w:r>
      <w:r>
        <w:t>pada</w:t>
      </w:r>
      <w:r>
        <w:rPr>
          <w:spacing w:val="-15"/>
        </w:rPr>
        <w:t xml:space="preserve"> </w:t>
      </w:r>
      <w:r>
        <w:t>waktu</w:t>
      </w:r>
      <w:r>
        <w:rPr>
          <w:spacing w:val="-14"/>
        </w:rPr>
        <w:t xml:space="preserve"> </w:t>
      </w:r>
      <w:r>
        <w:t>dan</w:t>
      </w:r>
      <w:r>
        <w:rPr>
          <w:spacing w:val="-19"/>
        </w:rPr>
        <w:t xml:space="preserve"> </w:t>
      </w:r>
      <w:r>
        <w:t>di</w:t>
      </w:r>
      <w:r>
        <w:rPr>
          <w:spacing w:val="-24"/>
        </w:rPr>
        <w:t xml:space="preserve"> </w:t>
      </w:r>
      <w:r>
        <w:t>tempat</w:t>
      </w:r>
      <w:r>
        <w:rPr>
          <w:spacing w:val="-9"/>
        </w:rPr>
        <w:t xml:space="preserve"> </w:t>
      </w:r>
      <w:r>
        <w:rPr>
          <w:spacing w:val="-3"/>
        </w:rPr>
        <w:t>yang</w:t>
      </w:r>
      <w:r>
        <w:rPr>
          <w:spacing w:val="-14"/>
        </w:rPr>
        <w:t xml:space="preserve"> </w:t>
      </w:r>
      <w:r>
        <w:t>ditetapkan</w:t>
      </w:r>
      <w:r>
        <w:rPr>
          <w:spacing w:val="-14"/>
        </w:rPr>
        <w:t xml:space="preserve"> </w:t>
      </w:r>
      <w:r>
        <w:t>menurut perjanjian. Syarat waktu dan tempat pembiayaan ditetapkan dalam perjanjian pokok,</w:t>
      </w:r>
      <w:r>
        <w:rPr>
          <w:spacing w:val="-2"/>
        </w:rPr>
        <w:t xml:space="preserve"> </w:t>
      </w:r>
      <w:r>
        <w:t>yaitu</w:t>
      </w:r>
      <w:r>
        <w:rPr>
          <w:spacing w:val="-3"/>
        </w:rPr>
        <w:t xml:space="preserve"> </w:t>
      </w:r>
      <w:r>
        <w:t>pembayaran</w:t>
      </w:r>
      <w:r>
        <w:rPr>
          <w:spacing w:val="-9"/>
        </w:rPr>
        <w:t xml:space="preserve"> </w:t>
      </w:r>
      <w:r>
        <w:t>secara</w:t>
      </w:r>
      <w:r>
        <w:rPr>
          <w:spacing w:val="-4"/>
        </w:rPr>
        <w:t xml:space="preserve"> </w:t>
      </w:r>
      <w:r>
        <w:t>tunai</w:t>
      </w:r>
      <w:r>
        <w:rPr>
          <w:spacing w:val="-12"/>
        </w:rPr>
        <w:t xml:space="preserve"> </w:t>
      </w:r>
      <w:r>
        <w:t>oleh</w:t>
      </w:r>
      <w:r>
        <w:rPr>
          <w:spacing w:val="-9"/>
        </w:rPr>
        <w:t xml:space="preserve"> </w:t>
      </w:r>
      <w:r>
        <w:t>perusahaan</w:t>
      </w:r>
      <w:r>
        <w:rPr>
          <w:spacing w:val="-8"/>
        </w:rPr>
        <w:t xml:space="preserve"> </w:t>
      </w:r>
      <w:r>
        <w:t>pembiayaan</w:t>
      </w:r>
      <w:r>
        <w:rPr>
          <w:spacing w:val="-8"/>
        </w:rPr>
        <w:t xml:space="preserve"> </w:t>
      </w:r>
      <w:r>
        <w:t>konsumen ketika</w:t>
      </w:r>
      <w:r>
        <w:rPr>
          <w:spacing w:val="-16"/>
        </w:rPr>
        <w:t xml:space="preserve"> </w:t>
      </w:r>
      <w:r>
        <w:t>penjual</w:t>
      </w:r>
      <w:r>
        <w:rPr>
          <w:spacing w:val="-20"/>
        </w:rPr>
        <w:t xml:space="preserve"> </w:t>
      </w:r>
      <w:r>
        <w:t>menyerahkan</w:t>
      </w:r>
      <w:r>
        <w:rPr>
          <w:spacing w:val="-20"/>
        </w:rPr>
        <w:t xml:space="preserve"> </w:t>
      </w:r>
      <w:r>
        <w:t>nota</w:t>
      </w:r>
      <w:r>
        <w:rPr>
          <w:spacing w:val="-16"/>
        </w:rPr>
        <w:t xml:space="preserve"> </w:t>
      </w:r>
      <w:r>
        <w:t>pembelian</w:t>
      </w:r>
      <w:r>
        <w:rPr>
          <w:spacing w:val="-15"/>
        </w:rPr>
        <w:t xml:space="preserve"> </w:t>
      </w:r>
      <w:r>
        <w:t>yang</w:t>
      </w:r>
      <w:r>
        <w:rPr>
          <w:spacing w:val="-15"/>
        </w:rPr>
        <w:t xml:space="preserve"> </w:t>
      </w:r>
      <w:r>
        <w:t>ditandatangani</w:t>
      </w:r>
      <w:r>
        <w:rPr>
          <w:spacing w:val="-20"/>
        </w:rPr>
        <w:t xml:space="preserve"> </w:t>
      </w:r>
      <w:r>
        <w:t>oleh</w:t>
      </w:r>
      <w:r>
        <w:rPr>
          <w:spacing w:val="-20"/>
        </w:rPr>
        <w:t xml:space="preserve"> </w:t>
      </w:r>
      <w:r>
        <w:t>pembeli. (Sunaryo</w:t>
      </w:r>
      <w:r>
        <w:rPr>
          <w:spacing w:val="5"/>
        </w:rPr>
        <w:t xml:space="preserve"> </w:t>
      </w:r>
      <w:r>
        <w:t>2009:29)</w:t>
      </w:r>
    </w:p>
    <w:p w:rsidR="00BD7715" w:rsidRDefault="005157D3">
      <w:pPr>
        <w:pStyle w:val="ListParagraph"/>
        <w:numPr>
          <w:ilvl w:val="3"/>
          <w:numId w:val="21"/>
        </w:numPr>
        <w:tabs>
          <w:tab w:val="left" w:pos="2849"/>
        </w:tabs>
        <w:spacing w:before="2"/>
        <w:ind w:hanging="361"/>
        <w:rPr>
          <w:sz w:val="24"/>
        </w:rPr>
      </w:pPr>
      <w:r>
        <w:rPr>
          <w:sz w:val="24"/>
        </w:rPr>
        <w:t>Diluar Hukum</w:t>
      </w:r>
      <w:r>
        <w:rPr>
          <w:spacing w:val="-4"/>
          <w:sz w:val="24"/>
        </w:rPr>
        <w:t xml:space="preserve"> </w:t>
      </w:r>
      <w:r>
        <w:rPr>
          <w:sz w:val="24"/>
        </w:rPr>
        <w:t>Perdata</w:t>
      </w:r>
    </w:p>
    <w:p w:rsidR="00BD7715" w:rsidRDefault="00BD7715">
      <w:pPr>
        <w:pStyle w:val="BodyText"/>
      </w:pPr>
    </w:p>
    <w:p w:rsidR="00BD7715" w:rsidRDefault="005157D3">
      <w:pPr>
        <w:pStyle w:val="BodyText"/>
        <w:spacing w:line="480" w:lineRule="auto"/>
        <w:ind w:left="2849" w:right="1415" w:firstLine="658"/>
        <w:jc w:val="both"/>
      </w:pPr>
      <w:r>
        <w:t>Selain</w:t>
      </w:r>
      <w:r>
        <w:rPr>
          <w:spacing w:val="-14"/>
        </w:rPr>
        <w:t xml:space="preserve"> </w:t>
      </w:r>
      <w:r>
        <w:t>ketentuan</w:t>
      </w:r>
      <w:r>
        <w:rPr>
          <w:spacing w:val="-18"/>
        </w:rPr>
        <w:t xml:space="preserve"> </w:t>
      </w:r>
      <w:r>
        <w:t>di</w:t>
      </w:r>
      <w:r>
        <w:rPr>
          <w:spacing w:val="-18"/>
        </w:rPr>
        <w:t xml:space="preserve"> </w:t>
      </w:r>
      <w:r>
        <w:t>dalam</w:t>
      </w:r>
      <w:r>
        <w:rPr>
          <w:spacing w:val="-13"/>
        </w:rPr>
        <w:t xml:space="preserve"> </w:t>
      </w:r>
      <w:r>
        <w:t>buku</w:t>
      </w:r>
      <w:r>
        <w:rPr>
          <w:spacing w:val="-13"/>
        </w:rPr>
        <w:t xml:space="preserve"> </w:t>
      </w:r>
      <w:r>
        <w:t>III</w:t>
      </w:r>
      <w:r>
        <w:rPr>
          <w:spacing w:val="-12"/>
        </w:rPr>
        <w:t xml:space="preserve"> </w:t>
      </w:r>
      <w:r>
        <w:t>KUHPerdata</w:t>
      </w:r>
      <w:r>
        <w:rPr>
          <w:spacing w:val="-19"/>
        </w:rPr>
        <w:t xml:space="preserve"> </w:t>
      </w:r>
      <w:r>
        <w:t>tentang</w:t>
      </w:r>
      <w:r>
        <w:rPr>
          <w:spacing w:val="-14"/>
        </w:rPr>
        <w:t xml:space="preserve"> </w:t>
      </w:r>
      <w:r>
        <w:t>Perikatan,</w:t>
      </w:r>
      <w:r>
        <w:rPr>
          <w:spacing w:val="-7"/>
        </w:rPr>
        <w:t xml:space="preserve"> </w:t>
      </w:r>
      <w:r>
        <w:rPr>
          <w:spacing w:val="-3"/>
        </w:rPr>
        <w:t xml:space="preserve">yang </w:t>
      </w:r>
      <w:r>
        <w:t xml:space="preserve">relevan dengan perjanjian pembiayaan konsumen, </w:t>
      </w:r>
      <w:r>
        <w:rPr>
          <w:spacing w:val="-3"/>
        </w:rPr>
        <w:t xml:space="preserve">juga </w:t>
      </w:r>
      <w:r>
        <w:t>terdapat pada ketentuan-ketentuan diluar KUHPer,</w:t>
      </w:r>
      <w:r>
        <w:rPr>
          <w:spacing w:val="2"/>
        </w:rPr>
        <w:t xml:space="preserve"> </w:t>
      </w:r>
      <w:r>
        <w:t>diantaranya:</w:t>
      </w:r>
    </w:p>
    <w:p w:rsidR="00BD7715" w:rsidRDefault="005157D3">
      <w:pPr>
        <w:pStyle w:val="ListParagraph"/>
        <w:numPr>
          <w:ilvl w:val="4"/>
          <w:numId w:val="21"/>
        </w:numPr>
        <w:tabs>
          <w:tab w:val="left" w:pos="3570"/>
        </w:tabs>
        <w:spacing w:before="1" w:line="480" w:lineRule="auto"/>
        <w:ind w:right="1427"/>
        <w:rPr>
          <w:sz w:val="24"/>
        </w:rPr>
      </w:pPr>
      <w:r>
        <w:rPr>
          <w:sz w:val="24"/>
        </w:rPr>
        <w:t xml:space="preserve">Keputusan Presiden No.61 tahun 1988 terkait Lembaga Pembiayaan dan Keputusan Mentri Keuangan No.1251 / </w:t>
      </w:r>
      <w:r>
        <w:rPr>
          <w:spacing w:val="-4"/>
          <w:sz w:val="24"/>
        </w:rPr>
        <w:t xml:space="preserve">KMK. </w:t>
      </w:r>
      <w:r>
        <w:rPr>
          <w:sz w:val="24"/>
        </w:rPr>
        <w:t>013/ 1988 terkait Ketentuan dan Tatacara Pelaksanaan Lembaga</w:t>
      </w:r>
      <w:r>
        <w:rPr>
          <w:spacing w:val="-11"/>
          <w:sz w:val="24"/>
        </w:rPr>
        <w:t xml:space="preserve"> </w:t>
      </w:r>
      <w:r>
        <w:rPr>
          <w:sz w:val="24"/>
        </w:rPr>
        <w:t>Pembiayaan</w:t>
      </w:r>
    </w:p>
    <w:p w:rsidR="00BD7715" w:rsidRDefault="005157D3">
      <w:pPr>
        <w:pStyle w:val="ListParagraph"/>
        <w:numPr>
          <w:ilvl w:val="4"/>
          <w:numId w:val="21"/>
        </w:numPr>
        <w:tabs>
          <w:tab w:val="left" w:pos="3570"/>
        </w:tabs>
        <w:spacing w:line="480" w:lineRule="auto"/>
        <w:ind w:right="1422"/>
        <w:rPr>
          <w:sz w:val="24"/>
        </w:rPr>
      </w:pPr>
      <w:r>
        <w:rPr>
          <w:sz w:val="24"/>
        </w:rPr>
        <w:t xml:space="preserve">Keputusan Menteri Keuangan Nomor 448 /KMK.017/2000 terkait Perusahaan Pembiayaan </w:t>
      </w:r>
      <w:r>
        <w:rPr>
          <w:spacing w:val="-3"/>
          <w:sz w:val="24"/>
        </w:rPr>
        <w:t xml:space="preserve">yang </w:t>
      </w:r>
      <w:r>
        <w:rPr>
          <w:sz w:val="24"/>
        </w:rPr>
        <w:t>didalamnyamengatur tentang pembiayaan konsumen. Namun terdapat perubahan beberapa pasal dalam Keputusan Mentri Keuangan Nomor 448 /KMK.017/2000 terkait Perusahaan Pembiayaan, yakni dengan</w:t>
      </w:r>
      <w:r>
        <w:rPr>
          <w:spacing w:val="19"/>
          <w:sz w:val="24"/>
        </w:rPr>
        <w:t xml:space="preserve"> </w:t>
      </w:r>
      <w:r>
        <w:rPr>
          <w:sz w:val="24"/>
        </w:rPr>
        <w:t>dikeluarkannya</w:t>
      </w:r>
    </w:p>
    <w:p w:rsidR="00BD7715" w:rsidRDefault="00BD7715">
      <w:pPr>
        <w:spacing w:line="480" w:lineRule="auto"/>
        <w:jc w:val="both"/>
        <w:rPr>
          <w:sz w:val="24"/>
        </w:rPr>
        <w:sectPr w:rsidR="00BD7715">
          <w:pgSz w:w="12240" w:h="15840"/>
          <w:pgMar w:top="1500" w:right="280" w:bottom="280" w:left="200" w:header="720" w:footer="720"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6"/>
        <w:rPr>
          <w:sz w:val="18"/>
        </w:rPr>
      </w:pPr>
    </w:p>
    <w:p w:rsidR="00BD7715" w:rsidRDefault="005157D3">
      <w:pPr>
        <w:pStyle w:val="BodyText"/>
        <w:spacing w:before="90" w:line="480" w:lineRule="auto"/>
        <w:ind w:left="3569" w:right="1415"/>
        <w:jc w:val="both"/>
      </w:pPr>
      <w:r>
        <w:t>Keputusan Mentri Keuangan Nomor: 172/KMK.06/2002 tentang Perubahan Atas Keputusan Mentri Keuangan Nomor</w:t>
      </w:r>
      <w:r>
        <w:rPr>
          <w:spacing w:val="53"/>
        </w:rPr>
        <w:t xml:space="preserve"> </w:t>
      </w:r>
      <w:r>
        <w:t>448</w:t>
      </w:r>
    </w:p>
    <w:p w:rsidR="00BD7715" w:rsidRDefault="005157D3">
      <w:pPr>
        <w:pStyle w:val="BodyText"/>
        <w:spacing w:line="480" w:lineRule="auto"/>
        <w:ind w:left="3569" w:right="1419"/>
        <w:jc w:val="both"/>
      </w:pPr>
      <w:r>
        <w:t>/KMK.017/2000 terkait Perusahaan Pembiayaan. Perubahan beberapa pasal dalam Keputusan mentri tersebut ditujukan untuk penyesuaian dan penyempurnaan.</w:t>
      </w:r>
    </w:p>
    <w:p w:rsidR="00BD7715" w:rsidRDefault="005157D3">
      <w:pPr>
        <w:pStyle w:val="ListParagraph"/>
        <w:numPr>
          <w:ilvl w:val="4"/>
          <w:numId w:val="21"/>
        </w:numPr>
        <w:tabs>
          <w:tab w:val="left" w:pos="3570"/>
        </w:tabs>
        <w:spacing w:before="1" w:line="480" w:lineRule="auto"/>
        <w:ind w:right="1426"/>
        <w:rPr>
          <w:sz w:val="24"/>
        </w:rPr>
      </w:pPr>
      <w:r>
        <w:rPr>
          <w:sz w:val="24"/>
        </w:rPr>
        <w:t>Peraturan Menteri Keuangan Nomor 84/PMK.012/2006 tentang perusahaanpembiayaan;</w:t>
      </w:r>
    </w:p>
    <w:p w:rsidR="00BD7715" w:rsidRDefault="005157D3">
      <w:pPr>
        <w:pStyle w:val="ListParagraph"/>
        <w:numPr>
          <w:ilvl w:val="4"/>
          <w:numId w:val="21"/>
        </w:numPr>
        <w:tabs>
          <w:tab w:val="left" w:pos="3570"/>
        </w:tabs>
        <w:ind w:hanging="361"/>
        <w:rPr>
          <w:sz w:val="24"/>
        </w:rPr>
      </w:pPr>
      <w:r>
        <w:rPr>
          <w:sz w:val="24"/>
        </w:rPr>
        <w:t>Peraturan Presiden Nomor 9 Tahun</w:t>
      </w:r>
      <w:r>
        <w:rPr>
          <w:spacing w:val="-10"/>
          <w:sz w:val="24"/>
        </w:rPr>
        <w:t xml:space="preserve"> </w:t>
      </w:r>
      <w:r>
        <w:rPr>
          <w:sz w:val="24"/>
        </w:rPr>
        <w:t>2009</w:t>
      </w:r>
    </w:p>
    <w:p w:rsidR="00BD7715" w:rsidRDefault="00BD7715">
      <w:pPr>
        <w:pStyle w:val="BodyText"/>
        <w:spacing w:before="5"/>
      </w:pPr>
    </w:p>
    <w:p w:rsidR="00BD7715" w:rsidRDefault="005157D3">
      <w:pPr>
        <w:pStyle w:val="Heading2"/>
        <w:numPr>
          <w:ilvl w:val="2"/>
          <w:numId w:val="21"/>
        </w:numPr>
        <w:tabs>
          <w:tab w:val="left" w:pos="3061"/>
        </w:tabs>
      </w:pPr>
      <w:bookmarkStart w:id="14" w:name="_TOC_250026"/>
      <w:r>
        <w:t>Para Pihak dalam Pembiayaan</w:t>
      </w:r>
      <w:r>
        <w:rPr>
          <w:spacing w:val="1"/>
        </w:rPr>
        <w:t xml:space="preserve"> </w:t>
      </w:r>
      <w:bookmarkEnd w:id="14"/>
      <w:r>
        <w:t>Konsumen</w:t>
      </w:r>
    </w:p>
    <w:p w:rsidR="00BD7715" w:rsidRDefault="00BD7715">
      <w:pPr>
        <w:pStyle w:val="BodyText"/>
        <w:spacing w:before="7"/>
        <w:rPr>
          <w:b/>
          <w:sz w:val="23"/>
        </w:rPr>
      </w:pPr>
    </w:p>
    <w:p w:rsidR="00BD7715" w:rsidRDefault="005157D3">
      <w:pPr>
        <w:pStyle w:val="BodyText"/>
        <w:spacing w:line="480" w:lineRule="auto"/>
        <w:ind w:left="2066" w:right="1424" w:firstLine="720"/>
        <w:jc w:val="both"/>
      </w:pPr>
      <w:r>
        <w:t>Dalam perjanjian pembiayaan konsumen terdapat tiga phak yang terlibat,</w:t>
      </w:r>
      <w:r>
        <w:rPr>
          <w:spacing w:val="-31"/>
        </w:rPr>
        <w:t xml:space="preserve"> </w:t>
      </w:r>
      <w:r>
        <w:rPr>
          <w:spacing w:val="-3"/>
        </w:rPr>
        <w:t xml:space="preserve">yaitu </w:t>
      </w:r>
      <w:r>
        <w:t xml:space="preserve">pihak perusahaan pembiayaan/perusahaan pemberi biaya (kreditur), </w:t>
      </w:r>
      <w:r>
        <w:rPr>
          <w:spacing w:val="-3"/>
        </w:rPr>
        <w:t xml:space="preserve">pihak </w:t>
      </w:r>
      <w:r>
        <w:t>konsumen/penerima biaya (debitur) dan pihak</w:t>
      </w:r>
      <w:r>
        <w:rPr>
          <w:spacing w:val="5"/>
        </w:rPr>
        <w:t xml:space="preserve"> </w:t>
      </w:r>
      <w:r>
        <w:t>supplier.</w:t>
      </w:r>
    </w:p>
    <w:p w:rsidR="00BD7715" w:rsidRDefault="005157D3">
      <w:pPr>
        <w:pStyle w:val="ListParagraph"/>
        <w:numPr>
          <w:ilvl w:val="0"/>
          <w:numId w:val="20"/>
        </w:numPr>
        <w:tabs>
          <w:tab w:val="left" w:pos="2787"/>
        </w:tabs>
        <w:spacing w:before="1"/>
        <w:ind w:hanging="361"/>
        <w:rPr>
          <w:sz w:val="24"/>
        </w:rPr>
      </w:pPr>
      <w:r>
        <w:rPr>
          <w:sz w:val="24"/>
        </w:rPr>
        <w:t>Perusahaan Pembiayaan Konsumen</w:t>
      </w:r>
      <w:r>
        <w:rPr>
          <w:spacing w:val="-3"/>
          <w:sz w:val="24"/>
        </w:rPr>
        <w:t xml:space="preserve"> </w:t>
      </w:r>
      <w:r>
        <w:rPr>
          <w:sz w:val="24"/>
        </w:rPr>
        <w:t>Perusahaan</w:t>
      </w:r>
    </w:p>
    <w:p w:rsidR="00BD7715" w:rsidRDefault="00BD7715">
      <w:pPr>
        <w:pStyle w:val="BodyText"/>
      </w:pPr>
    </w:p>
    <w:p w:rsidR="00BD7715" w:rsidRDefault="005157D3">
      <w:pPr>
        <w:pStyle w:val="BodyText"/>
        <w:spacing w:line="480" w:lineRule="auto"/>
        <w:ind w:left="2786" w:right="1428" w:firstLine="720"/>
        <w:jc w:val="both"/>
      </w:pPr>
      <w:r>
        <w:t>pembiayaan</w:t>
      </w:r>
      <w:r>
        <w:rPr>
          <w:spacing w:val="-14"/>
        </w:rPr>
        <w:t xml:space="preserve"> </w:t>
      </w:r>
      <w:r>
        <w:t>konsumen</w:t>
      </w:r>
      <w:r>
        <w:rPr>
          <w:spacing w:val="-11"/>
        </w:rPr>
        <w:t xml:space="preserve"> </w:t>
      </w:r>
      <w:r>
        <w:t>merupakan</w:t>
      </w:r>
      <w:r>
        <w:rPr>
          <w:spacing w:val="-14"/>
        </w:rPr>
        <w:t xml:space="preserve"> </w:t>
      </w:r>
      <w:r>
        <w:t>Lembaga</w:t>
      </w:r>
      <w:r>
        <w:rPr>
          <w:spacing w:val="-7"/>
        </w:rPr>
        <w:t xml:space="preserve"> </w:t>
      </w:r>
      <w:r>
        <w:t>Keuangan</w:t>
      </w:r>
      <w:r>
        <w:rPr>
          <w:spacing w:val="-14"/>
        </w:rPr>
        <w:t xml:space="preserve"> </w:t>
      </w:r>
      <w:r>
        <w:t>Non</w:t>
      </w:r>
      <w:r>
        <w:rPr>
          <w:spacing w:val="-15"/>
        </w:rPr>
        <w:t xml:space="preserve"> </w:t>
      </w:r>
      <w:r>
        <w:t>Bank</w:t>
      </w:r>
      <w:r>
        <w:rPr>
          <w:spacing w:val="-5"/>
        </w:rPr>
        <w:t xml:space="preserve"> </w:t>
      </w:r>
      <w:r>
        <w:t xml:space="preserve">yang didirikan khusus untuk menjalankan kegiatan </w:t>
      </w:r>
      <w:r>
        <w:rPr>
          <w:spacing w:val="-3"/>
        </w:rPr>
        <w:t xml:space="preserve">yang </w:t>
      </w:r>
      <w:r>
        <w:t>termasuk di dalamnya bidang usaha Lembaga</w:t>
      </w:r>
      <w:r>
        <w:rPr>
          <w:spacing w:val="3"/>
        </w:rPr>
        <w:t xml:space="preserve"> </w:t>
      </w:r>
      <w:r>
        <w:t>Pembiayaan.</w:t>
      </w:r>
    </w:p>
    <w:p w:rsidR="00BD7715" w:rsidRDefault="005157D3">
      <w:pPr>
        <w:pStyle w:val="ListParagraph"/>
        <w:numPr>
          <w:ilvl w:val="0"/>
          <w:numId w:val="20"/>
        </w:numPr>
        <w:tabs>
          <w:tab w:val="left" w:pos="2787"/>
        </w:tabs>
        <w:spacing w:before="1"/>
        <w:ind w:hanging="361"/>
        <w:rPr>
          <w:sz w:val="24"/>
        </w:rPr>
      </w:pPr>
      <w:r>
        <w:rPr>
          <w:sz w:val="24"/>
        </w:rPr>
        <w:t>Konsumen</w:t>
      </w:r>
    </w:p>
    <w:p w:rsidR="00BD7715" w:rsidRDefault="00BD7715">
      <w:pPr>
        <w:pStyle w:val="BodyText"/>
      </w:pPr>
    </w:p>
    <w:p w:rsidR="00BD7715" w:rsidRDefault="005157D3">
      <w:pPr>
        <w:pStyle w:val="BodyText"/>
        <w:spacing w:line="480" w:lineRule="auto"/>
        <w:ind w:left="2786" w:right="1418" w:firstLine="720"/>
        <w:jc w:val="both"/>
      </w:pPr>
      <w:r>
        <w:t>Konsumen</w:t>
      </w:r>
      <w:r>
        <w:rPr>
          <w:spacing w:val="-11"/>
        </w:rPr>
        <w:t xml:space="preserve"> </w:t>
      </w:r>
      <w:r>
        <w:t>merupakan</w:t>
      </w:r>
      <w:r>
        <w:rPr>
          <w:spacing w:val="-16"/>
        </w:rPr>
        <w:t xml:space="preserve"> </w:t>
      </w:r>
      <w:r>
        <w:t>setiap</w:t>
      </w:r>
      <w:r>
        <w:rPr>
          <w:spacing w:val="-12"/>
        </w:rPr>
        <w:t xml:space="preserve"> </w:t>
      </w:r>
      <w:r>
        <w:t>orang</w:t>
      </w:r>
      <w:r>
        <w:rPr>
          <w:spacing w:val="-8"/>
        </w:rPr>
        <w:t xml:space="preserve"> </w:t>
      </w:r>
      <w:r>
        <w:rPr>
          <w:spacing w:val="-3"/>
        </w:rPr>
        <w:t>yang</w:t>
      </w:r>
      <w:r>
        <w:rPr>
          <w:spacing w:val="-8"/>
        </w:rPr>
        <w:t xml:space="preserve"> </w:t>
      </w:r>
      <w:r>
        <w:t>menggunakan</w:t>
      </w:r>
      <w:r>
        <w:rPr>
          <w:spacing w:val="-16"/>
        </w:rPr>
        <w:t xml:space="preserve"> </w:t>
      </w:r>
      <w:r>
        <w:t>barang</w:t>
      </w:r>
      <w:r>
        <w:rPr>
          <w:spacing w:val="-12"/>
        </w:rPr>
        <w:t xml:space="preserve"> </w:t>
      </w:r>
      <w:r>
        <w:t xml:space="preserve">dan/atau jasa yang tersedia di dalam masyarakat, </w:t>
      </w:r>
      <w:r>
        <w:rPr>
          <w:spacing w:val="-3"/>
        </w:rPr>
        <w:t xml:space="preserve">baik </w:t>
      </w:r>
      <w:r>
        <w:t xml:space="preserve">bagi kepentingan keluarga, orang </w:t>
      </w:r>
      <w:r>
        <w:rPr>
          <w:spacing w:val="-3"/>
        </w:rPr>
        <w:t xml:space="preserve">lain, </w:t>
      </w:r>
      <w:r>
        <w:t xml:space="preserve">makhluk hidup, maupun diri sendiri, </w:t>
      </w:r>
      <w:r>
        <w:rPr>
          <w:spacing w:val="3"/>
        </w:rPr>
        <w:t xml:space="preserve">dan </w:t>
      </w:r>
      <w:r>
        <w:t>tidak untuk</w:t>
      </w:r>
      <w:r>
        <w:rPr>
          <w:spacing w:val="-6"/>
        </w:rPr>
        <w:t xml:space="preserve"> </w:t>
      </w:r>
      <w:r>
        <w:t>diperdagangkan.</w:t>
      </w:r>
    </w:p>
    <w:p w:rsidR="00BD7715" w:rsidRDefault="005157D3">
      <w:pPr>
        <w:pStyle w:val="ListParagraph"/>
        <w:numPr>
          <w:ilvl w:val="0"/>
          <w:numId w:val="20"/>
        </w:numPr>
        <w:tabs>
          <w:tab w:val="left" w:pos="2787"/>
        </w:tabs>
        <w:ind w:hanging="361"/>
        <w:rPr>
          <w:sz w:val="24"/>
        </w:rPr>
      </w:pPr>
      <w:r>
        <w:rPr>
          <w:i/>
          <w:sz w:val="24"/>
        </w:rPr>
        <w:t>Supplier</w:t>
      </w:r>
      <w:r>
        <w:rPr>
          <w:i/>
          <w:spacing w:val="-1"/>
          <w:sz w:val="24"/>
        </w:rPr>
        <w:t xml:space="preserve"> </w:t>
      </w:r>
      <w:r>
        <w:rPr>
          <w:sz w:val="24"/>
        </w:rPr>
        <w:t>(penjual)</w:t>
      </w:r>
    </w:p>
    <w:p w:rsidR="00BD7715" w:rsidRDefault="00BD7715">
      <w:pPr>
        <w:jc w:val="both"/>
        <w:rPr>
          <w:sz w:val="24"/>
        </w:rPr>
        <w:sectPr w:rsidR="00BD7715">
          <w:pgSz w:w="12240" w:h="15840"/>
          <w:pgMar w:top="1500" w:right="280" w:bottom="280" w:left="200" w:header="720" w:footer="720"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6"/>
        <w:rPr>
          <w:sz w:val="18"/>
        </w:rPr>
      </w:pPr>
    </w:p>
    <w:p w:rsidR="00BD7715" w:rsidRDefault="005157D3">
      <w:pPr>
        <w:pStyle w:val="BodyText"/>
        <w:spacing w:before="90" w:line="480" w:lineRule="auto"/>
        <w:ind w:left="2786" w:right="1421" w:firstLine="720"/>
        <w:jc w:val="both"/>
      </w:pPr>
      <w:r>
        <w:t>Supplier (penjual), yaitu perusahaan atau pihak yang menjual atau menyediakan barang-barang yang diperlukan konsumen dalam rangka pembiayaan konsumen. Barang-barang yang disediakan atau dijual oleh supplier (pemasok) merupakan barang-barang konsumsi, seperti, barang- barang elektronik, kendaraan bermotor, kebutuhan rumah tangga, komputer.Pemenuhan pembayaran atas harga barang-barang yang diperlukan konsumen tersebut dilaksanakan oleh perusahaan pembiayaan konsumen kepada pemasok (supplier).</w:t>
      </w:r>
    </w:p>
    <w:p w:rsidR="00BD7715" w:rsidRDefault="005157D3">
      <w:pPr>
        <w:pStyle w:val="Heading2"/>
        <w:numPr>
          <w:ilvl w:val="2"/>
          <w:numId w:val="21"/>
        </w:numPr>
        <w:tabs>
          <w:tab w:val="left" w:pos="3061"/>
        </w:tabs>
        <w:spacing w:before="6"/>
      </w:pPr>
      <w:bookmarkStart w:id="15" w:name="_TOC_250025"/>
      <w:r>
        <w:t>Jaminan Dalam Pembiayaan</w:t>
      </w:r>
      <w:r>
        <w:rPr>
          <w:spacing w:val="3"/>
        </w:rPr>
        <w:t xml:space="preserve"> </w:t>
      </w:r>
      <w:bookmarkEnd w:id="15"/>
      <w:r>
        <w:t>Konsumen</w:t>
      </w:r>
    </w:p>
    <w:p w:rsidR="00BD7715" w:rsidRDefault="00BD7715">
      <w:pPr>
        <w:pStyle w:val="BodyText"/>
        <w:spacing w:before="7"/>
        <w:rPr>
          <w:b/>
          <w:sz w:val="23"/>
        </w:rPr>
      </w:pPr>
    </w:p>
    <w:p w:rsidR="00BD7715" w:rsidRDefault="005157D3">
      <w:pPr>
        <w:pStyle w:val="BodyText"/>
        <w:spacing w:line="480" w:lineRule="auto"/>
        <w:ind w:left="2786" w:right="1418" w:firstLine="720"/>
        <w:jc w:val="both"/>
      </w:pPr>
      <w:r>
        <w:t>Pada dasarnya perusahaan pembiayaan konsumen tidak menekankan dan mengutamakan pada aspek jaminan (collateral). Akan tetapi karena pembiayaan konsumen merupakan salah satu lembaga bisnis, maka dalam kegiatan</w:t>
      </w:r>
      <w:r>
        <w:rPr>
          <w:spacing w:val="-17"/>
        </w:rPr>
        <w:t xml:space="preserve"> </w:t>
      </w:r>
      <w:r>
        <w:t>pembiayaan</w:t>
      </w:r>
      <w:r>
        <w:rPr>
          <w:spacing w:val="-16"/>
        </w:rPr>
        <w:t xml:space="preserve"> </w:t>
      </w:r>
      <w:r>
        <w:t>perusahaan</w:t>
      </w:r>
      <w:r>
        <w:rPr>
          <w:spacing w:val="-17"/>
        </w:rPr>
        <w:t xml:space="preserve"> </w:t>
      </w:r>
      <w:r>
        <w:t>pembiayaan</w:t>
      </w:r>
      <w:r>
        <w:rPr>
          <w:spacing w:val="-16"/>
        </w:rPr>
        <w:t xml:space="preserve"> </w:t>
      </w:r>
      <w:r>
        <w:t>konsumen</w:t>
      </w:r>
      <w:r>
        <w:rPr>
          <w:spacing w:val="-16"/>
        </w:rPr>
        <w:t xml:space="preserve"> </w:t>
      </w:r>
      <w:r>
        <w:t>tidak</w:t>
      </w:r>
      <w:r>
        <w:rPr>
          <w:spacing w:val="-9"/>
        </w:rPr>
        <w:t xml:space="preserve"> </w:t>
      </w:r>
      <w:r>
        <w:t>bisa</w:t>
      </w:r>
      <w:r>
        <w:rPr>
          <w:spacing w:val="-13"/>
        </w:rPr>
        <w:t xml:space="preserve"> </w:t>
      </w:r>
      <w:r>
        <w:t>tidak</w:t>
      </w:r>
      <w:r>
        <w:rPr>
          <w:spacing w:val="-13"/>
        </w:rPr>
        <w:t xml:space="preserve"> </w:t>
      </w:r>
      <w:r>
        <w:t>terikat dari unsur resiko. Oleh karena itu, di dalam praktik perusahaan pembiayaan konsumen akan meminta jaminan tertentu untuk mengamankan pembiayaan yang di</w:t>
      </w:r>
      <w:r>
        <w:rPr>
          <w:spacing w:val="-2"/>
        </w:rPr>
        <w:t xml:space="preserve"> </w:t>
      </w:r>
      <w:r>
        <w:t>berikan.</w:t>
      </w:r>
    </w:p>
    <w:p w:rsidR="00BD7715" w:rsidRDefault="005157D3">
      <w:pPr>
        <w:pStyle w:val="BodyText"/>
        <w:spacing w:before="2" w:line="480" w:lineRule="auto"/>
        <w:ind w:left="2786" w:right="1421" w:firstLine="720"/>
        <w:jc w:val="both"/>
      </w:pPr>
      <w:r>
        <w:t>Jaminan</w:t>
      </w:r>
      <w:r>
        <w:rPr>
          <w:spacing w:val="-15"/>
        </w:rPr>
        <w:t xml:space="preserve"> </w:t>
      </w:r>
      <w:r>
        <w:t>yang</w:t>
      </w:r>
      <w:r>
        <w:rPr>
          <w:spacing w:val="-15"/>
        </w:rPr>
        <w:t xml:space="preserve"> </w:t>
      </w:r>
      <w:r>
        <w:t>ada</w:t>
      </w:r>
      <w:r>
        <w:rPr>
          <w:spacing w:val="-16"/>
        </w:rPr>
        <w:t xml:space="preserve"> </w:t>
      </w:r>
      <w:r>
        <w:t>di</w:t>
      </w:r>
      <w:r>
        <w:rPr>
          <w:spacing w:val="-25"/>
        </w:rPr>
        <w:t xml:space="preserve"> </w:t>
      </w:r>
      <w:r>
        <w:t>dalam</w:t>
      </w:r>
      <w:r>
        <w:rPr>
          <w:spacing w:val="-19"/>
        </w:rPr>
        <w:t xml:space="preserve"> </w:t>
      </w:r>
      <w:r>
        <w:t>pembiayaan</w:t>
      </w:r>
      <w:r>
        <w:rPr>
          <w:spacing w:val="-20"/>
        </w:rPr>
        <w:t xml:space="preserve"> </w:t>
      </w:r>
      <w:r>
        <w:t>konsumen</w:t>
      </w:r>
      <w:r>
        <w:rPr>
          <w:spacing w:val="-15"/>
        </w:rPr>
        <w:t xml:space="preserve"> </w:t>
      </w:r>
      <w:r>
        <w:t>sebenarnya</w:t>
      </w:r>
      <w:r>
        <w:rPr>
          <w:spacing w:val="-12"/>
        </w:rPr>
        <w:t xml:space="preserve"> </w:t>
      </w:r>
      <w:r>
        <w:t xml:space="preserve">memiliki prinsip </w:t>
      </w:r>
      <w:r>
        <w:rPr>
          <w:spacing w:val="-3"/>
        </w:rPr>
        <w:t xml:space="preserve">yang </w:t>
      </w:r>
      <w:r>
        <w:t xml:space="preserve">sama dengan jaminan di dalam kredit </w:t>
      </w:r>
      <w:r>
        <w:rPr>
          <w:spacing w:val="-3"/>
        </w:rPr>
        <w:t xml:space="preserve">bank, </w:t>
      </w:r>
      <w:r>
        <w:t xml:space="preserve">khususnya kredit konsumen, </w:t>
      </w:r>
      <w:r>
        <w:rPr>
          <w:spacing w:val="-3"/>
        </w:rPr>
        <w:t xml:space="preserve">yaitu </w:t>
      </w:r>
      <w:r>
        <w:t>jaminan pokok, jaminan utama dan jaminan</w:t>
      </w:r>
      <w:r>
        <w:rPr>
          <w:spacing w:val="1"/>
        </w:rPr>
        <w:t xml:space="preserve"> </w:t>
      </w:r>
      <w:r>
        <w:t>tambahan.</w:t>
      </w:r>
    </w:p>
    <w:p w:rsidR="00BD7715" w:rsidRDefault="005157D3">
      <w:pPr>
        <w:pStyle w:val="ListParagraph"/>
        <w:numPr>
          <w:ilvl w:val="0"/>
          <w:numId w:val="19"/>
        </w:numPr>
        <w:tabs>
          <w:tab w:val="left" w:pos="3507"/>
        </w:tabs>
        <w:rPr>
          <w:sz w:val="24"/>
        </w:rPr>
      </w:pPr>
      <w:r>
        <w:rPr>
          <w:sz w:val="24"/>
        </w:rPr>
        <w:t>Jaminan</w:t>
      </w:r>
      <w:r>
        <w:rPr>
          <w:spacing w:val="-4"/>
          <w:sz w:val="24"/>
        </w:rPr>
        <w:t xml:space="preserve"> </w:t>
      </w:r>
      <w:r>
        <w:rPr>
          <w:sz w:val="24"/>
        </w:rPr>
        <w:t>utama</w:t>
      </w:r>
    </w:p>
    <w:p w:rsidR="00BD7715" w:rsidRDefault="00BD7715">
      <w:pPr>
        <w:pStyle w:val="BodyText"/>
      </w:pPr>
    </w:p>
    <w:p w:rsidR="00BD7715" w:rsidRDefault="005157D3">
      <w:pPr>
        <w:pStyle w:val="BodyText"/>
        <w:spacing w:line="480" w:lineRule="auto"/>
        <w:ind w:left="3507" w:right="1343" w:firstLine="720"/>
      </w:pPr>
      <w:r>
        <w:t>Sebagai pembiayaan dalam bentuk kredit, jaminan utama merupakan rasa kepercayaan dari kreditur (perusahaan pembiayaan)</w:t>
      </w:r>
    </w:p>
    <w:p w:rsidR="00BD7715" w:rsidRDefault="00BD7715">
      <w:pPr>
        <w:spacing w:line="480" w:lineRule="auto"/>
        <w:sectPr w:rsidR="00BD7715">
          <w:pgSz w:w="12240" w:h="15840"/>
          <w:pgMar w:top="1500" w:right="280" w:bottom="280" w:left="200" w:header="720" w:footer="720"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6"/>
        <w:rPr>
          <w:sz w:val="18"/>
        </w:rPr>
      </w:pPr>
    </w:p>
    <w:p w:rsidR="00BD7715" w:rsidRDefault="005157D3">
      <w:pPr>
        <w:pStyle w:val="BodyText"/>
        <w:spacing w:before="90" w:line="480" w:lineRule="auto"/>
        <w:ind w:left="3507" w:right="1343"/>
      </w:pPr>
      <w:r>
        <w:t>kepada debitur (konsumen) bahwa pihak konsumen dapat dipercayai dan akan sanggup membayar secara angsuran (berkala) sampai lunas.</w:t>
      </w:r>
    </w:p>
    <w:p w:rsidR="00BD7715" w:rsidRDefault="005157D3">
      <w:pPr>
        <w:pStyle w:val="ListParagraph"/>
        <w:numPr>
          <w:ilvl w:val="0"/>
          <w:numId w:val="19"/>
        </w:numPr>
        <w:tabs>
          <w:tab w:val="left" w:pos="3507"/>
        </w:tabs>
        <w:rPr>
          <w:sz w:val="24"/>
        </w:rPr>
      </w:pPr>
      <w:r>
        <w:rPr>
          <w:sz w:val="24"/>
        </w:rPr>
        <w:t>Jaminan</w:t>
      </w:r>
      <w:r>
        <w:rPr>
          <w:spacing w:val="-3"/>
          <w:sz w:val="24"/>
        </w:rPr>
        <w:t xml:space="preserve"> </w:t>
      </w:r>
      <w:r>
        <w:rPr>
          <w:sz w:val="24"/>
        </w:rPr>
        <w:t>Pokok</w:t>
      </w:r>
    </w:p>
    <w:p w:rsidR="00BD7715" w:rsidRDefault="00BD7715">
      <w:pPr>
        <w:pStyle w:val="BodyText"/>
      </w:pPr>
    </w:p>
    <w:p w:rsidR="00BD7715" w:rsidRDefault="005157D3">
      <w:pPr>
        <w:pStyle w:val="BodyText"/>
        <w:spacing w:before="1" w:line="480" w:lineRule="auto"/>
        <w:ind w:left="3507" w:right="1414" w:firstLine="720"/>
        <w:jc w:val="both"/>
      </w:pPr>
      <w:r>
        <w:t>Disamping</w:t>
      </w:r>
      <w:r>
        <w:rPr>
          <w:spacing w:val="-11"/>
        </w:rPr>
        <w:t xml:space="preserve"> </w:t>
      </w:r>
      <w:r>
        <w:t>jaminan</w:t>
      </w:r>
      <w:r>
        <w:rPr>
          <w:spacing w:val="-20"/>
        </w:rPr>
        <w:t xml:space="preserve"> </w:t>
      </w:r>
      <w:r>
        <w:t>utama,</w:t>
      </w:r>
      <w:r>
        <w:rPr>
          <w:spacing w:val="-12"/>
        </w:rPr>
        <w:t xml:space="preserve"> </w:t>
      </w:r>
      <w:r>
        <w:t>untuk</w:t>
      </w:r>
      <w:r>
        <w:rPr>
          <w:spacing w:val="-11"/>
        </w:rPr>
        <w:t xml:space="preserve"> </w:t>
      </w:r>
      <w:r>
        <w:rPr>
          <w:spacing w:val="-3"/>
        </w:rPr>
        <w:t>lebih</w:t>
      </w:r>
      <w:r>
        <w:rPr>
          <w:spacing w:val="-15"/>
        </w:rPr>
        <w:t xml:space="preserve"> </w:t>
      </w:r>
      <w:r>
        <w:t>meningkatkan</w:t>
      </w:r>
      <w:r>
        <w:rPr>
          <w:spacing w:val="-19"/>
        </w:rPr>
        <w:t xml:space="preserve"> </w:t>
      </w:r>
      <w:r>
        <w:t xml:space="preserve">keamanan dana yang telah diberikan kepada konsumen, perusahaan pembiayaan konsumen biasanya meminta tambahan jaminan pokok, </w:t>
      </w:r>
      <w:r>
        <w:rPr>
          <w:spacing w:val="-3"/>
        </w:rPr>
        <w:t xml:space="preserve">yaitu </w:t>
      </w:r>
      <w:r>
        <w:t>berupa barang</w:t>
      </w:r>
      <w:r>
        <w:rPr>
          <w:spacing w:val="-12"/>
        </w:rPr>
        <w:t xml:space="preserve"> </w:t>
      </w:r>
      <w:r>
        <w:t>yang</w:t>
      </w:r>
      <w:r>
        <w:rPr>
          <w:spacing w:val="-15"/>
        </w:rPr>
        <w:t xml:space="preserve"> </w:t>
      </w:r>
      <w:r>
        <w:t>dibeli</w:t>
      </w:r>
      <w:r>
        <w:rPr>
          <w:spacing w:val="-24"/>
        </w:rPr>
        <w:t xml:space="preserve"> </w:t>
      </w:r>
      <w:r>
        <w:t>dengan</w:t>
      </w:r>
      <w:r>
        <w:rPr>
          <w:spacing w:val="-20"/>
        </w:rPr>
        <w:t xml:space="preserve"> </w:t>
      </w:r>
      <w:r>
        <w:t>dana</w:t>
      </w:r>
      <w:r>
        <w:rPr>
          <w:spacing w:val="-16"/>
        </w:rPr>
        <w:t xml:space="preserve"> </w:t>
      </w:r>
      <w:r>
        <w:t>dari</w:t>
      </w:r>
      <w:r>
        <w:rPr>
          <w:spacing w:val="-24"/>
        </w:rPr>
        <w:t xml:space="preserve"> </w:t>
      </w:r>
      <w:r>
        <w:t>perusahaan</w:t>
      </w:r>
      <w:r>
        <w:rPr>
          <w:spacing w:val="-20"/>
        </w:rPr>
        <w:t xml:space="preserve"> </w:t>
      </w:r>
      <w:r>
        <w:t>pembiayaan</w:t>
      </w:r>
      <w:r>
        <w:rPr>
          <w:spacing w:val="-20"/>
        </w:rPr>
        <w:t xml:space="preserve"> </w:t>
      </w:r>
      <w:r>
        <w:t xml:space="preserve">konsumen. Apabila dana dari perusahaan pembiayaan oleh konsumen digunakan untuk membeli mobil atau motor, </w:t>
      </w:r>
      <w:r>
        <w:rPr>
          <w:spacing w:val="-3"/>
        </w:rPr>
        <w:t xml:space="preserve">maka </w:t>
      </w:r>
      <w:r>
        <w:t xml:space="preserve">mobil </w:t>
      </w:r>
      <w:r>
        <w:rPr>
          <w:spacing w:val="-3"/>
        </w:rPr>
        <w:t xml:space="preserve">yang </w:t>
      </w:r>
      <w:r>
        <w:t xml:space="preserve">bersangkutan menjadi jaminan pokoknya. Seringnya jaminan tersebut di buat di dalam bentuk fiduciary transfer of ownership (fiducia). Karena dengan adanya fiducia </w:t>
      </w:r>
      <w:r>
        <w:rPr>
          <w:spacing w:val="-3"/>
        </w:rPr>
        <w:t xml:space="preserve">ini, </w:t>
      </w:r>
      <w:r>
        <w:t xml:space="preserve">maka biasanya seluruh dokumen </w:t>
      </w:r>
      <w:r>
        <w:rPr>
          <w:spacing w:val="-3"/>
        </w:rPr>
        <w:t xml:space="preserve">yang </w:t>
      </w:r>
      <w:r>
        <w:t>bertautan dengan kepemilikan barang yang bersangkutan akan dipegang oleh pihak perusahaan pembiayaan konsumen (kreditor) sampai dengan angsuran dilunasi oleh</w:t>
      </w:r>
      <w:r>
        <w:rPr>
          <w:spacing w:val="-10"/>
        </w:rPr>
        <w:t xml:space="preserve"> </w:t>
      </w:r>
      <w:r>
        <w:t>konsumen.</w:t>
      </w:r>
    </w:p>
    <w:p w:rsidR="00BD7715" w:rsidRDefault="005157D3">
      <w:pPr>
        <w:pStyle w:val="ListParagraph"/>
        <w:numPr>
          <w:ilvl w:val="0"/>
          <w:numId w:val="19"/>
        </w:numPr>
        <w:tabs>
          <w:tab w:val="left" w:pos="3507"/>
        </w:tabs>
        <w:spacing w:before="2"/>
        <w:rPr>
          <w:sz w:val="24"/>
        </w:rPr>
      </w:pPr>
      <w:r>
        <w:rPr>
          <w:sz w:val="24"/>
        </w:rPr>
        <w:t>Jaminan</w:t>
      </w:r>
      <w:r>
        <w:rPr>
          <w:spacing w:val="-4"/>
          <w:sz w:val="24"/>
        </w:rPr>
        <w:t xml:space="preserve"> </w:t>
      </w:r>
      <w:r>
        <w:rPr>
          <w:sz w:val="24"/>
        </w:rPr>
        <w:t>Tambahan</w:t>
      </w:r>
    </w:p>
    <w:p w:rsidR="00BD7715" w:rsidRDefault="00BD7715">
      <w:pPr>
        <w:pStyle w:val="BodyText"/>
      </w:pPr>
    </w:p>
    <w:p w:rsidR="00BD7715" w:rsidRDefault="005157D3">
      <w:pPr>
        <w:pStyle w:val="BodyText"/>
        <w:spacing w:line="480" w:lineRule="auto"/>
        <w:ind w:left="3507" w:right="1414" w:firstLine="720"/>
        <w:jc w:val="both"/>
      </w:pPr>
      <w:r>
        <w:t xml:space="preserve">Meskipun tidak sesulit pada jaminan untuk </w:t>
      </w:r>
      <w:r>
        <w:rPr>
          <w:spacing w:val="-3"/>
        </w:rPr>
        <w:t xml:space="preserve">kredit </w:t>
      </w:r>
      <w:r>
        <w:t>dibank, di dalam Praktik seringkali juga perusahaan pembiayaan konsumen meminta</w:t>
      </w:r>
      <w:r>
        <w:rPr>
          <w:spacing w:val="-3"/>
        </w:rPr>
        <w:t xml:space="preserve"> </w:t>
      </w:r>
      <w:r>
        <w:t>jaminan</w:t>
      </w:r>
      <w:r>
        <w:rPr>
          <w:spacing w:val="-11"/>
        </w:rPr>
        <w:t xml:space="preserve"> </w:t>
      </w:r>
      <w:r>
        <w:t>tambahan</w:t>
      </w:r>
      <w:r>
        <w:rPr>
          <w:spacing w:val="-11"/>
        </w:rPr>
        <w:t xml:space="preserve"> </w:t>
      </w:r>
      <w:r>
        <w:t>atas</w:t>
      </w:r>
      <w:r>
        <w:rPr>
          <w:spacing w:val="-9"/>
        </w:rPr>
        <w:t xml:space="preserve"> </w:t>
      </w:r>
      <w:r>
        <w:t>transaksi</w:t>
      </w:r>
      <w:r>
        <w:rPr>
          <w:spacing w:val="-15"/>
        </w:rPr>
        <w:t xml:space="preserve"> </w:t>
      </w:r>
      <w:r>
        <w:t>pembiayaan</w:t>
      </w:r>
      <w:r>
        <w:rPr>
          <w:spacing w:val="-11"/>
        </w:rPr>
        <w:t xml:space="preserve"> </w:t>
      </w:r>
      <w:r>
        <w:t>konsumen.</w:t>
      </w:r>
      <w:r>
        <w:rPr>
          <w:spacing w:val="-4"/>
        </w:rPr>
        <w:t xml:space="preserve"> </w:t>
      </w:r>
      <w:r>
        <w:t>Pada biasanya Jaminan tambahan terhadap transaksi seperti ini berupa pengakuan utang (promissory notes), atau kuasa menjual barang, dan assignment of procced (cessie) dari asuransi. Selain itu, sering</w:t>
      </w:r>
      <w:r>
        <w:rPr>
          <w:spacing w:val="-7"/>
        </w:rPr>
        <w:t xml:space="preserve"> </w:t>
      </w:r>
      <w:r>
        <w:t>juga</w:t>
      </w:r>
    </w:p>
    <w:p w:rsidR="00BD7715" w:rsidRDefault="00BD7715">
      <w:pPr>
        <w:spacing w:line="480" w:lineRule="auto"/>
        <w:jc w:val="both"/>
        <w:sectPr w:rsidR="00BD7715">
          <w:pgSz w:w="12240" w:h="15840"/>
          <w:pgMar w:top="1500" w:right="280" w:bottom="280" w:left="200" w:header="720" w:footer="720"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6"/>
        <w:rPr>
          <w:sz w:val="18"/>
        </w:rPr>
      </w:pPr>
    </w:p>
    <w:p w:rsidR="00BD7715" w:rsidRDefault="005157D3">
      <w:pPr>
        <w:pStyle w:val="BodyText"/>
        <w:spacing w:before="90" w:line="480" w:lineRule="auto"/>
        <w:ind w:left="3507" w:right="1426"/>
        <w:jc w:val="both"/>
      </w:pPr>
      <w:r>
        <w:t>dimintakan “persetujuan suami/istri” untuk konsumen pribadi dan persetujuan RUPS / komisaris untuk konsumen perusahaan , berdasarkan dengan ketentuan anggaran dasarnya.</w:t>
      </w:r>
    </w:p>
    <w:p w:rsidR="00BD7715" w:rsidRDefault="005157D3">
      <w:pPr>
        <w:pStyle w:val="BodyText"/>
        <w:spacing w:before="1" w:line="480" w:lineRule="auto"/>
        <w:ind w:left="3507" w:right="1422" w:firstLine="720"/>
        <w:jc w:val="both"/>
      </w:pPr>
      <w:r>
        <w:t>Secara teori, terdapat dua macam bentuk perjanjian, yaitu perjanjian</w:t>
      </w:r>
      <w:r>
        <w:rPr>
          <w:spacing w:val="-14"/>
        </w:rPr>
        <w:t xml:space="preserve"> </w:t>
      </w:r>
      <w:r>
        <w:t>dibuat</w:t>
      </w:r>
      <w:r>
        <w:rPr>
          <w:spacing w:val="-4"/>
        </w:rPr>
        <w:t xml:space="preserve"> </w:t>
      </w:r>
      <w:r>
        <w:t>dihadapan</w:t>
      </w:r>
      <w:r>
        <w:rPr>
          <w:spacing w:val="-9"/>
        </w:rPr>
        <w:t xml:space="preserve"> </w:t>
      </w:r>
      <w:r>
        <w:t>notaris</w:t>
      </w:r>
      <w:r>
        <w:rPr>
          <w:spacing w:val="-11"/>
        </w:rPr>
        <w:t xml:space="preserve"> </w:t>
      </w:r>
      <w:r>
        <w:t>(dituangkan</w:t>
      </w:r>
      <w:r>
        <w:rPr>
          <w:spacing w:val="-13"/>
        </w:rPr>
        <w:t xml:space="preserve"> </w:t>
      </w:r>
      <w:r>
        <w:t>dalam</w:t>
      </w:r>
      <w:r>
        <w:rPr>
          <w:spacing w:val="-18"/>
        </w:rPr>
        <w:t xml:space="preserve"> </w:t>
      </w:r>
      <w:r>
        <w:t>akta</w:t>
      </w:r>
      <w:r>
        <w:rPr>
          <w:spacing w:val="-11"/>
        </w:rPr>
        <w:t xml:space="preserve"> </w:t>
      </w:r>
      <w:r>
        <w:t>notaris)</w:t>
      </w:r>
      <w:r>
        <w:rPr>
          <w:spacing w:val="-7"/>
        </w:rPr>
        <w:t xml:space="preserve"> </w:t>
      </w:r>
      <w:r>
        <w:t>dan perjanjian dibawah tangan. Berdasarkan Pasal 1 angka 7 UU No. 30 Tahun 2004 tentang Jabatan Notaris, akta notaris adalah akta otentik yang dibuat oleh atau di hadapan Notaris, menurut bentuk dan tata</w:t>
      </w:r>
      <w:r>
        <w:rPr>
          <w:spacing w:val="-26"/>
        </w:rPr>
        <w:t xml:space="preserve"> </w:t>
      </w:r>
      <w:r>
        <w:t xml:space="preserve">cara yang ditetapkan dalam undang-undang. Dari pengertian tersebut, </w:t>
      </w:r>
      <w:r>
        <w:rPr>
          <w:spacing w:val="-3"/>
        </w:rPr>
        <w:t xml:space="preserve">maka </w:t>
      </w:r>
      <w:r>
        <w:t>dapat disimpulkan ada dua macam/golongan akta notaris,</w:t>
      </w:r>
      <w:r>
        <w:rPr>
          <w:spacing w:val="1"/>
        </w:rPr>
        <w:t xml:space="preserve"> </w:t>
      </w:r>
      <w:r>
        <w:t>yaitu:</w:t>
      </w:r>
    </w:p>
    <w:p w:rsidR="00BD7715" w:rsidRDefault="005157D3">
      <w:pPr>
        <w:pStyle w:val="ListParagraph"/>
        <w:numPr>
          <w:ilvl w:val="1"/>
          <w:numId w:val="19"/>
        </w:numPr>
        <w:tabs>
          <w:tab w:val="left" w:pos="4227"/>
        </w:tabs>
        <w:spacing w:before="1" w:line="480" w:lineRule="auto"/>
        <w:ind w:right="1414"/>
        <w:rPr>
          <w:sz w:val="24"/>
        </w:rPr>
      </w:pPr>
      <w:r>
        <w:rPr>
          <w:sz w:val="24"/>
        </w:rPr>
        <w:t xml:space="preserve">Akta yang dibuat oleh notaris (akta relaas atau akta pejabat); Yaitu akta </w:t>
      </w:r>
      <w:r>
        <w:rPr>
          <w:spacing w:val="-3"/>
          <w:sz w:val="24"/>
        </w:rPr>
        <w:t xml:space="preserve">yang </w:t>
      </w:r>
      <w:r>
        <w:rPr>
          <w:sz w:val="24"/>
        </w:rPr>
        <w:t xml:space="preserve">dibuat oleh notaris memuat uraian dari notaris suatu tindakan </w:t>
      </w:r>
      <w:r>
        <w:rPr>
          <w:spacing w:val="-3"/>
          <w:sz w:val="24"/>
        </w:rPr>
        <w:t xml:space="preserve">yang </w:t>
      </w:r>
      <w:r>
        <w:rPr>
          <w:sz w:val="24"/>
        </w:rPr>
        <w:t xml:space="preserve">dilakukan atas suatu keadaan </w:t>
      </w:r>
      <w:r>
        <w:rPr>
          <w:spacing w:val="-3"/>
          <w:sz w:val="24"/>
        </w:rPr>
        <w:t xml:space="preserve">yang </w:t>
      </w:r>
      <w:r>
        <w:rPr>
          <w:sz w:val="24"/>
        </w:rPr>
        <w:t>dilihat atau disaksikan oleh notaris, misalnya akta berita acara/risalah rapat</w:t>
      </w:r>
      <w:r>
        <w:rPr>
          <w:spacing w:val="-6"/>
          <w:sz w:val="24"/>
        </w:rPr>
        <w:t xml:space="preserve"> </w:t>
      </w:r>
      <w:r>
        <w:rPr>
          <w:sz w:val="24"/>
        </w:rPr>
        <w:t>RUPS</w:t>
      </w:r>
      <w:r>
        <w:rPr>
          <w:spacing w:val="-8"/>
          <w:sz w:val="24"/>
        </w:rPr>
        <w:t xml:space="preserve"> </w:t>
      </w:r>
      <w:r>
        <w:rPr>
          <w:sz w:val="24"/>
        </w:rPr>
        <w:t>suatu</w:t>
      </w:r>
      <w:r>
        <w:rPr>
          <w:spacing w:val="-9"/>
          <w:sz w:val="24"/>
        </w:rPr>
        <w:t xml:space="preserve"> </w:t>
      </w:r>
      <w:r>
        <w:rPr>
          <w:sz w:val="24"/>
        </w:rPr>
        <w:t>perseroan</w:t>
      </w:r>
      <w:r>
        <w:rPr>
          <w:spacing w:val="-14"/>
          <w:sz w:val="24"/>
        </w:rPr>
        <w:t xml:space="preserve"> </w:t>
      </w:r>
      <w:r>
        <w:rPr>
          <w:sz w:val="24"/>
        </w:rPr>
        <w:t>terbatas,</w:t>
      </w:r>
      <w:r>
        <w:rPr>
          <w:spacing w:val="-8"/>
          <w:sz w:val="24"/>
        </w:rPr>
        <w:t xml:space="preserve"> </w:t>
      </w:r>
      <w:r>
        <w:rPr>
          <w:sz w:val="24"/>
        </w:rPr>
        <w:t>akta</w:t>
      </w:r>
      <w:r>
        <w:rPr>
          <w:spacing w:val="-11"/>
          <w:sz w:val="24"/>
        </w:rPr>
        <w:t xml:space="preserve"> </w:t>
      </w:r>
      <w:r>
        <w:rPr>
          <w:sz w:val="24"/>
        </w:rPr>
        <w:t>pencatatan</w:t>
      </w:r>
      <w:r>
        <w:rPr>
          <w:spacing w:val="-10"/>
          <w:sz w:val="24"/>
        </w:rPr>
        <w:t xml:space="preserve"> </w:t>
      </w:r>
      <w:r>
        <w:rPr>
          <w:sz w:val="24"/>
        </w:rPr>
        <w:t>budel,</w:t>
      </w:r>
      <w:r>
        <w:rPr>
          <w:spacing w:val="-8"/>
          <w:sz w:val="24"/>
        </w:rPr>
        <w:t xml:space="preserve"> </w:t>
      </w:r>
      <w:r>
        <w:rPr>
          <w:sz w:val="24"/>
        </w:rPr>
        <w:t>dan lain-lain.</w:t>
      </w:r>
    </w:p>
    <w:p w:rsidR="00BD7715" w:rsidRDefault="005157D3">
      <w:pPr>
        <w:pStyle w:val="ListParagraph"/>
        <w:numPr>
          <w:ilvl w:val="1"/>
          <w:numId w:val="19"/>
        </w:numPr>
        <w:tabs>
          <w:tab w:val="left" w:pos="4227"/>
        </w:tabs>
        <w:spacing w:before="1" w:line="480" w:lineRule="auto"/>
        <w:ind w:right="1421"/>
        <w:rPr>
          <w:sz w:val="24"/>
        </w:rPr>
      </w:pPr>
      <w:r>
        <w:rPr>
          <w:sz w:val="24"/>
        </w:rPr>
        <w:t xml:space="preserve">Akta </w:t>
      </w:r>
      <w:r>
        <w:rPr>
          <w:spacing w:val="-3"/>
          <w:sz w:val="24"/>
        </w:rPr>
        <w:t xml:space="preserve">yang </w:t>
      </w:r>
      <w:r>
        <w:rPr>
          <w:sz w:val="24"/>
        </w:rPr>
        <w:t xml:space="preserve">dibuat di hadapan notaris (akta partij). Yaitu akta yang dibuat di hadapan notaris memuat uraian </w:t>
      </w:r>
      <w:r>
        <w:rPr>
          <w:spacing w:val="2"/>
          <w:sz w:val="24"/>
        </w:rPr>
        <w:t xml:space="preserve">dari </w:t>
      </w:r>
      <w:r>
        <w:rPr>
          <w:sz w:val="24"/>
        </w:rPr>
        <w:t>apa yang diterangkan atau diceritakan oleh para pihak yang menghadap kepada notaris, misalnya perjanjian kredit, dan</w:t>
      </w:r>
      <w:r>
        <w:rPr>
          <w:spacing w:val="-5"/>
          <w:sz w:val="24"/>
        </w:rPr>
        <w:t xml:space="preserve"> </w:t>
      </w:r>
      <w:r>
        <w:rPr>
          <w:sz w:val="24"/>
        </w:rPr>
        <w:t>sebagainya.</w:t>
      </w:r>
    </w:p>
    <w:p w:rsidR="00BD7715" w:rsidRDefault="005157D3">
      <w:pPr>
        <w:pStyle w:val="BodyText"/>
        <w:spacing w:before="1" w:line="480" w:lineRule="auto"/>
        <w:ind w:left="4227" w:right="1424" w:firstLine="720"/>
        <w:jc w:val="both"/>
      </w:pPr>
      <w:r>
        <w:t>Dalam</w:t>
      </w:r>
      <w:r>
        <w:rPr>
          <w:spacing w:val="-10"/>
        </w:rPr>
        <w:t xml:space="preserve"> </w:t>
      </w:r>
      <w:r>
        <w:t>bentuk</w:t>
      </w:r>
      <w:r>
        <w:rPr>
          <w:spacing w:val="-10"/>
        </w:rPr>
        <w:t xml:space="preserve"> </w:t>
      </w:r>
      <w:r>
        <w:t>perjanjian</w:t>
      </w:r>
      <w:r>
        <w:rPr>
          <w:spacing w:val="-14"/>
        </w:rPr>
        <w:t xml:space="preserve"> </w:t>
      </w:r>
      <w:r>
        <w:t>kedua</w:t>
      </w:r>
      <w:r>
        <w:rPr>
          <w:spacing w:val="-7"/>
        </w:rPr>
        <w:t xml:space="preserve"> </w:t>
      </w:r>
      <w:r>
        <w:t>yaitu</w:t>
      </w:r>
      <w:r>
        <w:rPr>
          <w:spacing w:val="-10"/>
        </w:rPr>
        <w:t xml:space="preserve"> </w:t>
      </w:r>
      <w:r>
        <w:t>perjanjian</w:t>
      </w:r>
      <w:r>
        <w:rPr>
          <w:spacing w:val="-14"/>
        </w:rPr>
        <w:t xml:space="preserve"> </w:t>
      </w:r>
      <w:r>
        <w:t xml:space="preserve">dibawah tangan yang merupakana perjanjian </w:t>
      </w:r>
      <w:r>
        <w:rPr>
          <w:spacing w:val="-3"/>
        </w:rPr>
        <w:t xml:space="preserve">yang </w:t>
      </w:r>
      <w:r>
        <w:t>dibuat oleh</w:t>
      </w:r>
      <w:r>
        <w:rPr>
          <w:spacing w:val="33"/>
        </w:rPr>
        <w:t xml:space="preserve"> </w:t>
      </w:r>
      <w:r>
        <w:t>kedua</w:t>
      </w:r>
    </w:p>
    <w:p w:rsidR="00BD7715" w:rsidRDefault="00BD7715">
      <w:pPr>
        <w:spacing w:line="480" w:lineRule="auto"/>
        <w:jc w:val="both"/>
        <w:sectPr w:rsidR="00BD7715">
          <w:pgSz w:w="12240" w:h="15840"/>
          <w:pgMar w:top="1500" w:right="280" w:bottom="280" w:left="200" w:header="720" w:footer="720"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6"/>
        <w:rPr>
          <w:sz w:val="18"/>
        </w:rPr>
      </w:pPr>
    </w:p>
    <w:p w:rsidR="00BD7715" w:rsidRDefault="005157D3">
      <w:pPr>
        <w:pStyle w:val="BodyText"/>
        <w:spacing w:before="90" w:line="480" w:lineRule="auto"/>
        <w:ind w:left="4227" w:right="1425"/>
        <w:jc w:val="both"/>
      </w:pPr>
      <w:r>
        <w:t>belah pihak tanpa adanya campur tangan notaris, bentuk perjanjian dibawah tangan ini diwujudkan dalam akta dibawah tangan. Akta di bawah tangan memiliki ciri tersendiri, berupa:</w:t>
      </w:r>
    </w:p>
    <w:p w:rsidR="00BD7715" w:rsidRDefault="005157D3">
      <w:pPr>
        <w:pStyle w:val="ListParagraph"/>
        <w:numPr>
          <w:ilvl w:val="2"/>
          <w:numId w:val="19"/>
        </w:numPr>
        <w:tabs>
          <w:tab w:val="left" w:pos="4491"/>
        </w:tabs>
        <w:spacing w:before="1"/>
        <w:rPr>
          <w:sz w:val="24"/>
        </w:rPr>
      </w:pPr>
      <w:r>
        <w:rPr>
          <w:sz w:val="24"/>
        </w:rPr>
        <w:t xml:space="preserve">Bentuknya </w:t>
      </w:r>
      <w:r>
        <w:rPr>
          <w:spacing w:val="-3"/>
          <w:sz w:val="24"/>
        </w:rPr>
        <w:t>yang</w:t>
      </w:r>
      <w:r>
        <w:rPr>
          <w:spacing w:val="11"/>
          <w:sz w:val="24"/>
        </w:rPr>
        <w:t xml:space="preserve"> </w:t>
      </w:r>
      <w:r>
        <w:rPr>
          <w:sz w:val="24"/>
        </w:rPr>
        <w:t>bebas;</w:t>
      </w:r>
    </w:p>
    <w:p w:rsidR="00BD7715" w:rsidRDefault="00BD7715">
      <w:pPr>
        <w:pStyle w:val="BodyText"/>
        <w:spacing w:before="11"/>
        <w:rPr>
          <w:sz w:val="23"/>
        </w:rPr>
      </w:pPr>
    </w:p>
    <w:p w:rsidR="00BD7715" w:rsidRDefault="005157D3">
      <w:pPr>
        <w:pStyle w:val="ListParagraph"/>
        <w:numPr>
          <w:ilvl w:val="2"/>
          <w:numId w:val="19"/>
        </w:numPr>
        <w:tabs>
          <w:tab w:val="left" w:pos="4491"/>
        </w:tabs>
        <w:rPr>
          <w:sz w:val="24"/>
        </w:rPr>
      </w:pPr>
      <w:r>
        <w:rPr>
          <w:sz w:val="24"/>
        </w:rPr>
        <w:t>Pembuatannya tidak harus di hadapan pejabat</w:t>
      </w:r>
      <w:r>
        <w:rPr>
          <w:spacing w:val="1"/>
          <w:sz w:val="24"/>
        </w:rPr>
        <w:t xml:space="preserve"> </w:t>
      </w:r>
      <w:r>
        <w:rPr>
          <w:spacing w:val="-3"/>
          <w:sz w:val="24"/>
        </w:rPr>
        <w:t>umum;</w:t>
      </w:r>
    </w:p>
    <w:p w:rsidR="00BD7715" w:rsidRDefault="00BD7715">
      <w:pPr>
        <w:pStyle w:val="BodyText"/>
      </w:pPr>
    </w:p>
    <w:p w:rsidR="00BD7715" w:rsidRDefault="005157D3">
      <w:pPr>
        <w:pStyle w:val="ListParagraph"/>
        <w:numPr>
          <w:ilvl w:val="2"/>
          <w:numId w:val="19"/>
        </w:numPr>
        <w:tabs>
          <w:tab w:val="left" w:pos="4611"/>
        </w:tabs>
        <w:spacing w:line="480" w:lineRule="auto"/>
        <w:ind w:left="4227" w:right="1430" w:firstLine="0"/>
        <w:rPr>
          <w:sz w:val="24"/>
        </w:rPr>
      </w:pPr>
      <w:r>
        <w:rPr>
          <w:sz w:val="24"/>
        </w:rPr>
        <w:t>Tetap mempunyai kekuatan pembuktian selama tidak disangkal oleh</w:t>
      </w:r>
      <w:r>
        <w:rPr>
          <w:spacing w:val="-11"/>
          <w:sz w:val="24"/>
        </w:rPr>
        <w:t xml:space="preserve"> </w:t>
      </w:r>
      <w:r>
        <w:rPr>
          <w:sz w:val="24"/>
        </w:rPr>
        <w:t>pembuatnya.</w:t>
      </w:r>
    </w:p>
    <w:p w:rsidR="00BD7715" w:rsidRDefault="005157D3">
      <w:pPr>
        <w:pStyle w:val="BodyText"/>
        <w:spacing w:before="1" w:line="480" w:lineRule="auto"/>
        <w:ind w:left="3147" w:right="1421" w:firstLine="360"/>
        <w:jc w:val="both"/>
      </w:pPr>
      <w:r>
        <w:t>Dalam hal harus dibuktikan, maka pembuktian tersebut harus dilengkapi juga dengan saksi-saksi dan bukti lainnya. Oleh karena itu, biasanya dalam akta di bawah tangan, sebaiknya dimasukkan dua orang saksi yang sudah dewasa untuk memperkuat pembuktian</w:t>
      </w:r>
    </w:p>
    <w:p w:rsidR="00BD7715" w:rsidRDefault="005157D3">
      <w:pPr>
        <w:pStyle w:val="Heading2"/>
        <w:numPr>
          <w:ilvl w:val="1"/>
          <w:numId w:val="22"/>
        </w:numPr>
        <w:tabs>
          <w:tab w:val="left" w:pos="2494"/>
        </w:tabs>
        <w:spacing w:before="5"/>
        <w:ind w:left="2493" w:hanging="399"/>
      </w:pPr>
      <w:bookmarkStart w:id="16" w:name="_TOC_250024"/>
      <w:r>
        <w:t>Tinjauan Umum tentang Jaminan</w:t>
      </w:r>
      <w:r>
        <w:rPr>
          <w:spacing w:val="-1"/>
        </w:rPr>
        <w:t xml:space="preserve"> </w:t>
      </w:r>
      <w:bookmarkEnd w:id="16"/>
      <w:r>
        <w:t>Fidusia</w:t>
      </w:r>
    </w:p>
    <w:p w:rsidR="00BD7715" w:rsidRDefault="00BD7715">
      <w:pPr>
        <w:pStyle w:val="BodyText"/>
        <w:rPr>
          <w:b/>
        </w:rPr>
      </w:pPr>
    </w:p>
    <w:p w:rsidR="00BD7715" w:rsidRDefault="005157D3">
      <w:pPr>
        <w:pStyle w:val="Heading2"/>
        <w:numPr>
          <w:ilvl w:val="2"/>
          <w:numId w:val="22"/>
        </w:numPr>
        <w:tabs>
          <w:tab w:val="left" w:pos="2917"/>
        </w:tabs>
        <w:ind w:left="2916" w:hanging="577"/>
      </w:pPr>
      <w:bookmarkStart w:id="17" w:name="_TOC_250023"/>
      <w:r>
        <w:t>Pengertian Jaminan</w:t>
      </w:r>
      <w:r>
        <w:rPr>
          <w:spacing w:val="4"/>
        </w:rPr>
        <w:t xml:space="preserve"> </w:t>
      </w:r>
      <w:bookmarkEnd w:id="17"/>
      <w:r>
        <w:t>Fidusia</w:t>
      </w:r>
    </w:p>
    <w:p w:rsidR="00BD7715" w:rsidRDefault="00BD7715">
      <w:pPr>
        <w:pStyle w:val="BodyText"/>
        <w:spacing w:before="7"/>
        <w:rPr>
          <w:b/>
          <w:sz w:val="23"/>
        </w:rPr>
      </w:pPr>
    </w:p>
    <w:p w:rsidR="00BD7715" w:rsidRDefault="005157D3">
      <w:pPr>
        <w:pStyle w:val="BodyText"/>
        <w:spacing w:before="1" w:line="480" w:lineRule="auto"/>
        <w:ind w:left="2066" w:right="1425" w:firstLine="720"/>
        <w:jc w:val="both"/>
      </w:pPr>
      <w:r>
        <w:t>Jaminan fidusia berasal dari kata “</w:t>
      </w:r>
      <w:r>
        <w:rPr>
          <w:i/>
        </w:rPr>
        <w:t>fides</w:t>
      </w:r>
      <w:r>
        <w:t>” yang memilikiarti kepercayaan. (Gunawan Widjaya dan Ahmad Yani 2001:13). Sedangkan defines jaminan fidusia menurut</w:t>
      </w:r>
      <w:r>
        <w:rPr>
          <w:spacing w:val="-1"/>
        </w:rPr>
        <w:t xml:space="preserve"> </w:t>
      </w:r>
      <w:r>
        <w:t>Pasal</w:t>
      </w:r>
      <w:r>
        <w:rPr>
          <w:spacing w:val="-15"/>
        </w:rPr>
        <w:t xml:space="preserve"> </w:t>
      </w:r>
      <w:r>
        <w:t>1</w:t>
      </w:r>
      <w:r>
        <w:rPr>
          <w:spacing w:val="-6"/>
        </w:rPr>
        <w:t xml:space="preserve"> </w:t>
      </w:r>
      <w:r>
        <w:t>angka</w:t>
      </w:r>
      <w:r>
        <w:rPr>
          <w:spacing w:val="-7"/>
        </w:rPr>
        <w:t xml:space="preserve"> </w:t>
      </w:r>
      <w:r>
        <w:t>2</w:t>
      </w:r>
      <w:r>
        <w:rPr>
          <w:spacing w:val="-7"/>
        </w:rPr>
        <w:t xml:space="preserve"> </w:t>
      </w:r>
      <w:r>
        <w:t>Undang-Undang</w:t>
      </w:r>
      <w:r>
        <w:rPr>
          <w:spacing w:val="-6"/>
        </w:rPr>
        <w:t xml:space="preserve"> </w:t>
      </w:r>
      <w:r>
        <w:t>No.</w:t>
      </w:r>
      <w:r>
        <w:rPr>
          <w:spacing w:val="-4"/>
        </w:rPr>
        <w:t xml:space="preserve"> </w:t>
      </w:r>
      <w:r>
        <w:t>42</w:t>
      </w:r>
      <w:r>
        <w:rPr>
          <w:spacing w:val="-15"/>
        </w:rPr>
        <w:t xml:space="preserve"> </w:t>
      </w:r>
      <w:r>
        <w:t>Tahun</w:t>
      </w:r>
      <w:r>
        <w:rPr>
          <w:spacing w:val="-11"/>
        </w:rPr>
        <w:t xml:space="preserve"> </w:t>
      </w:r>
      <w:r>
        <w:t>1999</w:t>
      </w:r>
      <w:r>
        <w:rPr>
          <w:spacing w:val="-6"/>
        </w:rPr>
        <w:t xml:space="preserve"> </w:t>
      </w:r>
      <w:r>
        <w:t>tentang</w:t>
      </w:r>
      <w:r>
        <w:rPr>
          <w:spacing w:val="-6"/>
        </w:rPr>
        <w:t xml:space="preserve"> </w:t>
      </w:r>
      <w:r>
        <w:t>Jaminan</w:t>
      </w:r>
      <w:r>
        <w:rPr>
          <w:spacing w:val="-11"/>
        </w:rPr>
        <w:t xml:space="preserve"> </w:t>
      </w:r>
      <w:r>
        <w:t>Fidusia ialah sebagai berikut</w:t>
      </w:r>
      <w:r>
        <w:rPr>
          <w:spacing w:val="3"/>
        </w:rPr>
        <w:t xml:space="preserve"> </w:t>
      </w:r>
      <w:r>
        <w:t>:</w:t>
      </w:r>
    </w:p>
    <w:p w:rsidR="00BD7715" w:rsidRDefault="005157D3">
      <w:pPr>
        <w:spacing w:line="480" w:lineRule="auto"/>
        <w:ind w:left="2609" w:right="1416"/>
        <w:jc w:val="both"/>
        <w:rPr>
          <w:i/>
          <w:sz w:val="24"/>
        </w:rPr>
      </w:pPr>
      <w:r>
        <w:rPr>
          <w:sz w:val="24"/>
        </w:rPr>
        <w:t>“</w:t>
      </w:r>
      <w:r>
        <w:rPr>
          <w:i/>
          <w:sz w:val="24"/>
        </w:rPr>
        <w:t>Jaminan fidusia adalah hak jaminan atas benda bergerak baik yang berwujud maupun yang tidak berwujud dan benda tidak bergerak khususnya bangunan yang tidak dapat dibebani Hak Tanggungan sebagaimana dimaksud dalam Undang-Undang No. 4 Tahun 1996 tentang Hak Tanggungan yang tetap</w:t>
      </w:r>
      <w:r>
        <w:rPr>
          <w:i/>
          <w:spacing w:val="-16"/>
          <w:sz w:val="24"/>
        </w:rPr>
        <w:t xml:space="preserve"> </w:t>
      </w:r>
      <w:r>
        <w:rPr>
          <w:i/>
          <w:sz w:val="24"/>
        </w:rPr>
        <w:t>berada dalam penguasaan pemberi fidusia, sebagai agunan bagi pelunasan</w:t>
      </w:r>
      <w:r>
        <w:rPr>
          <w:i/>
          <w:spacing w:val="13"/>
          <w:sz w:val="24"/>
        </w:rPr>
        <w:t xml:space="preserve"> </w:t>
      </w:r>
      <w:r>
        <w:rPr>
          <w:i/>
          <w:sz w:val="24"/>
        </w:rPr>
        <w:t>hutang</w:t>
      </w:r>
    </w:p>
    <w:p w:rsidR="00BD7715" w:rsidRDefault="00BD7715">
      <w:pPr>
        <w:spacing w:line="480" w:lineRule="auto"/>
        <w:jc w:val="both"/>
        <w:rPr>
          <w:sz w:val="24"/>
        </w:rPr>
        <w:sectPr w:rsidR="00BD7715">
          <w:pgSz w:w="12240" w:h="15840"/>
          <w:pgMar w:top="1500" w:right="280" w:bottom="280" w:left="200" w:header="720" w:footer="720" w:gutter="0"/>
          <w:cols w:space="720"/>
        </w:sectPr>
      </w:pPr>
    </w:p>
    <w:p w:rsidR="00BD7715" w:rsidRDefault="00BD7715">
      <w:pPr>
        <w:pStyle w:val="BodyText"/>
        <w:rPr>
          <w:i/>
          <w:sz w:val="20"/>
        </w:rPr>
      </w:pPr>
    </w:p>
    <w:p w:rsidR="00BD7715" w:rsidRDefault="00BD7715">
      <w:pPr>
        <w:pStyle w:val="BodyText"/>
        <w:rPr>
          <w:i/>
          <w:sz w:val="20"/>
        </w:rPr>
      </w:pPr>
    </w:p>
    <w:p w:rsidR="00BD7715" w:rsidRDefault="00BD7715">
      <w:pPr>
        <w:pStyle w:val="BodyText"/>
        <w:spacing w:before="6"/>
        <w:rPr>
          <w:i/>
          <w:sz w:val="18"/>
        </w:rPr>
      </w:pPr>
    </w:p>
    <w:p w:rsidR="00BD7715" w:rsidRDefault="005157D3">
      <w:pPr>
        <w:spacing w:before="90" w:line="480" w:lineRule="auto"/>
        <w:ind w:left="2609" w:right="1422"/>
        <w:jc w:val="both"/>
        <w:rPr>
          <w:sz w:val="24"/>
        </w:rPr>
      </w:pPr>
      <w:r>
        <w:rPr>
          <w:i/>
          <w:sz w:val="24"/>
        </w:rPr>
        <w:t>tertentu,</w:t>
      </w:r>
      <w:r>
        <w:rPr>
          <w:i/>
          <w:spacing w:val="-14"/>
          <w:sz w:val="24"/>
        </w:rPr>
        <w:t xml:space="preserve"> </w:t>
      </w:r>
      <w:r>
        <w:rPr>
          <w:i/>
          <w:sz w:val="24"/>
        </w:rPr>
        <w:t>yang</w:t>
      </w:r>
      <w:r>
        <w:rPr>
          <w:i/>
          <w:spacing w:val="-16"/>
          <w:sz w:val="24"/>
        </w:rPr>
        <w:t xml:space="preserve"> </w:t>
      </w:r>
      <w:r>
        <w:rPr>
          <w:i/>
          <w:sz w:val="24"/>
        </w:rPr>
        <w:t>memberikan</w:t>
      </w:r>
      <w:r>
        <w:rPr>
          <w:i/>
          <w:spacing w:val="-17"/>
          <w:sz w:val="24"/>
        </w:rPr>
        <w:t xml:space="preserve"> </w:t>
      </w:r>
      <w:r>
        <w:rPr>
          <w:i/>
          <w:sz w:val="24"/>
        </w:rPr>
        <w:t>kedudukan</w:t>
      </w:r>
      <w:r>
        <w:rPr>
          <w:i/>
          <w:spacing w:val="-12"/>
          <w:sz w:val="24"/>
        </w:rPr>
        <w:t xml:space="preserve"> </w:t>
      </w:r>
      <w:r>
        <w:rPr>
          <w:i/>
          <w:sz w:val="24"/>
        </w:rPr>
        <w:t>yang</w:t>
      </w:r>
      <w:r>
        <w:rPr>
          <w:i/>
          <w:spacing w:val="-15"/>
          <w:sz w:val="24"/>
        </w:rPr>
        <w:t xml:space="preserve"> </w:t>
      </w:r>
      <w:r>
        <w:rPr>
          <w:i/>
          <w:sz w:val="24"/>
        </w:rPr>
        <w:t>diutamakan</w:t>
      </w:r>
      <w:r>
        <w:rPr>
          <w:i/>
          <w:spacing w:val="-16"/>
          <w:sz w:val="24"/>
        </w:rPr>
        <w:t xml:space="preserve"> </w:t>
      </w:r>
      <w:r>
        <w:rPr>
          <w:i/>
          <w:sz w:val="24"/>
        </w:rPr>
        <w:t>kepada</w:t>
      </w:r>
      <w:r>
        <w:rPr>
          <w:i/>
          <w:spacing w:val="-16"/>
          <w:sz w:val="24"/>
        </w:rPr>
        <w:t xml:space="preserve"> </w:t>
      </w:r>
      <w:r>
        <w:rPr>
          <w:i/>
          <w:sz w:val="24"/>
        </w:rPr>
        <w:t>penerima</w:t>
      </w:r>
      <w:r>
        <w:rPr>
          <w:i/>
          <w:spacing w:val="-15"/>
          <w:sz w:val="24"/>
        </w:rPr>
        <w:t xml:space="preserve"> </w:t>
      </w:r>
      <w:r>
        <w:rPr>
          <w:i/>
          <w:sz w:val="24"/>
        </w:rPr>
        <w:t>fidusia terhadap kreditur</w:t>
      </w:r>
      <w:r>
        <w:rPr>
          <w:i/>
          <w:spacing w:val="1"/>
          <w:sz w:val="24"/>
        </w:rPr>
        <w:t xml:space="preserve"> </w:t>
      </w:r>
      <w:r>
        <w:rPr>
          <w:i/>
          <w:sz w:val="24"/>
        </w:rPr>
        <w:t>Lainnya</w:t>
      </w:r>
      <w:r>
        <w:rPr>
          <w:sz w:val="24"/>
        </w:rPr>
        <w:t>.”</w:t>
      </w:r>
    </w:p>
    <w:p w:rsidR="00BD7715" w:rsidRDefault="005157D3">
      <w:pPr>
        <w:pStyle w:val="BodyText"/>
        <w:spacing w:line="480" w:lineRule="auto"/>
        <w:ind w:left="2066" w:right="1418" w:firstLine="720"/>
        <w:jc w:val="both"/>
      </w:pPr>
      <w:r>
        <w:t xml:space="preserve">Praktek fidusia itu sendiri berkembang didalam masyarakat yang memiliki pertumbuhan ekonomi yang relatif bagus, karena </w:t>
      </w:r>
      <w:r>
        <w:rPr>
          <w:spacing w:val="-3"/>
        </w:rPr>
        <w:t xml:space="preserve">jika </w:t>
      </w:r>
      <w:r>
        <w:t xml:space="preserve">dibandingkan dengan gadai, fidusia memberikan keuntungan kepada </w:t>
      </w:r>
      <w:r>
        <w:rPr>
          <w:spacing w:val="-3"/>
        </w:rPr>
        <w:t xml:space="preserve">pihak </w:t>
      </w:r>
      <w:r>
        <w:t>debitur, karena selain menguasai barangnya</w:t>
      </w:r>
      <w:r>
        <w:rPr>
          <w:spacing w:val="-5"/>
        </w:rPr>
        <w:t xml:space="preserve"> </w:t>
      </w:r>
      <w:r>
        <w:rPr>
          <w:spacing w:val="-3"/>
        </w:rPr>
        <w:t>ia</w:t>
      </w:r>
      <w:r>
        <w:rPr>
          <w:spacing w:val="-4"/>
        </w:rPr>
        <w:t xml:space="preserve"> </w:t>
      </w:r>
      <w:r>
        <w:t>juga</w:t>
      </w:r>
      <w:r>
        <w:rPr>
          <w:spacing w:val="-2"/>
        </w:rPr>
        <w:t xml:space="preserve"> </w:t>
      </w:r>
      <w:r>
        <w:t>memperoleh</w:t>
      </w:r>
      <w:r>
        <w:rPr>
          <w:spacing w:val="-13"/>
        </w:rPr>
        <w:t xml:space="preserve"> </w:t>
      </w:r>
      <w:r>
        <w:t>pinjaman</w:t>
      </w:r>
      <w:r>
        <w:rPr>
          <w:spacing w:val="-10"/>
        </w:rPr>
        <w:t xml:space="preserve"> </w:t>
      </w:r>
      <w:r>
        <w:t>sehingga</w:t>
      </w:r>
      <w:r>
        <w:rPr>
          <w:spacing w:val="-4"/>
        </w:rPr>
        <w:t xml:space="preserve"> </w:t>
      </w:r>
      <w:r>
        <w:t>kelangsungan</w:t>
      </w:r>
      <w:r>
        <w:rPr>
          <w:spacing w:val="-10"/>
        </w:rPr>
        <w:t xml:space="preserve"> </w:t>
      </w:r>
      <w:r>
        <w:t>usaha</w:t>
      </w:r>
      <w:r>
        <w:rPr>
          <w:spacing w:val="-8"/>
        </w:rPr>
        <w:t xml:space="preserve"> </w:t>
      </w:r>
      <w:r>
        <w:t>perusahaannya tidak</w:t>
      </w:r>
      <w:r>
        <w:rPr>
          <w:spacing w:val="1"/>
        </w:rPr>
        <w:t xml:space="preserve"> </w:t>
      </w:r>
      <w:r>
        <w:t>terganggu.</w:t>
      </w:r>
    </w:p>
    <w:p w:rsidR="00BD7715" w:rsidRDefault="005157D3">
      <w:pPr>
        <w:pStyle w:val="Heading2"/>
        <w:numPr>
          <w:ilvl w:val="2"/>
          <w:numId w:val="18"/>
        </w:numPr>
        <w:tabs>
          <w:tab w:val="left" w:pos="2917"/>
        </w:tabs>
        <w:spacing w:before="6"/>
        <w:ind w:hanging="577"/>
      </w:pPr>
      <w:bookmarkStart w:id="18" w:name="_TOC_250022"/>
      <w:r>
        <w:t>Subjek dan Objek Jaminan</w:t>
      </w:r>
      <w:r>
        <w:rPr>
          <w:spacing w:val="-1"/>
        </w:rPr>
        <w:t xml:space="preserve"> </w:t>
      </w:r>
      <w:bookmarkEnd w:id="18"/>
      <w:r>
        <w:t>Fidusia</w:t>
      </w:r>
    </w:p>
    <w:p w:rsidR="00BD7715" w:rsidRDefault="00BD7715">
      <w:pPr>
        <w:pStyle w:val="BodyText"/>
        <w:spacing w:before="7"/>
        <w:rPr>
          <w:b/>
          <w:sz w:val="23"/>
        </w:rPr>
      </w:pPr>
    </w:p>
    <w:p w:rsidR="00BD7715" w:rsidRDefault="005157D3">
      <w:pPr>
        <w:pStyle w:val="BodyText"/>
        <w:spacing w:line="480" w:lineRule="auto"/>
        <w:ind w:left="2066" w:right="1418" w:firstLine="720"/>
        <w:jc w:val="both"/>
      </w:pPr>
      <w:r>
        <w:t xml:space="preserve">Subjek jaminan fidusia merupakan pihak </w:t>
      </w:r>
      <w:r>
        <w:rPr>
          <w:spacing w:val="-3"/>
        </w:rPr>
        <w:t xml:space="preserve">yang </w:t>
      </w:r>
      <w:r>
        <w:t xml:space="preserve">memiliki sebuah perjanjian pembebanan jaminan fidusia, yaitu penerima </w:t>
      </w:r>
      <w:r>
        <w:rPr>
          <w:spacing w:val="2"/>
        </w:rPr>
        <w:t xml:space="preserve">dan </w:t>
      </w:r>
      <w:r>
        <w:t xml:space="preserve">pemberi fidusia. Pemberi fidusia merupakan korporasi atau orang perorangan pemilik benda </w:t>
      </w:r>
      <w:r>
        <w:rPr>
          <w:spacing w:val="-3"/>
        </w:rPr>
        <w:t xml:space="preserve">yang </w:t>
      </w:r>
      <w:r>
        <w:t>menjadi objek jaminan</w:t>
      </w:r>
      <w:r>
        <w:rPr>
          <w:spacing w:val="-16"/>
        </w:rPr>
        <w:t xml:space="preserve"> </w:t>
      </w:r>
      <w:r>
        <w:t>fidusia,</w:t>
      </w:r>
      <w:r>
        <w:rPr>
          <w:spacing w:val="-13"/>
        </w:rPr>
        <w:t xml:space="preserve"> </w:t>
      </w:r>
      <w:r>
        <w:t>bisa</w:t>
      </w:r>
      <w:r>
        <w:rPr>
          <w:spacing w:val="-16"/>
        </w:rPr>
        <w:t xml:space="preserve"> </w:t>
      </w:r>
      <w:r>
        <w:t>pihak</w:t>
      </w:r>
      <w:r>
        <w:rPr>
          <w:spacing w:val="-13"/>
        </w:rPr>
        <w:t xml:space="preserve"> </w:t>
      </w:r>
      <w:r>
        <w:t>ketiga</w:t>
      </w:r>
      <w:r>
        <w:rPr>
          <w:spacing w:val="-10"/>
        </w:rPr>
        <w:t xml:space="preserve"> </w:t>
      </w:r>
      <w:r>
        <w:t>maupun</w:t>
      </w:r>
      <w:r>
        <w:rPr>
          <w:spacing w:val="-19"/>
        </w:rPr>
        <w:t xml:space="preserve"> </w:t>
      </w:r>
      <w:r>
        <w:t>debitu</w:t>
      </w:r>
      <w:r>
        <w:rPr>
          <w:spacing w:val="-14"/>
        </w:rPr>
        <w:t xml:space="preserve"> </w:t>
      </w:r>
      <w:r>
        <w:t>rsendiri.</w:t>
      </w:r>
      <w:r>
        <w:rPr>
          <w:spacing w:val="-14"/>
        </w:rPr>
        <w:t xml:space="preserve"> </w:t>
      </w:r>
      <w:r>
        <w:t>Penerima</w:t>
      </w:r>
      <w:r>
        <w:rPr>
          <w:spacing w:val="-11"/>
        </w:rPr>
        <w:t xml:space="preserve"> </w:t>
      </w:r>
      <w:r>
        <w:t>fidusia</w:t>
      </w:r>
      <w:r>
        <w:rPr>
          <w:spacing w:val="-12"/>
        </w:rPr>
        <w:t xml:space="preserve"> </w:t>
      </w:r>
      <w:r>
        <w:t>merupakan korporasi atau orang perorangan yang memiliki piutang yang pembayarannya dijaminkan dengan jaminan fidusia. Penerima fidusia tidak bisa lain</w:t>
      </w:r>
      <w:r>
        <w:rPr>
          <w:spacing w:val="-46"/>
        </w:rPr>
        <w:t xml:space="preserve"> </w:t>
      </w:r>
      <w:r>
        <w:t>dari pada kreditur yang</w:t>
      </w:r>
      <w:r>
        <w:rPr>
          <w:spacing w:val="-8"/>
        </w:rPr>
        <w:t xml:space="preserve"> </w:t>
      </w:r>
      <w:r>
        <w:t>bisa</w:t>
      </w:r>
      <w:r>
        <w:rPr>
          <w:spacing w:val="-8"/>
        </w:rPr>
        <w:t xml:space="preserve"> </w:t>
      </w:r>
      <w:r>
        <w:t>lebih</w:t>
      </w:r>
      <w:r>
        <w:rPr>
          <w:spacing w:val="-16"/>
        </w:rPr>
        <w:t xml:space="preserve"> </w:t>
      </w:r>
      <w:r>
        <w:t>dari</w:t>
      </w:r>
      <w:r>
        <w:rPr>
          <w:spacing w:val="-16"/>
        </w:rPr>
        <w:t xml:space="preserve"> </w:t>
      </w:r>
      <w:r>
        <w:t>satu</w:t>
      </w:r>
      <w:r>
        <w:rPr>
          <w:spacing w:val="-12"/>
        </w:rPr>
        <w:t xml:space="preserve"> </w:t>
      </w:r>
      <w:r>
        <w:t>dalam</w:t>
      </w:r>
      <w:r>
        <w:rPr>
          <w:spacing w:val="-16"/>
        </w:rPr>
        <w:t xml:space="preserve"> </w:t>
      </w:r>
      <w:r>
        <w:t>rangka</w:t>
      </w:r>
      <w:r>
        <w:rPr>
          <w:spacing w:val="-9"/>
        </w:rPr>
        <w:t xml:space="preserve"> </w:t>
      </w:r>
      <w:r>
        <w:t>pembayaran</w:t>
      </w:r>
      <w:r>
        <w:rPr>
          <w:spacing w:val="-12"/>
        </w:rPr>
        <w:t xml:space="preserve"> </w:t>
      </w:r>
      <w:r>
        <w:t>kredit</w:t>
      </w:r>
      <w:r>
        <w:rPr>
          <w:spacing w:val="-8"/>
        </w:rPr>
        <w:t xml:space="preserve"> </w:t>
      </w:r>
      <w:r>
        <w:t>konsorsium.</w:t>
      </w:r>
      <w:r>
        <w:rPr>
          <w:spacing w:val="-5"/>
        </w:rPr>
        <w:t xml:space="preserve"> </w:t>
      </w:r>
      <w:r>
        <w:t>Biasanya</w:t>
      </w:r>
      <w:r>
        <w:rPr>
          <w:spacing w:val="-9"/>
        </w:rPr>
        <w:t xml:space="preserve"> </w:t>
      </w:r>
      <w:r>
        <w:t xml:space="preserve">benda yang dijadikan obyek jaminan fidusia merupakan benda </w:t>
      </w:r>
      <w:r>
        <w:rPr>
          <w:spacing w:val="-3"/>
        </w:rPr>
        <w:t xml:space="preserve">yang </w:t>
      </w:r>
      <w:r>
        <w:t>bisa menunjang kemudahan</w:t>
      </w:r>
      <w:r>
        <w:rPr>
          <w:spacing w:val="-17"/>
        </w:rPr>
        <w:t xml:space="preserve"> </w:t>
      </w:r>
      <w:r>
        <w:t>suatu</w:t>
      </w:r>
      <w:r>
        <w:rPr>
          <w:spacing w:val="-17"/>
        </w:rPr>
        <w:t xml:space="preserve"> </w:t>
      </w:r>
      <w:r>
        <w:t>usaha.</w:t>
      </w:r>
      <w:r>
        <w:rPr>
          <w:spacing w:val="-15"/>
        </w:rPr>
        <w:t xml:space="preserve"> </w:t>
      </w:r>
      <w:r>
        <w:t>Barang</w:t>
      </w:r>
      <w:r>
        <w:rPr>
          <w:spacing w:val="-15"/>
        </w:rPr>
        <w:t xml:space="preserve"> </w:t>
      </w:r>
      <w:r>
        <w:t>–</w:t>
      </w:r>
      <w:r>
        <w:rPr>
          <w:spacing w:val="-17"/>
        </w:rPr>
        <w:t xml:space="preserve"> </w:t>
      </w:r>
      <w:r>
        <w:t>barangnya</w:t>
      </w:r>
      <w:r>
        <w:rPr>
          <w:spacing w:val="-13"/>
        </w:rPr>
        <w:t xml:space="preserve"> </w:t>
      </w:r>
      <w:r>
        <w:t>seperti</w:t>
      </w:r>
      <w:r>
        <w:rPr>
          <w:spacing w:val="-17"/>
        </w:rPr>
        <w:t xml:space="preserve"> </w:t>
      </w:r>
      <w:r>
        <w:t>benda</w:t>
      </w:r>
      <w:r>
        <w:rPr>
          <w:spacing w:val="-18"/>
        </w:rPr>
        <w:t xml:space="preserve"> </w:t>
      </w:r>
      <w:r>
        <w:t>dagangan,</w:t>
      </w:r>
      <w:r>
        <w:rPr>
          <w:spacing w:val="-11"/>
        </w:rPr>
        <w:t xml:space="preserve"> </w:t>
      </w:r>
      <w:r>
        <w:t>benda</w:t>
      </w:r>
      <w:r>
        <w:rPr>
          <w:spacing w:val="-12"/>
        </w:rPr>
        <w:t xml:space="preserve"> </w:t>
      </w:r>
      <w:r>
        <w:t xml:space="preserve">inventaris, kendaraan bermotor, peralatan mesin danpiutang. Barang dalam jaminan fidusia diberikan secara constitum posseeorium, </w:t>
      </w:r>
      <w:r>
        <w:rPr>
          <w:spacing w:val="-3"/>
        </w:rPr>
        <w:t xml:space="preserve">yang </w:t>
      </w:r>
      <w:r>
        <w:t>artinya barang diberikan sebagai jaminan kredit tetap dalam kuasa pihak debitur karena yang diberikanpembebanan adalah hak miliknya</w:t>
      </w:r>
      <w:r>
        <w:rPr>
          <w:spacing w:val="8"/>
        </w:rPr>
        <w:t xml:space="preserve"> </w:t>
      </w:r>
      <w:r>
        <w:t>saja.</w:t>
      </w:r>
    </w:p>
    <w:p w:rsidR="00BD7715" w:rsidRDefault="00BD7715">
      <w:pPr>
        <w:spacing w:line="480" w:lineRule="auto"/>
        <w:jc w:val="both"/>
        <w:sectPr w:rsidR="00BD7715">
          <w:pgSz w:w="12240" w:h="15840"/>
          <w:pgMar w:top="1500" w:right="280" w:bottom="280" w:left="200" w:header="720" w:footer="720"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6"/>
        <w:rPr>
          <w:sz w:val="18"/>
        </w:rPr>
      </w:pPr>
    </w:p>
    <w:p w:rsidR="00BD7715" w:rsidRDefault="005157D3">
      <w:pPr>
        <w:pStyle w:val="BodyText"/>
        <w:spacing w:before="90" w:line="480" w:lineRule="auto"/>
        <w:ind w:left="2066" w:right="1433" w:firstLine="720"/>
        <w:jc w:val="both"/>
      </w:pPr>
      <w:r>
        <w:t>Dalam pasal 1 angka 4 UUJF diberikan perumusan batasan yang dimaksud dengan benda yang menjadi objek Jaminan Fidusia, sebagai berikut:</w:t>
      </w:r>
    </w:p>
    <w:p w:rsidR="00BD7715" w:rsidRDefault="005157D3">
      <w:pPr>
        <w:spacing w:line="480" w:lineRule="auto"/>
        <w:ind w:left="2066" w:right="1423"/>
        <w:jc w:val="both"/>
        <w:rPr>
          <w:sz w:val="24"/>
        </w:rPr>
      </w:pPr>
      <w:r>
        <w:rPr>
          <w:sz w:val="24"/>
        </w:rPr>
        <w:t>“</w:t>
      </w:r>
      <w:r>
        <w:rPr>
          <w:i/>
          <w:sz w:val="24"/>
        </w:rPr>
        <w:t>Benda adalah segala sesuatu yang dapat dimiliki dan dialihkan, baik yang berwujud maupun yang tidak berwujud, yang terdaftar maupun yang tidak terdaftar, yang bergerak maupaun yang tidak bergerak yang tidak dapat disebani Hak Tanggungan atau Hipotek</w:t>
      </w:r>
      <w:r>
        <w:rPr>
          <w:sz w:val="24"/>
        </w:rPr>
        <w:t>”</w:t>
      </w:r>
    </w:p>
    <w:p w:rsidR="00BD7715" w:rsidRDefault="005157D3">
      <w:pPr>
        <w:pStyle w:val="BodyText"/>
        <w:spacing w:before="1" w:line="480" w:lineRule="auto"/>
        <w:ind w:left="2066" w:right="1425" w:firstLine="720"/>
        <w:jc w:val="both"/>
      </w:pPr>
      <w:r>
        <w:t xml:space="preserve">Sebelum Undang-Undang Nomor 42 Tahun 1999 Tentang Jaminan Fidusia berlaku,yang dimaksudobjek jaminan fidusia merupakan benda bergerak diantaranya kendaraan bermotor, </w:t>
      </w:r>
      <w:r>
        <w:rPr>
          <w:spacing w:val="-3"/>
        </w:rPr>
        <w:t xml:space="preserve">benda </w:t>
      </w:r>
      <w:r>
        <w:t>dalam dagangan, benda dalam persediaan, peralatan</w:t>
      </w:r>
      <w:r>
        <w:rPr>
          <w:spacing w:val="-43"/>
        </w:rPr>
        <w:t xml:space="preserve"> </w:t>
      </w:r>
      <w:r>
        <w:t>mesin danpiutang.</w:t>
      </w:r>
    </w:p>
    <w:p w:rsidR="00BD7715" w:rsidRDefault="005157D3">
      <w:pPr>
        <w:pStyle w:val="BodyText"/>
        <w:spacing w:before="1" w:line="480" w:lineRule="auto"/>
        <w:ind w:left="2066" w:right="1423" w:firstLine="720"/>
        <w:jc w:val="both"/>
      </w:pPr>
      <w:r>
        <w:t xml:space="preserve">Akan tetapi, dengan berlakunya Undang-Undang Nomor 42 Tahun 1999, </w:t>
      </w:r>
      <w:r>
        <w:rPr>
          <w:spacing w:val="-3"/>
        </w:rPr>
        <w:t xml:space="preserve">yang </w:t>
      </w:r>
      <w:r>
        <w:t xml:space="preserve">bisa menjadi objek jaminan fidusia diatur didalam Pasal 1 </w:t>
      </w:r>
      <w:r>
        <w:rPr>
          <w:spacing w:val="-3"/>
        </w:rPr>
        <w:t xml:space="preserve">ayat </w:t>
      </w:r>
      <w:r>
        <w:t>(4), Pasal 9, Pasal 10 dan</w:t>
      </w:r>
      <w:r>
        <w:rPr>
          <w:spacing w:val="-20"/>
        </w:rPr>
        <w:t xml:space="preserve"> </w:t>
      </w:r>
      <w:r>
        <w:t>Pasal</w:t>
      </w:r>
      <w:r>
        <w:rPr>
          <w:spacing w:val="-19"/>
        </w:rPr>
        <w:t xml:space="preserve"> </w:t>
      </w:r>
      <w:r>
        <w:t>20</w:t>
      </w:r>
      <w:r>
        <w:rPr>
          <w:spacing w:val="-15"/>
        </w:rPr>
        <w:t xml:space="preserve"> </w:t>
      </w:r>
      <w:r>
        <w:t>Undang-Undang</w:t>
      </w:r>
      <w:r>
        <w:rPr>
          <w:spacing w:val="-15"/>
        </w:rPr>
        <w:t xml:space="preserve"> </w:t>
      </w:r>
      <w:r>
        <w:t>Nomor</w:t>
      </w:r>
      <w:r>
        <w:rPr>
          <w:spacing w:val="-14"/>
        </w:rPr>
        <w:t xml:space="preserve"> </w:t>
      </w:r>
      <w:r>
        <w:t>42</w:t>
      </w:r>
      <w:r>
        <w:rPr>
          <w:spacing w:val="-15"/>
        </w:rPr>
        <w:t xml:space="preserve"> </w:t>
      </w:r>
      <w:r>
        <w:t>Tahun</w:t>
      </w:r>
      <w:r>
        <w:rPr>
          <w:spacing w:val="-19"/>
        </w:rPr>
        <w:t xml:space="preserve"> </w:t>
      </w:r>
      <w:r>
        <w:t>1999,</w:t>
      </w:r>
      <w:r>
        <w:rPr>
          <w:spacing w:val="-13"/>
        </w:rPr>
        <w:t xml:space="preserve"> </w:t>
      </w:r>
      <w:r>
        <w:t>benda-benda</w:t>
      </w:r>
      <w:r>
        <w:rPr>
          <w:spacing w:val="-12"/>
        </w:rPr>
        <w:t xml:space="preserve"> </w:t>
      </w:r>
      <w:r>
        <w:t>yang</w:t>
      </w:r>
      <w:r>
        <w:rPr>
          <w:spacing w:val="-11"/>
        </w:rPr>
        <w:t xml:space="preserve"> </w:t>
      </w:r>
      <w:r>
        <w:t>menjadi</w:t>
      </w:r>
      <w:r>
        <w:rPr>
          <w:spacing w:val="-24"/>
        </w:rPr>
        <w:t xml:space="preserve"> </w:t>
      </w:r>
      <w:r>
        <w:t>objek jaminan fidusia</w:t>
      </w:r>
      <w:r>
        <w:rPr>
          <w:spacing w:val="2"/>
        </w:rPr>
        <w:t xml:space="preserve"> </w:t>
      </w:r>
      <w:r>
        <w:t>adalah:</w:t>
      </w:r>
    </w:p>
    <w:p w:rsidR="00BD7715" w:rsidRDefault="005157D3">
      <w:pPr>
        <w:pStyle w:val="ListParagraph"/>
        <w:numPr>
          <w:ilvl w:val="3"/>
          <w:numId w:val="18"/>
        </w:numPr>
        <w:tabs>
          <w:tab w:val="left" w:pos="2787"/>
        </w:tabs>
        <w:spacing w:before="1"/>
        <w:ind w:hanging="361"/>
        <w:rPr>
          <w:sz w:val="24"/>
        </w:rPr>
      </w:pPr>
      <w:r>
        <w:rPr>
          <w:sz w:val="24"/>
        </w:rPr>
        <w:t>Benda bergerak;</w:t>
      </w:r>
    </w:p>
    <w:p w:rsidR="00BD7715" w:rsidRDefault="00BD7715">
      <w:pPr>
        <w:pStyle w:val="BodyText"/>
        <w:spacing w:before="11"/>
        <w:rPr>
          <w:sz w:val="23"/>
        </w:rPr>
      </w:pPr>
    </w:p>
    <w:p w:rsidR="00BD7715" w:rsidRDefault="005157D3">
      <w:pPr>
        <w:pStyle w:val="ListParagraph"/>
        <w:numPr>
          <w:ilvl w:val="3"/>
          <w:numId w:val="18"/>
        </w:numPr>
        <w:tabs>
          <w:tab w:val="left" w:pos="2787"/>
        </w:tabs>
        <w:ind w:hanging="361"/>
        <w:rPr>
          <w:sz w:val="24"/>
        </w:rPr>
      </w:pPr>
      <w:r>
        <w:rPr>
          <w:sz w:val="24"/>
        </w:rPr>
        <w:t>Benda berwujud termasuk</w:t>
      </w:r>
      <w:r>
        <w:rPr>
          <w:spacing w:val="4"/>
          <w:sz w:val="24"/>
        </w:rPr>
        <w:t xml:space="preserve"> </w:t>
      </w:r>
      <w:r>
        <w:rPr>
          <w:sz w:val="24"/>
        </w:rPr>
        <w:t>piutang;</w:t>
      </w:r>
    </w:p>
    <w:p w:rsidR="00BD7715" w:rsidRDefault="00BD7715">
      <w:pPr>
        <w:pStyle w:val="BodyText"/>
        <w:spacing w:before="1"/>
      </w:pPr>
    </w:p>
    <w:p w:rsidR="00BD7715" w:rsidRDefault="005157D3">
      <w:pPr>
        <w:pStyle w:val="ListParagraph"/>
        <w:numPr>
          <w:ilvl w:val="3"/>
          <w:numId w:val="18"/>
        </w:numPr>
        <w:tabs>
          <w:tab w:val="left" w:pos="2787"/>
        </w:tabs>
        <w:ind w:hanging="361"/>
        <w:rPr>
          <w:sz w:val="24"/>
        </w:rPr>
      </w:pPr>
      <w:r>
        <w:rPr>
          <w:sz w:val="24"/>
        </w:rPr>
        <w:t>Dapat berupa benda</w:t>
      </w:r>
      <w:r>
        <w:rPr>
          <w:spacing w:val="10"/>
          <w:sz w:val="24"/>
        </w:rPr>
        <w:t xml:space="preserve"> </w:t>
      </w:r>
      <w:r>
        <w:rPr>
          <w:sz w:val="24"/>
        </w:rPr>
        <w:t>berwujud;</w:t>
      </w:r>
    </w:p>
    <w:p w:rsidR="00BD7715" w:rsidRDefault="00BD7715">
      <w:pPr>
        <w:pStyle w:val="BodyText"/>
      </w:pPr>
    </w:p>
    <w:p w:rsidR="00BD7715" w:rsidRDefault="005157D3">
      <w:pPr>
        <w:pStyle w:val="ListParagraph"/>
        <w:numPr>
          <w:ilvl w:val="3"/>
          <w:numId w:val="18"/>
        </w:numPr>
        <w:tabs>
          <w:tab w:val="left" w:pos="2787"/>
        </w:tabs>
        <w:ind w:hanging="361"/>
        <w:rPr>
          <w:sz w:val="24"/>
        </w:rPr>
      </w:pPr>
      <w:r>
        <w:rPr>
          <w:sz w:val="24"/>
        </w:rPr>
        <w:t xml:space="preserve">Benda </w:t>
      </w:r>
      <w:r>
        <w:rPr>
          <w:spacing w:val="-3"/>
          <w:sz w:val="24"/>
        </w:rPr>
        <w:t xml:space="preserve">yang </w:t>
      </w:r>
      <w:r>
        <w:rPr>
          <w:sz w:val="24"/>
        </w:rPr>
        <w:t xml:space="preserve">dapat dimiliki </w:t>
      </w:r>
      <w:r>
        <w:rPr>
          <w:spacing w:val="2"/>
          <w:sz w:val="24"/>
        </w:rPr>
        <w:t xml:space="preserve">dan </w:t>
      </w:r>
      <w:r>
        <w:rPr>
          <w:sz w:val="24"/>
        </w:rPr>
        <w:t>dialihkan secara</w:t>
      </w:r>
      <w:r>
        <w:rPr>
          <w:spacing w:val="7"/>
          <w:sz w:val="24"/>
        </w:rPr>
        <w:t xml:space="preserve"> </w:t>
      </w:r>
      <w:r>
        <w:rPr>
          <w:sz w:val="24"/>
        </w:rPr>
        <w:t>hukum;</w:t>
      </w:r>
    </w:p>
    <w:p w:rsidR="00BD7715" w:rsidRDefault="00BD7715">
      <w:pPr>
        <w:pStyle w:val="BodyText"/>
      </w:pPr>
    </w:p>
    <w:p w:rsidR="00BD7715" w:rsidRDefault="005157D3">
      <w:pPr>
        <w:pStyle w:val="ListParagraph"/>
        <w:numPr>
          <w:ilvl w:val="3"/>
          <w:numId w:val="18"/>
        </w:numPr>
        <w:tabs>
          <w:tab w:val="left" w:pos="2787"/>
        </w:tabs>
        <w:ind w:hanging="361"/>
        <w:rPr>
          <w:sz w:val="24"/>
        </w:rPr>
      </w:pPr>
      <w:r>
        <w:rPr>
          <w:sz w:val="24"/>
        </w:rPr>
        <w:t>Bendapersediaan;</w:t>
      </w:r>
    </w:p>
    <w:p w:rsidR="00BD7715" w:rsidRDefault="00BD7715">
      <w:pPr>
        <w:pStyle w:val="BodyText"/>
      </w:pPr>
    </w:p>
    <w:p w:rsidR="00BD7715" w:rsidRDefault="005157D3">
      <w:pPr>
        <w:pStyle w:val="ListParagraph"/>
        <w:numPr>
          <w:ilvl w:val="3"/>
          <w:numId w:val="18"/>
        </w:numPr>
        <w:tabs>
          <w:tab w:val="left" w:pos="2787"/>
        </w:tabs>
        <w:ind w:hanging="361"/>
        <w:rPr>
          <w:sz w:val="24"/>
        </w:rPr>
      </w:pPr>
      <w:r>
        <w:rPr>
          <w:sz w:val="24"/>
        </w:rPr>
        <w:t>Benda persediaan / stock</w:t>
      </w:r>
      <w:r>
        <w:rPr>
          <w:spacing w:val="1"/>
          <w:sz w:val="24"/>
        </w:rPr>
        <w:t xml:space="preserve"> </w:t>
      </w:r>
      <w:r>
        <w:rPr>
          <w:sz w:val="24"/>
        </w:rPr>
        <w:t>perdagangan;</w:t>
      </w:r>
    </w:p>
    <w:p w:rsidR="00BD7715" w:rsidRDefault="00BD7715">
      <w:pPr>
        <w:pStyle w:val="BodyText"/>
      </w:pPr>
    </w:p>
    <w:p w:rsidR="00BD7715" w:rsidRDefault="005157D3">
      <w:pPr>
        <w:pStyle w:val="ListParagraph"/>
        <w:numPr>
          <w:ilvl w:val="3"/>
          <w:numId w:val="18"/>
        </w:numPr>
        <w:tabs>
          <w:tab w:val="left" w:pos="2787"/>
        </w:tabs>
        <w:ind w:hanging="361"/>
        <w:rPr>
          <w:sz w:val="24"/>
        </w:rPr>
      </w:pPr>
      <w:r>
        <w:rPr>
          <w:sz w:val="24"/>
        </w:rPr>
        <w:t>hasil klaim asuransi dari benda yang menjadi obyek jaminan</w:t>
      </w:r>
      <w:r>
        <w:rPr>
          <w:spacing w:val="-8"/>
          <w:sz w:val="24"/>
        </w:rPr>
        <w:t xml:space="preserve"> </w:t>
      </w:r>
      <w:r>
        <w:rPr>
          <w:sz w:val="24"/>
        </w:rPr>
        <w:t>fidusia;</w:t>
      </w:r>
    </w:p>
    <w:p w:rsidR="00BD7715" w:rsidRDefault="00BD7715">
      <w:pPr>
        <w:pStyle w:val="BodyText"/>
      </w:pPr>
    </w:p>
    <w:p w:rsidR="00BD7715" w:rsidRDefault="005157D3">
      <w:pPr>
        <w:pStyle w:val="ListParagraph"/>
        <w:numPr>
          <w:ilvl w:val="3"/>
          <w:numId w:val="18"/>
        </w:numPr>
        <w:tabs>
          <w:tab w:val="left" w:pos="2787"/>
        </w:tabs>
        <w:ind w:hanging="361"/>
        <w:rPr>
          <w:sz w:val="24"/>
        </w:rPr>
      </w:pPr>
      <w:r>
        <w:rPr>
          <w:sz w:val="24"/>
        </w:rPr>
        <w:t xml:space="preserve">Dapat </w:t>
      </w:r>
      <w:r>
        <w:rPr>
          <w:spacing w:val="-3"/>
          <w:sz w:val="24"/>
        </w:rPr>
        <w:t xml:space="preserve">juga </w:t>
      </w:r>
      <w:r>
        <w:rPr>
          <w:sz w:val="24"/>
        </w:rPr>
        <w:t xml:space="preserve">atas </w:t>
      </w:r>
      <w:r>
        <w:rPr>
          <w:spacing w:val="-3"/>
          <w:sz w:val="24"/>
        </w:rPr>
        <w:t xml:space="preserve">lebih </w:t>
      </w:r>
      <w:r>
        <w:rPr>
          <w:sz w:val="24"/>
        </w:rPr>
        <w:t>dari satu satuan jenis</w:t>
      </w:r>
      <w:r>
        <w:rPr>
          <w:spacing w:val="11"/>
          <w:sz w:val="24"/>
        </w:rPr>
        <w:t xml:space="preserve"> </w:t>
      </w:r>
      <w:r>
        <w:rPr>
          <w:sz w:val="24"/>
        </w:rPr>
        <w:t>benda;</w:t>
      </w:r>
    </w:p>
    <w:p w:rsidR="00BD7715" w:rsidRDefault="00BD7715">
      <w:pPr>
        <w:rPr>
          <w:sz w:val="24"/>
        </w:rPr>
        <w:sectPr w:rsidR="00BD7715">
          <w:pgSz w:w="12240" w:h="15840"/>
          <w:pgMar w:top="1500" w:right="280" w:bottom="280" w:left="200" w:header="720" w:footer="720"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6"/>
        <w:rPr>
          <w:sz w:val="18"/>
        </w:rPr>
      </w:pPr>
    </w:p>
    <w:p w:rsidR="00BD7715" w:rsidRDefault="005157D3">
      <w:pPr>
        <w:pStyle w:val="ListParagraph"/>
        <w:numPr>
          <w:ilvl w:val="3"/>
          <w:numId w:val="18"/>
        </w:numPr>
        <w:tabs>
          <w:tab w:val="left" w:pos="2787"/>
        </w:tabs>
        <w:spacing w:before="90"/>
        <w:ind w:hanging="361"/>
        <w:rPr>
          <w:sz w:val="24"/>
        </w:rPr>
      </w:pPr>
      <w:r>
        <w:rPr>
          <w:sz w:val="24"/>
        </w:rPr>
        <w:t>Termasuk hasil dari benda yang menjadi objek jaminan fidusia</w:t>
      </w:r>
      <w:r>
        <w:rPr>
          <w:spacing w:val="9"/>
          <w:sz w:val="24"/>
        </w:rPr>
        <w:t xml:space="preserve"> </w:t>
      </w:r>
      <w:r>
        <w:rPr>
          <w:sz w:val="24"/>
        </w:rPr>
        <w:t>;</w:t>
      </w:r>
    </w:p>
    <w:p w:rsidR="00BD7715" w:rsidRDefault="00BD7715">
      <w:pPr>
        <w:pStyle w:val="BodyText"/>
      </w:pPr>
    </w:p>
    <w:p w:rsidR="00BD7715" w:rsidRDefault="005157D3">
      <w:pPr>
        <w:pStyle w:val="ListParagraph"/>
        <w:numPr>
          <w:ilvl w:val="3"/>
          <w:numId w:val="18"/>
        </w:numPr>
        <w:tabs>
          <w:tab w:val="left" w:pos="2787"/>
        </w:tabs>
        <w:spacing w:line="480" w:lineRule="auto"/>
        <w:ind w:right="1419"/>
        <w:rPr>
          <w:sz w:val="24"/>
        </w:rPr>
      </w:pPr>
      <w:r>
        <w:rPr>
          <w:sz w:val="24"/>
        </w:rPr>
        <w:t>Benda</w:t>
      </w:r>
      <w:r>
        <w:rPr>
          <w:spacing w:val="-7"/>
          <w:sz w:val="24"/>
        </w:rPr>
        <w:t xml:space="preserve"> </w:t>
      </w:r>
      <w:r>
        <w:rPr>
          <w:sz w:val="24"/>
        </w:rPr>
        <w:t>tidak</w:t>
      </w:r>
      <w:r>
        <w:rPr>
          <w:spacing w:val="-2"/>
          <w:sz w:val="24"/>
        </w:rPr>
        <w:t xml:space="preserve"> </w:t>
      </w:r>
      <w:r>
        <w:rPr>
          <w:sz w:val="24"/>
        </w:rPr>
        <w:t>bergerak</w:t>
      </w:r>
      <w:r>
        <w:rPr>
          <w:spacing w:val="-1"/>
          <w:sz w:val="24"/>
        </w:rPr>
        <w:t xml:space="preserve"> </w:t>
      </w:r>
      <w:r>
        <w:rPr>
          <w:spacing w:val="-3"/>
          <w:sz w:val="24"/>
        </w:rPr>
        <w:t>yang</w:t>
      </w:r>
      <w:r>
        <w:rPr>
          <w:spacing w:val="-6"/>
          <w:sz w:val="24"/>
        </w:rPr>
        <w:t xml:space="preserve"> </w:t>
      </w:r>
      <w:r>
        <w:rPr>
          <w:sz w:val="24"/>
        </w:rPr>
        <w:t>tidak</w:t>
      </w:r>
      <w:r>
        <w:rPr>
          <w:spacing w:val="-6"/>
          <w:sz w:val="24"/>
        </w:rPr>
        <w:t xml:space="preserve"> </w:t>
      </w:r>
      <w:r>
        <w:rPr>
          <w:sz w:val="24"/>
        </w:rPr>
        <w:t>dapat</w:t>
      </w:r>
      <w:r>
        <w:rPr>
          <w:spacing w:val="-1"/>
          <w:sz w:val="24"/>
        </w:rPr>
        <w:t xml:space="preserve"> </w:t>
      </w:r>
      <w:r>
        <w:rPr>
          <w:sz w:val="24"/>
        </w:rPr>
        <w:t>diikat</w:t>
      </w:r>
      <w:r>
        <w:rPr>
          <w:spacing w:val="-1"/>
          <w:sz w:val="24"/>
        </w:rPr>
        <w:t xml:space="preserve"> </w:t>
      </w:r>
      <w:r>
        <w:rPr>
          <w:sz w:val="24"/>
        </w:rPr>
        <w:t>dengan</w:t>
      </w:r>
      <w:r>
        <w:rPr>
          <w:spacing w:val="-11"/>
          <w:sz w:val="24"/>
        </w:rPr>
        <w:t xml:space="preserve"> </w:t>
      </w:r>
      <w:r>
        <w:rPr>
          <w:sz w:val="24"/>
        </w:rPr>
        <w:t>Hak</w:t>
      </w:r>
      <w:r>
        <w:rPr>
          <w:spacing w:val="-6"/>
          <w:sz w:val="24"/>
        </w:rPr>
        <w:t xml:space="preserve"> </w:t>
      </w:r>
      <w:r>
        <w:rPr>
          <w:sz w:val="24"/>
        </w:rPr>
        <w:t>Tanggungan</w:t>
      </w:r>
      <w:r>
        <w:rPr>
          <w:spacing w:val="-10"/>
          <w:sz w:val="24"/>
        </w:rPr>
        <w:t xml:space="preserve"> </w:t>
      </w:r>
      <w:r>
        <w:rPr>
          <w:sz w:val="24"/>
        </w:rPr>
        <w:t>ataupun hipotek;</w:t>
      </w:r>
    </w:p>
    <w:p w:rsidR="00BD7715" w:rsidRDefault="005157D3">
      <w:pPr>
        <w:pStyle w:val="ListParagraph"/>
        <w:numPr>
          <w:ilvl w:val="3"/>
          <w:numId w:val="18"/>
        </w:numPr>
        <w:tabs>
          <w:tab w:val="left" w:pos="2787"/>
        </w:tabs>
        <w:spacing w:before="1"/>
        <w:ind w:hanging="361"/>
        <w:rPr>
          <w:sz w:val="24"/>
        </w:rPr>
      </w:pPr>
      <w:r>
        <w:rPr>
          <w:sz w:val="24"/>
        </w:rPr>
        <w:t xml:space="preserve">Dapat atas satu satuan </w:t>
      </w:r>
      <w:r>
        <w:rPr>
          <w:spacing w:val="-3"/>
          <w:sz w:val="24"/>
        </w:rPr>
        <w:t>jenis</w:t>
      </w:r>
      <w:r>
        <w:rPr>
          <w:spacing w:val="4"/>
          <w:sz w:val="24"/>
        </w:rPr>
        <w:t xml:space="preserve"> </w:t>
      </w:r>
      <w:r>
        <w:rPr>
          <w:sz w:val="24"/>
        </w:rPr>
        <w:t>benda;</w:t>
      </w:r>
    </w:p>
    <w:p w:rsidR="00BD7715" w:rsidRDefault="00BD7715">
      <w:pPr>
        <w:pStyle w:val="BodyText"/>
        <w:spacing w:before="11"/>
        <w:rPr>
          <w:sz w:val="23"/>
        </w:rPr>
      </w:pPr>
    </w:p>
    <w:p w:rsidR="00BD7715" w:rsidRDefault="005157D3">
      <w:pPr>
        <w:pStyle w:val="ListParagraph"/>
        <w:numPr>
          <w:ilvl w:val="3"/>
          <w:numId w:val="18"/>
        </w:numPr>
        <w:tabs>
          <w:tab w:val="left" w:pos="2787"/>
        </w:tabs>
        <w:ind w:hanging="361"/>
        <w:rPr>
          <w:sz w:val="24"/>
        </w:rPr>
      </w:pPr>
      <w:r>
        <w:rPr>
          <w:spacing w:val="-3"/>
          <w:sz w:val="24"/>
        </w:rPr>
        <w:t xml:space="preserve">Baik </w:t>
      </w:r>
      <w:r>
        <w:rPr>
          <w:sz w:val="24"/>
        </w:rPr>
        <w:t>benda yang ada ataupun akan diperoleh</w:t>
      </w:r>
      <w:r>
        <w:rPr>
          <w:spacing w:val="6"/>
          <w:sz w:val="24"/>
        </w:rPr>
        <w:t xml:space="preserve"> </w:t>
      </w:r>
      <w:r>
        <w:rPr>
          <w:sz w:val="24"/>
        </w:rPr>
        <w:t>kemudian.</w:t>
      </w:r>
    </w:p>
    <w:p w:rsidR="00BD7715" w:rsidRDefault="00BD7715">
      <w:pPr>
        <w:pStyle w:val="BodyText"/>
        <w:spacing w:before="5"/>
      </w:pPr>
    </w:p>
    <w:p w:rsidR="00BD7715" w:rsidRDefault="005157D3">
      <w:pPr>
        <w:pStyle w:val="Heading2"/>
        <w:numPr>
          <w:ilvl w:val="2"/>
          <w:numId w:val="18"/>
        </w:numPr>
        <w:tabs>
          <w:tab w:val="left" w:pos="2917"/>
        </w:tabs>
        <w:ind w:hanging="577"/>
      </w:pPr>
      <w:bookmarkStart w:id="19" w:name="_TOC_250021"/>
      <w:r>
        <w:t>Pendaftaran Jaminan</w:t>
      </w:r>
      <w:r>
        <w:rPr>
          <w:spacing w:val="3"/>
        </w:rPr>
        <w:t xml:space="preserve"> </w:t>
      </w:r>
      <w:bookmarkEnd w:id="19"/>
      <w:r>
        <w:t>Fidusia</w:t>
      </w:r>
    </w:p>
    <w:p w:rsidR="00BD7715" w:rsidRDefault="00BD7715">
      <w:pPr>
        <w:pStyle w:val="BodyText"/>
        <w:spacing w:before="7"/>
        <w:rPr>
          <w:b/>
          <w:sz w:val="23"/>
        </w:rPr>
      </w:pPr>
    </w:p>
    <w:p w:rsidR="00BD7715" w:rsidRDefault="005157D3">
      <w:pPr>
        <w:pStyle w:val="BodyText"/>
        <w:spacing w:line="480" w:lineRule="auto"/>
        <w:ind w:left="2066" w:right="1422" w:firstLine="720"/>
        <w:jc w:val="both"/>
      </w:pPr>
      <w:r>
        <w:t>Pendaftaran jaminan fidusia diatur pasal 11 sampai dengan pasal 18 Undang – Undang</w:t>
      </w:r>
      <w:r>
        <w:rPr>
          <w:spacing w:val="-8"/>
        </w:rPr>
        <w:t xml:space="preserve"> </w:t>
      </w:r>
      <w:r>
        <w:t>Jaminan</w:t>
      </w:r>
      <w:r>
        <w:rPr>
          <w:spacing w:val="-11"/>
        </w:rPr>
        <w:t xml:space="preserve"> </w:t>
      </w:r>
      <w:r>
        <w:t>Fidusia.</w:t>
      </w:r>
      <w:r>
        <w:rPr>
          <w:spacing w:val="-5"/>
        </w:rPr>
        <w:t xml:space="preserve"> </w:t>
      </w:r>
      <w:r>
        <w:t>Pasal</w:t>
      </w:r>
      <w:r>
        <w:rPr>
          <w:spacing w:val="-16"/>
        </w:rPr>
        <w:t xml:space="preserve"> </w:t>
      </w:r>
      <w:r>
        <w:t>11</w:t>
      </w:r>
      <w:r>
        <w:rPr>
          <w:spacing w:val="-7"/>
        </w:rPr>
        <w:t xml:space="preserve"> </w:t>
      </w:r>
      <w:r>
        <w:t>(1)</w:t>
      </w:r>
      <w:r>
        <w:rPr>
          <w:spacing w:val="-10"/>
        </w:rPr>
        <w:t xml:space="preserve"> </w:t>
      </w:r>
      <w:r>
        <w:t>Undang</w:t>
      </w:r>
      <w:r>
        <w:rPr>
          <w:spacing w:val="-3"/>
        </w:rPr>
        <w:t xml:space="preserve"> </w:t>
      </w:r>
      <w:r>
        <w:t>–</w:t>
      </w:r>
      <w:r>
        <w:rPr>
          <w:spacing w:val="-7"/>
        </w:rPr>
        <w:t xml:space="preserve"> </w:t>
      </w:r>
      <w:r>
        <w:t>Undang</w:t>
      </w:r>
      <w:r>
        <w:rPr>
          <w:spacing w:val="-7"/>
        </w:rPr>
        <w:t xml:space="preserve"> </w:t>
      </w:r>
      <w:r>
        <w:t>Jaminan</w:t>
      </w:r>
      <w:r>
        <w:rPr>
          <w:spacing w:val="-11"/>
        </w:rPr>
        <w:t xml:space="preserve"> </w:t>
      </w:r>
      <w:r>
        <w:t>Fidusia</w:t>
      </w:r>
      <w:r>
        <w:rPr>
          <w:spacing w:val="-4"/>
        </w:rPr>
        <w:t xml:space="preserve"> </w:t>
      </w:r>
      <w:r>
        <w:t>menentukan bahwa</w:t>
      </w:r>
      <w:r>
        <w:rPr>
          <w:spacing w:val="-8"/>
        </w:rPr>
        <w:t xml:space="preserve"> </w:t>
      </w:r>
      <w:r>
        <w:t>“benda</w:t>
      </w:r>
      <w:r>
        <w:rPr>
          <w:spacing w:val="-8"/>
        </w:rPr>
        <w:t xml:space="preserve"> </w:t>
      </w:r>
      <w:r>
        <w:t>yang</w:t>
      </w:r>
      <w:r>
        <w:rPr>
          <w:spacing w:val="-12"/>
        </w:rPr>
        <w:t xml:space="preserve"> </w:t>
      </w:r>
      <w:r>
        <w:t>dibebani</w:t>
      </w:r>
      <w:r>
        <w:rPr>
          <w:spacing w:val="-16"/>
        </w:rPr>
        <w:t xml:space="preserve"> </w:t>
      </w:r>
      <w:r>
        <w:t>dengan</w:t>
      </w:r>
      <w:r>
        <w:rPr>
          <w:spacing w:val="-11"/>
        </w:rPr>
        <w:t xml:space="preserve"> </w:t>
      </w:r>
      <w:r>
        <w:t>jaminan</w:t>
      </w:r>
      <w:r>
        <w:rPr>
          <w:spacing w:val="-12"/>
        </w:rPr>
        <w:t xml:space="preserve"> </w:t>
      </w:r>
      <w:r>
        <w:t>fidusia</w:t>
      </w:r>
      <w:r>
        <w:rPr>
          <w:spacing w:val="-13"/>
        </w:rPr>
        <w:t xml:space="preserve"> </w:t>
      </w:r>
      <w:r>
        <w:t>wajib</w:t>
      </w:r>
      <w:r>
        <w:rPr>
          <w:spacing w:val="-11"/>
        </w:rPr>
        <w:t xml:space="preserve"> </w:t>
      </w:r>
      <w:r>
        <w:t>didaftarkan.”</w:t>
      </w:r>
      <w:r>
        <w:rPr>
          <w:spacing w:val="-8"/>
        </w:rPr>
        <w:t xml:space="preserve"> </w:t>
      </w:r>
      <w:r>
        <w:t>Ketentuan</w:t>
      </w:r>
      <w:r>
        <w:rPr>
          <w:spacing w:val="-12"/>
        </w:rPr>
        <w:t xml:space="preserve"> </w:t>
      </w:r>
      <w:r>
        <w:t xml:space="preserve">ini dilnjutkan pasal 12 (1) </w:t>
      </w:r>
      <w:r>
        <w:rPr>
          <w:spacing w:val="-3"/>
        </w:rPr>
        <w:t xml:space="preserve">yang </w:t>
      </w:r>
      <w:r>
        <w:t>menentukan “Pendaftanan Jaminan Fidusia sebagaimana dimaksud dalam Pasal 11 ayat (1) dilakukan pada Kantor Pendaftaran</w:t>
      </w:r>
      <w:r>
        <w:rPr>
          <w:spacing w:val="-11"/>
        </w:rPr>
        <w:t xml:space="preserve"> </w:t>
      </w:r>
      <w:r>
        <w:t>Fidusia.”</w:t>
      </w:r>
    </w:p>
    <w:p w:rsidR="00BD7715" w:rsidRDefault="005157D3">
      <w:pPr>
        <w:pStyle w:val="BodyText"/>
        <w:spacing w:before="1" w:line="480" w:lineRule="auto"/>
        <w:ind w:left="2066" w:right="1418" w:firstLine="720"/>
        <w:jc w:val="both"/>
      </w:pPr>
      <w:r>
        <w:t>Pendaftaran fidusia dilakukan di tempat kedudukan pemberi fidusia ( domisili debitur</w:t>
      </w:r>
      <w:r>
        <w:rPr>
          <w:spacing w:val="-16"/>
        </w:rPr>
        <w:t xml:space="preserve"> </w:t>
      </w:r>
      <w:r>
        <w:t>atau</w:t>
      </w:r>
      <w:r>
        <w:rPr>
          <w:spacing w:val="-17"/>
        </w:rPr>
        <w:t xml:space="preserve"> </w:t>
      </w:r>
      <w:r>
        <w:t>pemilik</w:t>
      </w:r>
      <w:r>
        <w:rPr>
          <w:spacing w:val="-17"/>
        </w:rPr>
        <w:t xml:space="preserve"> </w:t>
      </w:r>
      <w:r>
        <w:t>benda</w:t>
      </w:r>
      <w:r>
        <w:rPr>
          <w:spacing w:val="-14"/>
        </w:rPr>
        <w:t xml:space="preserve"> </w:t>
      </w:r>
      <w:r>
        <w:t>jaminan</w:t>
      </w:r>
      <w:r>
        <w:rPr>
          <w:spacing w:val="-17"/>
        </w:rPr>
        <w:t xml:space="preserve"> </w:t>
      </w:r>
      <w:r>
        <w:t>fidusia),</w:t>
      </w:r>
      <w:r>
        <w:rPr>
          <w:spacing w:val="-15"/>
        </w:rPr>
        <w:t xml:space="preserve"> </w:t>
      </w:r>
      <w:r>
        <w:t>dan</w:t>
      </w:r>
      <w:r>
        <w:rPr>
          <w:spacing w:val="-21"/>
        </w:rPr>
        <w:t xml:space="preserve"> </w:t>
      </w:r>
      <w:r>
        <w:t>pendaftarannya</w:t>
      </w:r>
      <w:r>
        <w:rPr>
          <w:spacing w:val="-14"/>
        </w:rPr>
        <w:t xml:space="preserve"> </w:t>
      </w:r>
      <w:r>
        <w:t>mencakup</w:t>
      </w:r>
      <w:r>
        <w:rPr>
          <w:spacing w:val="-14"/>
        </w:rPr>
        <w:t xml:space="preserve"> </w:t>
      </w:r>
      <w:r>
        <w:t>benda,</w:t>
      </w:r>
      <w:r>
        <w:rPr>
          <w:spacing w:val="-15"/>
        </w:rPr>
        <w:t xml:space="preserve"> </w:t>
      </w:r>
      <w:r>
        <w:t>baik yang</w:t>
      </w:r>
      <w:r>
        <w:rPr>
          <w:spacing w:val="-1"/>
        </w:rPr>
        <w:t xml:space="preserve"> </w:t>
      </w:r>
      <w:r>
        <w:t>berada</w:t>
      </w:r>
      <w:r>
        <w:rPr>
          <w:spacing w:val="-5"/>
        </w:rPr>
        <w:t xml:space="preserve"> </w:t>
      </w:r>
      <w:r>
        <w:t>di</w:t>
      </w:r>
      <w:r>
        <w:rPr>
          <w:spacing w:val="-14"/>
        </w:rPr>
        <w:t xml:space="preserve"> </w:t>
      </w:r>
      <w:r>
        <w:t>dalam</w:t>
      </w:r>
      <w:r>
        <w:rPr>
          <w:spacing w:val="-5"/>
        </w:rPr>
        <w:t xml:space="preserve"> </w:t>
      </w:r>
      <w:r>
        <w:t>maupun</w:t>
      </w:r>
      <w:r>
        <w:rPr>
          <w:spacing w:val="-5"/>
        </w:rPr>
        <w:t xml:space="preserve"> </w:t>
      </w:r>
      <w:r>
        <w:t>luar</w:t>
      </w:r>
      <w:r>
        <w:rPr>
          <w:spacing w:val="-3"/>
        </w:rPr>
        <w:t xml:space="preserve"> </w:t>
      </w:r>
      <w:r>
        <w:t>wilayah</w:t>
      </w:r>
      <w:r>
        <w:rPr>
          <w:spacing w:val="-9"/>
        </w:rPr>
        <w:t xml:space="preserve"> </w:t>
      </w:r>
      <w:r>
        <w:t>Indonesia,</w:t>
      </w:r>
      <w:r>
        <w:rPr>
          <w:spacing w:val="-3"/>
        </w:rPr>
        <w:t xml:space="preserve"> </w:t>
      </w:r>
      <w:r>
        <w:t>pendaftaran</w:t>
      </w:r>
      <w:r>
        <w:rPr>
          <w:spacing w:val="-5"/>
        </w:rPr>
        <w:t xml:space="preserve"> </w:t>
      </w:r>
      <w:r>
        <w:t>ini</w:t>
      </w:r>
      <w:r>
        <w:rPr>
          <w:spacing w:val="-9"/>
        </w:rPr>
        <w:t xml:space="preserve"> </w:t>
      </w:r>
      <w:r>
        <w:t>dilakukan</w:t>
      </w:r>
      <w:r>
        <w:rPr>
          <w:spacing w:val="-10"/>
        </w:rPr>
        <w:t xml:space="preserve"> </w:t>
      </w:r>
      <w:r>
        <w:t>untuk memenuhi asas</w:t>
      </w:r>
      <w:r>
        <w:rPr>
          <w:spacing w:val="-4"/>
        </w:rPr>
        <w:t xml:space="preserve"> </w:t>
      </w:r>
      <w:r>
        <w:t>publisitas.</w:t>
      </w:r>
    </w:p>
    <w:p w:rsidR="00BD7715" w:rsidRDefault="005157D3">
      <w:pPr>
        <w:pStyle w:val="BodyText"/>
        <w:spacing w:before="1" w:line="480" w:lineRule="auto"/>
        <w:ind w:left="2066" w:right="1418" w:firstLine="720"/>
        <w:jc w:val="both"/>
      </w:pPr>
      <w:r>
        <w:t>Pendaftaran fidusia diatur di dalam Peraturan Menteri Keuangan Republik Indonesia Nomor 130/PMK.010/2012 Tentang Pendaftaran Jaminan Fidusia Bagi Perusahaan Pembiayaan Yang Melakukan Pembiayaan Konsumen Untuk Kendaraan Bermotor Dengan Pembebanan Jaminan Fidusia, sesuai dengan pasal 1 menyatakan :</w:t>
      </w:r>
    </w:p>
    <w:p w:rsidR="00BD7715" w:rsidRDefault="005157D3">
      <w:pPr>
        <w:pStyle w:val="ListParagraph"/>
        <w:numPr>
          <w:ilvl w:val="0"/>
          <w:numId w:val="17"/>
        </w:numPr>
        <w:tabs>
          <w:tab w:val="left" w:pos="3147"/>
        </w:tabs>
        <w:spacing w:before="1" w:line="480" w:lineRule="auto"/>
        <w:ind w:right="1424"/>
        <w:rPr>
          <w:i/>
          <w:sz w:val="24"/>
        </w:rPr>
      </w:pPr>
      <w:r>
        <w:rPr>
          <w:i/>
          <w:sz w:val="24"/>
        </w:rPr>
        <w:t>Perusahaan Pembiayaan yang melakukan pembiayaan konsumen untuk kendaraan bermotor dengan pembebanan jaminan fidusia</w:t>
      </w:r>
      <w:r>
        <w:rPr>
          <w:i/>
          <w:spacing w:val="52"/>
          <w:sz w:val="24"/>
        </w:rPr>
        <w:t xml:space="preserve"> </w:t>
      </w:r>
      <w:r>
        <w:rPr>
          <w:i/>
          <w:spacing w:val="-6"/>
          <w:sz w:val="24"/>
        </w:rPr>
        <w:t>wajib</w:t>
      </w:r>
    </w:p>
    <w:p w:rsidR="00BD7715" w:rsidRDefault="00BD7715">
      <w:pPr>
        <w:spacing w:line="480" w:lineRule="auto"/>
        <w:jc w:val="both"/>
        <w:rPr>
          <w:sz w:val="24"/>
        </w:rPr>
        <w:sectPr w:rsidR="00BD7715">
          <w:pgSz w:w="12240" w:h="15840"/>
          <w:pgMar w:top="1500" w:right="280" w:bottom="280" w:left="200" w:header="720" w:footer="720" w:gutter="0"/>
          <w:cols w:space="720"/>
        </w:sectPr>
      </w:pPr>
    </w:p>
    <w:p w:rsidR="00BD7715" w:rsidRDefault="00BD7715">
      <w:pPr>
        <w:pStyle w:val="BodyText"/>
        <w:rPr>
          <w:i/>
          <w:sz w:val="20"/>
        </w:rPr>
      </w:pPr>
    </w:p>
    <w:p w:rsidR="00BD7715" w:rsidRDefault="00BD7715">
      <w:pPr>
        <w:pStyle w:val="BodyText"/>
        <w:rPr>
          <w:i/>
          <w:sz w:val="20"/>
        </w:rPr>
      </w:pPr>
    </w:p>
    <w:p w:rsidR="00BD7715" w:rsidRDefault="00BD7715">
      <w:pPr>
        <w:pStyle w:val="BodyText"/>
        <w:spacing w:before="6"/>
        <w:rPr>
          <w:i/>
          <w:sz w:val="18"/>
        </w:rPr>
      </w:pPr>
    </w:p>
    <w:p w:rsidR="00BD7715" w:rsidRDefault="005157D3">
      <w:pPr>
        <w:spacing w:before="90" w:line="480" w:lineRule="auto"/>
        <w:ind w:left="3147" w:right="1326"/>
        <w:rPr>
          <w:i/>
          <w:sz w:val="24"/>
        </w:rPr>
      </w:pPr>
      <w:r>
        <w:rPr>
          <w:i/>
          <w:sz w:val="24"/>
        </w:rPr>
        <w:t>mendaftarkan jaminan fidusia dimaksud pada Kantor Pendaftaran Fidusia, sesuai undang-undang yang mengatur mengenai jaminan fidusia</w:t>
      </w:r>
    </w:p>
    <w:p w:rsidR="00BD7715" w:rsidRDefault="005157D3">
      <w:pPr>
        <w:pStyle w:val="ListParagraph"/>
        <w:numPr>
          <w:ilvl w:val="0"/>
          <w:numId w:val="17"/>
        </w:numPr>
        <w:tabs>
          <w:tab w:val="left" w:pos="3147"/>
        </w:tabs>
        <w:rPr>
          <w:i/>
          <w:sz w:val="24"/>
        </w:rPr>
      </w:pPr>
      <w:r>
        <w:rPr>
          <w:i/>
          <w:sz w:val="24"/>
        </w:rPr>
        <w:t>Kewajiban pendaftaran jaminan fidusia sebagaimana dimaksud pada</w:t>
      </w:r>
      <w:r>
        <w:rPr>
          <w:i/>
          <w:spacing w:val="27"/>
          <w:sz w:val="24"/>
        </w:rPr>
        <w:t xml:space="preserve"> </w:t>
      </w:r>
      <w:r>
        <w:rPr>
          <w:i/>
          <w:sz w:val="24"/>
        </w:rPr>
        <w:t>ayat</w:t>
      </w:r>
    </w:p>
    <w:p w:rsidR="00BD7715" w:rsidRDefault="00BD7715">
      <w:pPr>
        <w:pStyle w:val="BodyText"/>
        <w:rPr>
          <w:i/>
        </w:rPr>
      </w:pPr>
    </w:p>
    <w:p w:rsidR="00BD7715" w:rsidRDefault="005157D3">
      <w:pPr>
        <w:pStyle w:val="ListParagraph"/>
        <w:numPr>
          <w:ilvl w:val="1"/>
          <w:numId w:val="17"/>
        </w:numPr>
        <w:tabs>
          <w:tab w:val="left" w:pos="3488"/>
        </w:tabs>
        <w:spacing w:before="1"/>
        <w:rPr>
          <w:i/>
          <w:sz w:val="24"/>
        </w:rPr>
      </w:pPr>
      <w:r>
        <w:rPr>
          <w:i/>
          <w:sz w:val="24"/>
        </w:rPr>
        <w:t>berlaku pula bagi Perusahaan Pembiayaan yang</w:t>
      </w:r>
      <w:r>
        <w:rPr>
          <w:i/>
          <w:spacing w:val="9"/>
          <w:sz w:val="24"/>
        </w:rPr>
        <w:t xml:space="preserve"> </w:t>
      </w:r>
      <w:r>
        <w:rPr>
          <w:i/>
          <w:sz w:val="24"/>
        </w:rPr>
        <w:t>melakukan:</w:t>
      </w:r>
    </w:p>
    <w:p w:rsidR="00BD7715" w:rsidRDefault="00BD7715">
      <w:pPr>
        <w:pStyle w:val="BodyText"/>
        <w:spacing w:before="11"/>
        <w:rPr>
          <w:i/>
          <w:sz w:val="23"/>
        </w:rPr>
      </w:pPr>
    </w:p>
    <w:p w:rsidR="00BD7715" w:rsidRDefault="005157D3">
      <w:pPr>
        <w:pStyle w:val="ListParagraph"/>
        <w:numPr>
          <w:ilvl w:val="0"/>
          <w:numId w:val="16"/>
        </w:numPr>
        <w:tabs>
          <w:tab w:val="left" w:pos="3507"/>
        </w:tabs>
        <w:spacing w:line="480" w:lineRule="auto"/>
        <w:ind w:right="1428" w:firstLine="0"/>
        <w:rPr>
          <w:i/>
          <w:sz w:val="24"/>
        </w:rPr>
      </w:pPr>
      <w:r>
        <w:rPr>
          <w:i/>
          <w:sz w:val="24"/>
        </w:rPr>
        <w:t>pembiayaan konsumen kendaraan bermotor berdasarkan prinsip syariah;</w:t>
      </w:r>
      <w:r>
        <w:rPr>
          <w:i/>
          <w:spacing w:val="3"/>
          <w:sz w:val="24"/>
        </w:rPr>
        <w:t xml:space="preserve"> </w:t>
      </w:r>
      <w:r>
        <w:rPr>
          <w:i/>
          <w:sz w:val="24"/>
        </w:rPr>
        <w:t>dan/atau</w:t>
      </w:r>
    </w:p>
    <w:p w:rsidR="00BD7715" w:rsidRDefault="005157D3">
      <w:pPr>
        <w:pStyle w:val="ListParagraph"/>
        <w:numPr>
          <w:ilvl w:val="0"/>
          <w:numId w:val="16"/>
        </w:numPr>
        <w:tabs>
          <w:tab w:val="left" w:pos="3493"/>
        </w:tabs>
        <w:spacing w:line="480" w:lineRule="auto"/>
        <w:ind w:right="1418" w:firstLine="0"/>
        <w:rPr>
          <w:i/>
          <w:sz w:val="24"/>
        </w:rPr>
      </w:pPr>
      <w:r>
        <w:rPr>
          <w:i/>
          <w:sz w:val="24"/>
        </w:rPr>
        <w:t>pembiayaan konsumen kendaraan bermotor yang pembiayaannya berasal dari pembiayaan penerusan (channeling) atau pembiayaan bersama (joint</w:t>
      </w:r>
      <w:r>
        <w:rPr>
          <w:i/>
          <w:spacing w:val="4"/>
          <w:sz w:val="24"/>
        </w:rPr>
        <w:t xml:space="preserve"> </w:t>
      </w:r>
      <w:r>
        <w:rPr>
          <w:i/>
          <w:sz w:val="24"/>
        </w:rPr>
        <w:t>financing).</w:t>
      </w:r>
    </w:p>
    <w:p w:rsidR="00BD7715" w:rsidRDefault="005157D3">
      <w:pPr>
        <w:tabs>
          <w:tab w:val="left" w:pos="4466"/>
          <w:tab w:val="left" w:pos="5631"/>
          <w:tab w:val="left" w:pos="6758"/>
          <w:tab w:val="left" w:pos="7598"/>
          <w:tab w:val="left" w:pos="8332"/>
          <w:tab w:val="left" w:pos="9252"/>
        </w:tabs>
        <w:spacing w:before="1" w:line="480" w:lineRule="auto"/>
        <w:ind w:left="2695" w:right="1422" w:firstLine="811"/>
        <w:rPr>
          <w:i/>
          <w:sz w:val="24"/>
        </w:rPr>
      </w:pPr>
      <w:r>
        <w:rPr>
          <w:sz w:val="24"/>
        </w:rPr>
        <w:t>Dengan</w:t>
      </w:r>
      <w:r>
        <w:rPr>
          <w:sz w:val="24"/>
        </w:rPr>
        <w:tab/>
        <w:t>keluarnya</w:t>
      </w:r>
      <w:r>
        <w:rPr>
          <w:sz w:val="24"/>
        </w:rPr>
        <w:tab/>
        <w:t>peraturan</w:t>
      </w:r>
      <w:r>
        <w:rPr>
          <w:sz w:val="24"/>
        </w:rPr>
        <w:tab/>
        <w:t>diatas,</w:t>
      </w:r>
      <w:r>
        <w:rPr>
          <w:sz w:val="24"/>
        </w:rPr>
        <w:tab/>
      </w:r>
      <w:r>
        <w:rPr>
          <w:spacing w:val="-3"/>
          <w:sz w:val="24"/>
        </w:rPr>
        <w:t>maka</w:t>
      </w:r>
      <w:r>
        <w:rPr>
          <w:spacing w:val="-3"/>
          <w:sz w:val="24"/>
        </w:rPr>
        <w:tab/>
      </w:r>
      <w:r>
        <w:rPr>
          <w:sz w:val="24"/>
        </w:rPr>
        <w:t>seluruh</w:t>
      </w:r>
      <w:r>
        <w:rPr>
          <w:sz w:val="24"/>
        </w:rPr>
        <w:tab/>
      </w:r>
      <w:r>
        <w:rPr>
          <w:spacing w:val="-3"/>
          <w:sz w:val="24"/>
        </w:rPr>
        <w:t xml:space="preserve">perusahaan </w:t>
      </w:r>
      <w:r>
        <w:rPr>
          <w:sz w:val="24"/>
        </w:rPr>
        <w:t>pembiayaan haruslah mendaftarkan fidusiauntuk setiap transaksi pembiayaan kendaraan bermotornya. Oleh sebab itu dalam Peraturan Menteri Keuangan Republik Indonesia Nomor 130/PMK.010/2012 pasal 2 menyebutkan bahwa : “</w:t>
      </w:r>
      <w:r>
        <w:rPr>
          <w:i/>
          <w:sz w:val="24"/>
        </w:rPr>
        <w:t xml:space="preserve">Perusahaan Pembiayaan </w:t>
      </w:r>
      <w:r>
        <w:rPr>
          <w:i/>
          <w:spacing w:val="-3"/>
          <w:sz w:val="24"/>
        </w:rPr>
        <w:t xml:space="preserve">wajib </w:t>
      </w:r>
      <w:r>
        <w:rPr>
          <w:i/>
          <w:sz w:val="24"/>
        </w:rPr>
        <w:t>mendaftarkan jaminan fidusia pada Kantor Pendaftaran Fidusia paling lama 30 (tiga puluh) hari kalender terhitung sejak tanggal perjanjian pembiayaan</w:t>
      </w:r>
      <w:r>
        <w:rPr>
          <w:i/>
          <w:spacing w:val="5"/>
          <w:sz w:val="24"/>
        </w:rPr>
        <w:t xml:space="preserve"> </w:t>
      </w:r>
      <w:r>
        <w:rPr>
          <w:i/>
          <w:sz w:val="24"/>
        </w:rPr>
        <w:t>konsumen.”</w:t>
      </w:r>
    </w:p>
    <w:p w:rsidR="00BD7715" w:rsidRDefault="005157D3">
      <w:pPr>
        <w:pStyle w:val="BodyText"/>
        <w:spacing w:before="2" w:line="480" w:lineRule="auto"/>
        <w:ind w:left="2695" w:right="1343" w:firstLine="811"/>
      </w:pPr>
      <w:r>
        <w:t>Pasal 22 Peraturan Otoritas Jasa Keuangan Nomor 29/Pojk.05/2014 Tentang Penyelenggaraan Usaha Perusahaan Pembiayaan:</w:t>
      </w:r>
    </w:p>
    <w:p w:rsidR="00BD7715" w:rsidRDefault="005157D3">
      <w:pPr>
        <w:spacing w:line="480" w:lineRule="auto"/>
        <w:ind w:left="2695" w:right="1421"/>
        <w:jc w:val="both"/>
        <w:rPr>
          <w:i/>
          <w:sz w:val="24"/>
        </w:rPr>
      </w:pPr>
      <w:r>
        <w:rPr>
          <w:i/>
          <w:sz w:val="24"/>
        </w:rPr>
        <w:t>“Perusahaan Pembiayaan wajib mendaftarkan jaminan fidusia pada kantor pendaftaran fidusia paling lambat 1 (satu) bulan terhitung sejak tanggal perjanjian pembiayaan.”</w:t>
      </w:r>
    </w:p>
    <w:p w:rsidR="00BD7715" w:rsidRDefault="00BD7715">
      <w:pPr>
        <w:spacing w:line="480" w:lineRule="auto"/>
        <w:jc w:val="both"/>
        <w:rPr>
          <w:sz w:val="24"/>
        </w:rPr>
        <w:sectPr w:rsidR="00BD7715">
          <w:pgSz w:w="12240" w:h="15840"/>
          <w:pgMar w:top="1500" w:right="280" w:bottom="280" w:left="200" w:header="720" w:footer="720" w:gutter="0"/>
          <w:cols w:space="720"/>
        </w:sectPr>
      </w:pPr>
    </w:p>
    <w:p w:rsidR="00BD7715" w:rsidRDefault="00BD7715">
      <w:pPr>
        <w:pStyle w:val="BodyText"/>
        <w:rPr>
          <w:i/>
          <w:sz w:val="20"/>
        </w:rPr>
      </w:pPr>
    </w:p>
    <w:p w:rsidR="00BD7715" w:rsidRDefault="00BD7715">
      <w:pPr>
        <w:pStyle w:val="BodyText"/>
        <w:rPr>
          <w:i/>
          <w:sz w:val="20"/>
        </w:rPr>
      </w:pPr>
    </w:p>
    <w:p w:rsidR="00BD7715" w:rsidRDefault="00BD7715">
      <w:pPr>
        <w:pStyle w:val="BodyText"/>
        <w:spacing w:before="6"/>
        <w:rPr>
          <w:i/>
          <w:sz w:val="18"/>
        </w:rPr>
      </w:pPr>
    </w:p>
    <w:p w:rsidR="00BD7715" w:rsidRDefault="005157D3">
      <w:pPr>
        <w:pStyle w:val="BodyText"/>
        <w:spacing w:before="90" w:line="480" w:lineRule="auto"/>
        <w:ind w:left="2695" w:right="1425" w:firstLine="811"/>
        <w:jc w:val="both"/>
      </w:pPr>
      <w:r>
        <w:t>Dalam pasal 13 ayat (2) Undang – Undang tentang Jaminan Fidusia menyatakan pendaftaran jaminan fidusia yang dilampirkan dalam permohonan pembebanan jaminan fidusia dibuat dengan sekurang – kurangnya memuat :</w:t>
      </w:r>
    </w:p>
    <w:p w:rsidR="00BD7715" w:rsidRDefault="005157D3">
      <w:pPr>
        <w:pStyle w:val="ListParagraph"/>
        <w:numPr>
          <w:ilvl w:val="0"/>
          <w:numId w:val="15"/>
        </w:numPr>
        <w:tabs>
          <w:tab w:val="left" w:pos="2849"/>
        </w:tabs>
        <w:spacing w:before="1"/>
        <w:ind w:hanging="361"/>
        <w:rPr>
          <w:sz w:val="24"/>
        </w:rPr>
      </w:pPr>
      <w:r>
        <w:rPr>
          <w:sz w:val="24"/>
        </w:rPr>
        <w:t>identitas pihak pemberi dan penerima</w:t>
      </w:r>
      <w:r>
        <w:rPr>
          <w:spacing w:val="-2"/>
          <w:sz w:val="24"/>
        </w:rPr>
        <w:t xml:space="preserve"> </w:t>
      </w:r>
      <w:r>
        <w:rPr>
          <w:sz w:val="24"/>
        </w:rPr>
        <w:t>fidusia.</w:t>
      </w:r>
    </w:p>
    <w:p w:rsidR="00BD7715" w:rsidRDefault="00BD7715">
      <w:pPr>
        <w:pStyle w:val="BodyText"/>
        <w:spacing w:before="11"/>
        <w:rPr>
          <w:sz w:val="23"/>
        </w:rPr>
      </w:pPr>
    </w:p>
    <w:p w:rsidR="00BD7715" w:rsidRDefault="005157D3">
      <w:pPr>
        <w:pStyle w:val="ListParagraph"/>
        <w:numPr>
          <w:ilvl w:val="0"/>
          <w:numId w:val="15"/>
        </w:numPr>
        <w:tabs>
          <w:tab w:val="left" w:pos="2849"/>
        </w:tabs>
        <w:spacing w:line="480" w:lineRule="auto"/>
        <w:ind w:right="1420"/>
        <w:rPr>
          <w:sz w:val="24"/>
        </w:rPr>
      </w:pPr>
      <w:r>
        <w:rPr>
          <w:sz w:val="24"/>
        </w:rPr>
        <w:t>tanggal,</w:t>
      </w:r>
      <w:r>
        <w:rPr>
          <w:spacing w:val="-7"/>
          <w:sz w:val="24"/>
        </w:rPr>
        <w:t xml:space="preserve"> </w:t>
      </w:r>
      <w:r>
        <w:rPr>
          <w:sz w:val="24"/>
        </w:rPr>
        <w:t>nomor</w:t>
      </w:r>
      <w:r>
        <w:rPr>
          <w:spacing w:val="-11"/>
          <w:sz w:val="24"/>
        </w:rPr>
        <w:t xml:space="preserve"> </w:t>
      </w:r>
      <w:r>
        <w:rPr>
          <w:sz w:val="24"/>
        </w:rPr>
        <w:t>akta,</w:t>
      </w:r>
      <w:r>
        <w:rPr>
          <w:spacing w:val="-9"/>
          <w:sz w:val="24"/>
        </w:rPr>
        <w:t xml:space="preserve"> </w:t>
      </w:r>
      <w:r>
        <w:rPr>
          <w:sz w:val="24"/>
        </w:rPr>
        <w:t>nama</w:t>
      </w:r>
      <w:r>
        <w:rPr>
          <w:spacing w:val="-9"/>
          <w:sz w:val="24"/>
        </w:rPr>
        <w:t xml:space="preserve"> </w:t>
      </w:r>
      <w:r>
        <w:rPr>
          <w:sz w:val="24"/>
        </w:rPr>
        <w:t>dan</w:t>
      </w:r>
      <w:r>
        <w:rPr>
          <w:spacing w:val="-13"/>
          <w:sz w:val="24"/>
        </w:rPr>
        <w:t xml:space="preserve"> </w:t>
      </w:r>
      <w:r>
        <w:rPr>
          <w:sz w:val="24"/>
        </w:rPr>
        <w:t>kedudukan</w:t>
      </w:r>
      <w:r>
        <w:rPr>
          <w:spacing w:val="-13"/>
          <w:sz w:val="24"/>
        </w:rPr>
        <w:t xml:space="preserve"> </w:t>
      </w:r>
      <w:r>
        <w:rPr>
          <w:sz w:val="24"/>
        </w:rPr>
        <w:t>notaris</w:t>
      </w:r>
      <w:r>
        <w:rPr>
          <w:spacing w:val="-5"/>
          <w:sz w:val="24"/>
        </w:rPr>
        <w:t xml:space="preserve"> </w:t>
      </w:r>
      <w:r>
        <w:rPr>
          <w:sz w:val="24"/>
        </w:rPr>
        <w:t>yang</w:t>
      </w:r>
      <w:r>
        <w:rPr>
          <w:spacing w:val="-3"/>
          <w:sz w:val="24"/>
        </w:rPr>
        <w:t xml:space="preserve"> </w:t>
      </w:r>
      <w:r>
        <w:rPr>
          <w:sz w:val="24"/>
        </w:rPr>
        <w:t>membuat</w:t>
      </w:r>
      <w:r>
        <w:rPr>
          <w:spacing w:val="-4"/>
          <w:sz w:val="24"/>
        </w:rPr>
        <w:t xml:space="preserve"> </w:t>
      </w:r>
      <w:r>
        <w:rPr>
          <w:sz w:val="24"/>
        </w:rPr>
        <w:t>akta</w:t>
      </w:r>
      <w:r>
        <w:rPr>
          <w:spacing w:val="-14"/>
          <w:sz w:val="24"/>
        </w:rPr>
        <w:t xml:space="preserve"> </w:t>
      </w:r>
      <w:r>
        <w:rPr>
          <w:sz w:val="24"/>
        </w:rPr>
        <w:t>jaminan fidusia</w:t>
      </w:r>
    </w:p>
    <w:p w:rsidR="00BD7715" w:rsidRDefault="005157D3">
      <w:pPr>
        <w:pStyle w:val="ListParagraph"/>
        <w:numPr>
          <w:ilvl w:val="0"/>
          <w:numId w:val="15"/>
        </w:numPr>
        <w:tabs>
          <w:tab w:val="left" w:pos="2849"/>
        </w:tabs>
        <w:ind w:hanging="361"/>
        <w:rPr>
          <w:sz w:val="24"/>
        </w:rPr>
      </w:pPr>
      <w:r>
        <w:rPr>
          <w:sz w:val="24"/>
        </w:rPr>
        <w:t xml:space="preserve">data perjanjian pokok </w:t>
      </w:r>
      <w:r>
        <w:rPr>
          <w:spacing w:val="-3"/>
          <w:sz w:val="24"/>
        </w:rPr>
        <w:t xml:space="preserve">yang </w:t>
      </w:r>
      <w:r>
        <w:rPr>
          <w:sz w:val="24"/>
        </w:rPr>
        <w:t>dijamin</w:t>
      </w:r>
      <w:r>
        <w:rPr>
          <w:spacing w:val="10"/>
          <w:sz w:val="24"/>
        </w:rPr>
        <w:t xml:space="preserve"> </w:t>
      </w:r>
      <w:r>
        <w:rPr>
          <w:sz w:val="24"/>
        </w:rPr>
        <w:t>fidusia</w:t>
      </w:r>
    </w:p>
    <w:p w:rsidR="00BD7715" w:rsidRDefault="00BD7715">
      <w:pPr>
        <w:pStyle w:val="BodyText"/>
        <w:spacing w:before="1"/>
      </w:pPr>
    </w:p>
    <w:p w:rsidR="00BD7715" w:rsidRDefault="005157D3">
      <w:pPr>
        <w:pStyle w:val="ListParagraph"/>
        <w:numPr>
          <w:ilvl w:val="0"/>
          <w:numId w:val="15"/>
        </w:numPr>
        <w:tabs>
          <w:tab w:val="left" w:pos="2849"/>
        </w:tabs>
        <w:ind w:hanging="361"/>
        <w:rPr>
          <w:sz w:val="24"/>
        </w:rPr>
      </w:pPr>
      <w:r>
        <w:rPr>
          <w:sz w:val="24"/>
        </w:rPr>
        <w:t xml:space="preserve">uraian mengenai benda </w:t>
      </w:r>
      <w:r>
        <w:rPr>
          <w:spacing w:val="-3"/>
          <w:sz w:val="24"/>
        </w:rPr>
        <w:t xml:space="preserve">yang </w:t>
      </w:r>
      <w:r>
        <w:rPr>
          <w:sz w:val="24"/>
        </w:rPr>
        <w:t>menjadi objek jaminan</w:t>
      </w:r>
      <w:r>
        <w:rPr>
          <w:spacing w:val="11"/>
          <w:sz w:val="24"/>
        </w:rPr>
        <w:t xml:space="preserve"> </w:t>
      </w:r>
      <w:r>
        <w:rPr>
          <w:sz w:val="24"/>
        </w:rPr>
        <w:t>fidusia</w:t>
      </w:r>
    </w:p>
    <w:p w:rsidR="00BD7715" w:rsidRDefault="00BD7715">
      <w:pPr>
        <w:pStyle w:val="BodyText"/>
      </w:pPr>
    </w:p>
    <w:p w:rsidR="00BD7715" w:rsidRDefault="005157D3">
      <w:pPr>
        <w:pStyle w:val="ListParagraph"/>
        <w:numPr>
          <w:ilvl w:val="0"/>
          <w:numId w:val="15"/>
        </w:numPr>
        <w:tabs>
          <w:tab w:val="left" w:pos="2849"/>
        </w:tabs>
        <w:ind w:hanging="361"/>
        <w:rPr>
          <w:sz w:val="24"/>
        </w:rPr>
      </w:pPr>
      <w:r>
        <w:rPr>
          <w:sz w:val="24"/>
        </w:rPr>
        <w:t>nilai penjaminan</w:t>
      </w:r>
      <w:r>
        <w:rPr>
          <w:spacing w:val="-6"/>
          <w:sz w:val="24"/>
        </w:rPr>
        <w:t xml:space="preserve"> </w:t>
      </w:r>
      <w:r>
        <w:rPr>
          <w:sz w:val="24"/>
        </w:rPr>
        <w:t>fidusia</w:t>
      </w:r>
    </w:p>
    <w:p w:rsidR="00BD7715" w:rsidRDefault="00BD7715">
      <w:pPr>
        <w:pStyle w:val="BodyText"/>
      </w:pPr>
    </w:p>
    <w:p w:rsidR="00BD7715" w:rsidRDefault="005157D3">
      <w:pPr>
        <w:pStyle w:val="ListParagraph"/>
        <w:numPr>
          <w:ilvl w:val="0"/>
          <w:numId w:val="15"/>
        </w:numPr>
        <w:tabs>
          <w:tab w:val="left" w:pos="2848"/>
          <w:tab w:val="left" w:pos="2849"/>
        </w:tabs>
        <w:ind w:hanging="361"/>
        <w:rPr>
          <w:sz w:val="24"/>
        </w:rPr>
      </w:pPr>
      <w:r>
        <w:rPr>
          <w:sz w:val="24"/>
        </w:rPr>
        <w:t xml:space="preserve">nilai benda </w:t>
      </w:r>
      <w:r>
        <w:rPr>
          <w:spacing w:val="-3"/>
          <w:sz w:val="24"/>
        </w:rPr>
        <w:t xml:space="preserve">yang </w:t>
      </w:r>
      <w:r>
        <w:rPr>
          <w:sz w:val="24"/>
        </w:rPr>
        <w:t>menjadi objek jaminan</w:t>
      </w:r>
      <w:r>
        <w:rPr>
          <w:spacing w:val="11"/>
          <w:sz w:val="24"/>
        </w:rPr>
        <w:t xml:space="preserve"> </w:t>
      </w:r>
      <w:r>
        <w:rPr>
          <w:sz w:val="24"/>
        </w:rPr>
        <w:t>fidusia</w:t>
      </w:r>
    </w:p>
    <w:p w:rsidR="00BD7715" w:rsidRDefault="00BD7715">
      <w:pPr>
        <w:pStyle w:val="BodyText"/>
      </w:pPr>
    </w:p>
    <w:p w:rsidR="00BD7715" w:rsidRDefault="005157D3">
      <w:pPr>
        <w:pStyle w:val="BodyText"/>
        <w:spacing w:line="480" w:lineRule="auto"/>
        <w:ind w:left="2488" w:right="1423" w:firstLine="297"/>
        <w:jc w:val="both"/>
      </w:pPr>
      <w:r>
        <w:t>Setelah dipenuhinya persyaratan permohonan di atas sesuai dengan ketentuan, permohonan pembebanan jainan fidusia ini kemudian ditindak lanjuti oleh kantor pendaftaran fidusia dengan mencatat jaminan fidusia tersebut dalam Buku Daftar Fidusia pada tanggal yang sama dengan tanggal penerimaan permohonan pendaftaran. Jaminan fidusia akan lahir pada tanggal yang samadengan tanggal dicatatnya jaminan fidusia dalam buku daftar fidusia tersebut.</w:t>
      </w:r>
    </w:p>
    <w:p w:rsidR="00BD7715" w:rsidRDefault="005157D3">
      <w:pPr>
        <w:pStyle w:val="BodyText"/>
        <w:spacing w:before="2" w:line="480" w:lineRule="auto"/>
        <w:ind w:left="2488" w:right="1425" w:firstLine="297"/>
        <w:jc w:val="both"/>
      </w:pPr>
      <w:r>
        <w:t xml:space="preserve">Seiring dengan perkembangan teknologi </w:t>
      </w:r>
      <w:r>
        <w:rPr>
          <w:spacing w:val="-3"/>
        </w:rPr>
        <w:t xml:space="preserve">yang </w:t>
      </w:r>
      <w:r>
        <w:t>semakin pesat, pendaftaran jaminan</w:t>
      </w:r>
      <w:r>
        <w:rPr>
          <w:spacing w:val="-17"/>
        </w:rPr>
        <w:t xml:space="preserve"> </w:t>
      </w:r>
      <w:r>
        <w:t>fidusia</w:t>
      </w:r>
      <w:r>
        <w:rPr>
          <w:spacing w:val="-16"/>
        </w:rPr>
        <w:t xml:space="preserve"> </w:t>
      </w:r>
      <w:r>
        <w:t>saat</w:t>
      </w:r>
      <w:r>
        <w:rPr>
          <w:spacing w:val="-8"/>
        </w:rPr>
        <w:t xml:space="preserve"> </w:t>
      </w:r>
      <w:r>
        <w:t>ini</w:t>
      </w:r>
      <w:r>
        <w:rPr>
          <w:spacing w:val="-25"/>
        </w:rPr>
        <w:t xml:space="preserve"> </w:t>
      </w:r>
      <w:r>
        <w:t>tidak</w:t>
      </w:r>
      <w:r>
        <w:rPr>
          <w:spacing w:val="-13"/>
        </w:rPr>
        <w:t xml:space="preserve"> </w:t>
      </w:r>
      <w:r>
        <w:t>lagi</w:t>
      </w:r>
      <w:r>
        <w:rPr>
          <w:spacing w:val="-25"/>
        </w:rPr>
        <w:t xml:space="preserve"> </w:t>
      </w:r>
      <w:r>
        <w:t>dilakukan</w:t>
      </w:r>
      <w:r>
        <w:rPr>
          <w:spacing w:val="-21"/>
        </w:rPr>
        <w:t xml:space="preserve"> </w:t>
      </w:r>
      <w:r>
        <w:t>dengan</w:t>
      </w:r>
      <w:r>
        <w:rPr>
          <w:spacing w:val="-16"/>
        </w:rPr>
        <w:t xml:space="preserve"> </w:t>
      </w:r>
      <w:r>
        <w:t>cara</w:t>
      </w:r>
      <w:r>
        <w:rPr>
          <w:spacing w:val="-13"/>
        </w:rPr>
        <w:t xml:space="preserve"> </w:t>
      </w:r>
      <w:r>
        <w:t>manual</w:t>
      </w:r>
      <w:r>
        <w:rPr>
          <w:spacing w:val="-21"/>
        </w:rPr>
        <w:t xml:space="preserve"> </w:t>
      </w:r>
      <w:r>
        <w:t>sebagaimana</w:t>
      </w:r>
      <w:r>
        <w:rPr>
          <w:spacing w:val="-13"/>
        </w:rPr>
        <w:t xml:space="preserve"> </w:t>
      </w:r>
      <w:r>
        <w:t xml:space="preserve">yang telah dijelaskan diatas, nelainkan menggunakan mekanisme pendaftaran jaminan fidusia secara elektronik. Hal ini untuk meningkatkan pelayanan pendaftaran jaminan fidusia </w:t>
      </w:r>
      <w:r>
        <w:rPr>
          <w:spacing w:val="-3"/>
        </w:rPr>
        <w:t xml:space="preserve">yang </w:t>
      </w:r>
      <w:r>
        <w:t>mudah, cepat, dan dengan biaya rendah. Dan hal tersebut tertuang dalam Peraturan Pemerintah Republik Indonesia Nomor 21 Tahun</w:t>
      </w:r>
      <w:r>
        <w:rPr>
          <w:spacing w:val="2"/>
        </w:rPr>
        <w:t xml:space="preserve"> </w:t>
      </w:r>
      <w:r>
        <w:t>2015</w:t>
      </w:r>
    </w:p>
    <w:p w:rsidR="00BD7715" w:rsidRDefault="00BD7715">
      <w:pPr>
        <w:spacing w:line="480" w:lineRule="auto"/>
        <w:jc w:val="both"/>
        <w:sectPr w:rsidR="00BD7715">
          <w:pgSz w:w="12240" w:h="15840"/>
          <w:pgMar w:top="1500" w:right="280" w:bottom="280" w:left="200" w:header="720" w:footer="720"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6"/>
        <w:rPr>
          <w:sz w:val="18"/>
        </w:rPr>
      </w:pPr>
    </w:p>
    <w:p w:rsidR="00BD7715" w:rsidRDefault="005157D3">
      <w:pPr>
        <w:pStyle w:val="BodyText"/>
        <w:spacing w:before="90" w:line="480" w:lineRule="auto"/>
        <w:ind w:left="2488" w:right="1427"/>
        <w:jc w:val="both"/>
      </w:pPr>
      <w:r>
        <w:t>Tentang Tata Cara Pendaftaran Jaminan Fidusia Dan Biaya Pembuatan Akta Jaminan Fidusia.</w:t>
      </w:r>
    </w:p>
    <w:p w:rsidR="00BD7715" w:rsidRDefault="005157D3">
      <w:pPr>
        <w:pStyle w:val="Heading2"/>
        <w:numPr>
          <w:ilvl w:val="2"/>
          <w:numId w:val="18"/>
        </w:numPr>
        <w:tabs>
          <w:tab w:val="left" w:pos="2917"/>
        </w:tabs>
        <w:spacing w:before="5"/>
        <w:ind w:hanging="577"/>
      </w:pPr>
      <w:bookmarkStart w:id="20" w:name="_TOC_250020"/>
      <w:r>
        <w:t>Hapusnya Jaminan</w:t>
      </w:r>
      <w:r>
        <w:rPr>
          <w:spacing w:val="3"/>
        </w:rPr>
        <w:t xml:space="preserve"> </w:t>
      </w:r>
      <w:bookmarkEnd w:id="20"/>
      <w:r>
        <w:t>Fidusia</w:t>
      </w:r>
    </w:p>
    <w:p w:rsidR="00BD7715" w:rsidRDefault="00BD7715">
      <w:pPr>
        <w:pStyle w:val="BodyText"/>
        <w:spacing w:before="7"/>
        <w:rPr>
          <w:b/>
          <w:sz w:val="23"/>
        </w:rPr>
      </w:pPr>
    </w:p>
    <w:p w:rsidR="00BD7715" w:rsidRDefault="005157D3">
      <w:pPr>
        <w:pStyle w:val="BodyText"/>
        <w:spacing w:line="480" w:lineRule="auto"/>
        <w:ind w:left="2340" w:right="1415" w:firstLine="446"/>
        <w:jc w:val="both"/>
      </w:pPr>
      <w:r>
        <w:t xml:space="preserve">Setiap perjanjian pasti memilikijatuh tempo waktuataumasa berakhirnya. Pemberian jaminan fidusia memilikisifat accessoir terhadap perjanjian pokok, dan dalam hal ini adalahperjanjian kredit. Apabila kredit dan kewajiban yang terkait dengan perjanjian kredit telah dilunasi maka perjanjian kredit </w:t>
      </w:r>
      <w:r>
        <w:rPr>
          <w:spacing w:val="-3"/>
        </w:rPr>
        <w:t xml:space="preserve">juga </w:t>
      </w:r>
      <w:r>
        <w:t>hapus, begitupundengan hapusnya perjanjia, maka jaminan fidusiapun jugatelah hapus. Pasal 25 ayat (1) Undang - undang Jaminan Fidusia mengatur tentang Ketentuan hapusnya jaminan fidusia berdasarkanJaminan fidusia hapus karena hal-hal</w:t>
      </w:r>
      <w:r>
        <w:rPr>
          <w:spacing w:val="-29"/>
        </w:rPr>
        <w:t xml:space="preserve"> </w:t>
      </w:r>
      <w:r>
        <w:t>sebagai berikut</w:t>
      </w:r>
      <w:r>
        <w:rPr>
          <w:spacing w:val="6"/>
        </w:rPr>
        <w:t xml:space="preserve"> </w:t>
      </w:r>
      <w:r>
        <w:t>:</w:t>
      </w:r>
    </w:p>
    <w:p w:rsidR="00BD7715" w:rsidRDefault="005157D3">
      <w:pPr>
        <w:pStyle w:val="ListParagraph"/>
        <w:numPr>
          <w:ilvl w:val="0"/>
          <w:numId w:val="14"/>
        </w:numPr>
        <w:tabs>
          <w:tab w:val="left" w:pos="3061"/>
        </w:tabs>
        <w:spacing w:before="2"/>
        <w:rPr>
          <w:sz w:val="24"/>
        </w:rPr>
      </w:pPr>
      <w:r>
        <w:rPr>
          <w:sz w:val="24"/>
        </w:rPr>
        <w:t>Pelepasan hak atas jaminan fidusia oleh penerima fidusia atau</w:t>
      </w:r>
      <w:r>
        <w:rPr>
          <w:spacing w:val="6"/>
          <w:sz w:val="24"/>
        </w:rPr>
        <w:t xml:space="preserve"> </w:t>
      </w:r>
      <w:r>
        <w:rPr>
          <w:sz w:val="24"/>
        </w:rPr>
        <w:t>;</w:t>
      </w:r>
    </w:p>
    <w:p w:rsidR="00BD7715" w:rsidRDefault="00BD7715">
      <w:pPr>
        <w:pStyle w:val="BodyText"/>
        <w:spacing w:before="11"/>
        <w:rPr>
          <w:sz w:val="23"/>
        </w:rPr>
      </w:pPr>
    </w:p>
    <w:p w:rsidR="00BD7715" w:rsidRDefault="005157D3">
      <w:pPr>
        <w:pStyle w:val="ListParagraph"/>
        <w:numPr>
          <w:ilvl w:val="0"/>
          <w:numId w:val="14"/>
        </w:numPr>
        <w:tabs>
          <w:tab w:val="left" w:pos="3061"/>
        </w:tabs>
        <w:rPr>
          <w:sz w:val="24"/>
        </w:rPr>
      </w:pPr>
      <w:r>
        <w:rPr>
          <w:sz w:val="24"/>
        </w:rPr>
        <w:t>Hapusny autang yang d ijamin dengan</w:t>
      </w:r>
      <w:r>
        <w:rPr>
          <w:spacing w:val="4"/>
          <w:sz w:val="24"/>
        </w:rPr>
        <w:t xml:space="preserve"> </w:t>
      </w:r>
      <w:r>
        <w:rPr>
          <w:sz w:val="24"/>
        </w:rPr>
        <w:t>fidusia;</w:t>
      </w:r>
    </w:p>
    <w:p w:rsidR="00BD7715" w:rsidRDefault="00BD7715">
      <w:pPr>
        <w:pStyle w:val="BodyText"/>
      </w:pPr>
    </w:p>
    <w:p w:rsidR="00BD7715" w:rsidRDefault="005157D3">
      <w:pPr>
        <w:pStyle w:val="ListParagraph"/>
        <w:numPr>
          <w:ilvl w:val="0"/>
          <w:numId w:val="14"/>
        </w:numPr>
        <w:tabs>
          <w:tab w:val="left" w:pos="3061"/>
        </w:tabs>
        <w:spacing w:before="1"/>
        <w:rPr>
          <w:sz w:val="24"/>
        </w:rPr>
      </w:pPr>
      <w:r>
        <w:rPr>
          <w:sz w:val="24"/>
        </w:rPr>
        <w:t>Musnahnya benda yang menjadi obyek jaminan</w:t>
      </w:r>
      <w:r>
        <w:rPr>
          <w:spacing w:val="18"/>
          <w:sz w:val="24"/>
        </w:rPr>
        <w:t xml:space="preserve"> </w:t>
      </w:r>
      <w:r>
        <w:rPr>
          <w:sz w:val="24"/>
        </w:rPr>
        <w:t>fidusia;</w:t>
      </w:r>
    </w:p>
    <w:p w:rsidR="00BD7715" w:rsidRDefault="00BD7715">
      <w:pPr>
        <w:pStyle w:val="BodyText"/>
        <w:spacing w:before="11"/>
        <w:rPr>
          <w:sz w:val="23"/>
        </w:rPr>
      </w:pPr>
    </w:p>
    <w:p w:rsidR="00BD7715" w:rsidRDefault="005157D3">
      <w:pPr>
        <w:pStyle w:val="BodyText"/>
        <w:spacing w:line="480" w:lineRule="auto"/>
        <w:ind w:left="2066" w:right="1424" w:firstLine="633"/>
        <w:jc w:val="both"/>
      </w:pPr>
      <w:r>
        <w:t xml:space="preserve">Musnahnya benda </w:t>
      </w:r>
      <w:r>
        <w:rPr>
          <w:spacing w:val="-3"/>
        </w:rPr>
        <w:t xml:space="preserve">yang </w:t>
      </w:r>
      <w:r>
        <w:t xml:space="preserve">menjadi obyek jaminan fidusia tidak menghapuskan klaim asuransi sebagaimana dimaksud, </w:t>
      </w:r>
      <w:r>
        <w:rPr>
          <w:spacing w:val="-3"/>
        </w:rPr>
        <w:t xml:space="preserve">yaitu </w:t>
      </w:r>
      <w:r>
        <w:t>jaminan fidusia meliputi klaim asuransi, dalam hal benda yang menjadi obyek jaminan fidusia diasuransikan. Apabila jaminan fidusia</w:t>
      </w:r>
      <w:r>
        <w:rPr>
          <w:spacing w:val="-19"/>
        </w:rPr>
        <w:t xml:space="preserve"> </w:t>
      </w:r>
      <w:r>
        <w:t>telahhapus,</w:t>
      </w:r>
      <w:r>
        <w:rPr>
          <w:spacing w:val="-10"/>
        </w:rPr>
        <w:t xml:space="preserve"> </w:t>
      </w:r>
      <w:r>
        <w:rPr>
          <w:spacing w:val="-3"/>
        </w:rPr>
        <w:t>maka</w:t>
      </w:r>
      <w:r>
        <w:rPr>
          <w:spacing w:val="-18"/>
        </w:rPr>
        <w:t xml:space="preserve"> </w:t>
      </w:r>
      <w:r>
        <w:t>penerima</w:t>
      </w:r>
      <w:r>
        <w:rPr>
          <w:spacing w:val="-15"/>
        </w:rPr>
        <w:t xml:space="preserve"> </w:t>
      </w:r>
      <w:r>
        <w:t>fidusia</w:t>
      </w:r>
      <w:r>
        <w:rPr>
          <w:spacing w:val="-15"/>
        </w:rPr>
        <w:t xml:space="preserve"> </w:t>
      </w:r>
      <w:r>
        <w:t>memberitahukan</w:t>
      </w:r>
      <w:r>
        <w:rPr>
          <w:spacing w:val="-22"/>
        </w:rPr>
        <w:t xml:space="preserve"> </w:t>
      </w:r>
      <w:r>
        <w:t>kepada</w:t>
      </w:r>
      <w:r>
        <w:rPr>
          <w:spacing w:val="-14"/>
        </w:rPr>
        <w:t xml:space="preserve"> </w:t>
      </w:r>
      <w:r>
        <w:t>Kantor</w:t>
      </w:r>
      <w:r>
        <w:rPr>
          <w:spacing w:val="-17"/>
        </w:rPr>
        <w:t xml:space="preserve"> </w:t>
      </w:r>
      <w:r>
        <w:t>Pendaftaran Fidusia mengenai hapusnya jaminan fidusia, sebagaimana dimaksud dalam ayat (1) UUF dengan melampirkan pernyataan mengenai hapusnya utang, pelepasan hak atau musnahnya benda yang menjadi obyek jaminan fidusia tersebut. Dengan hapusnya jaminan fidusia Kantor Pendaftaran Fidusia mencoreteksekusi pencatatan</w:t>
      </w:r>
      <w:r>
        <w:rPr>
          <w:spacing w:val="-6"/>
        </w:rPr>
        <w:t xml:space="preserve"> </w:t>
      </w:r>
      <w:r>
        <w:t>jaminan</w:t>
      </w:r>
    </w:p>
    <w:p w:rsidR="00BD7715" w:rsidRDefault="00BD7715">
      <w:pPr>
        <w:spacing w:line="480" w:lineRule="auto"/>
        <w:jc w:val="both"/>
        <w:sectPr w:rsidR="00BD7715">
          <w:pgSz w:w="12240" w:h="15840"/>
          <w:pgMar w:top="1500" w:right="280" w:bottom="280" w:left="200" w:header="720" w:footer="720"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6"/>
        <w:rPr>
          <w:sz w:val="18"/>
        </w:rPr>
      </w:pPr>
    </w:p>
    <w:p w:rsidR="00BD7715" w:rsidRDefault="005157D3">
      <w:pPr>
        <w:pStyle w:val="BodyText"/>
        <w:spacing w:before="90" w:line="480" w:lineRule="auto"/>
        <w:ind w:left="2066" w:right="1426"/>
        <w:jc w:val="both"/>
      </w:pPr>
      <w:r>
        <w:t>fidusia dari Buku Daftar Fidusia, selanjutnya Kantor Pendaftaran Fidusia</w:t>
      </w:r>
      <w:r>
        <w:rPr>
          <w:spacing w:val="-37"/>
        </w:rPr>
        <w:t xml:space="preserve"> </w:t>
      </w:r>
      <w:r>
        <w:t xml:space="preserve">menerbitkan surat keterangan yang menyatakan bukti pendaftaran yang bersangkutan tidak berlaku </w:t>
      </w:r>
      <w:r>
        <w:rPr>
          <w:spacing w:val="-3"/>
        </w:rPr>
        <w:t>lagi.</w:t>
      </w:r>
    </w:p>
    <w:p w:rsidR="00BD7715" w:rsidRDefault="005157D3">
      <w:pPr>
        <w:pStyle w:val="Heading2"/>
        <w:numPr>
          <w:ilvl w:val="2"/>
          <w:numId w:val="18"/>
        </w:numPr>
        <w:tabs>
          <w:tab w:val="left" w:pos="2917"/>
        </w:tabs>
        <w:spacing w:before="5"/>
        <w:ind w:hanging="577"/>
      </w:pPr>
      <w:r>
        <w:t>Peralihan Objek Jaminan</w:t>
      </w:r>
      <w:r>
        <w:rPr>
          <w:spacing w:val="1"/>
        </w:rPr>
        <w:t xml:space="preserve"> </w:t>
      </w:r>
      <w:r>
        <w:t>Fidusia</w:t>
      </w:r>
    </w:p>
    <w:p w:rsidR="00BD7715" w:rsidRDefault="00BD7715">
      <w:pPr>
        <w:pStyle w:val="BodyText"/>
        <w:spacing w:before="7"/>
        <w:rPr>
          <w:b/>
          <w:sz w:val="23"/>
        </w:rPr>
      </w:pPr>
    </w:p>
    <w:p w:rsidR="00BD7715" w:rsidRDefault="005157D3">
      <w:pPr>
        <w:pStyle w:val="BodyText"/>
        <w:spacing w:line="480" w:lineRule="auto"/>
        <w:ind w:left="2066" w:right="1420" w:firstLine="720"/>
        <w:jc w:val="both"/>
      </w:pPr>
      <w:r>
        <w:t xml:space="preserve">Pengalihan Jaminan Fidusia diatur dalam Pasal 19 Undang-Undang Jaminan Fidusia yang menetapkan bahwa pengalihan </w:t>
      </w:r>
      <w:r>
        <w:rPr>
          <w:spacing w:val="-3"/>
        </w:rPr>
        <w:t xml:space="preserve">ha </w:t>
      </w:r>
      <w:r>
        <w:t xml:space="preserve">katas piutang </w:t>
      </w:r>
      <w:r>
        <w:rPr>
          <w:spacing w:val="-3"/>
        </w:rPr>
        <w:t xml:space="preserve">yang </w:t>
      </w:r>
      <w:r>
        <w:t xml:space="preserve">dijamin dengan Jaminan Fidusia mengakibatkan beralihnya demi hukum segala hak dan kewajiban penerima fidusia kepada kreditur baru. Peralihan itu didaftarkan oleh kreditur baru kepada Kantor Pendaftaran Fidusia. Dalam proses pengalihan tagihan </w:t>
      </w:r>
      <w:r>
        <w:rPr>
          <w:spacing w:val="-3"/>
        </w:rPr>
        <w:t xml:space="preserve">yang </w:t>
      </w:r>
      <w:r>
        <w:t>dijamin oleh</w:t>
      </w:r>
      <w:r>
        <w:rPr>
          <w:spacing w:val="-10"/>
        </w:rPr>
        <w:t xml:space="preserve"> </w:t>
      </w:r>
      <w:r>
        <w:t>jaminan</w:t>
      </w:r>
      <w:r>
        <w:rPr>
          <w:spacing w:val="-10"/>
        </w:rPr>
        <w:t xml:space="preserve"> </w:t>
      </w:r>
      <w:r>
        <w:t>fidusia,</w:t>
      </w:r>
      <w:r>
        <w:rPr>
          <w:spacing w:val="-4"/>
        </w:rPr>
        <w:t xml:space="preserve"> </w:t>
      </w:r>
      <w:r>
        <w:t>mengandung</w:t>
      </w:r>
      <w:r>
        <w:rPr>
          <w:spacing w:val="-10"/>
        </w:rPr>
        <w:t xml:space="preserve"> </w:t>
      </w:r>
      <w:r>
        <w:t>dua</w:t>
      </w:r>
      <w:r>
        <w:rPr>
          <w:spacing w:val="-11"/>
        </w:rPr>
        <w:t xml:space="preserve"> </w:t>
      </w:r>
      <w:r>
        <w:t>bentuk</w:t>
      </w:r>
      <w:r>
        <w:rPr>
          <w:spacing w:val="-9"/>
        </w:rPr>
        <w:t xml:space="preserve"> </w:t>
      </w:r>
      <w:r>
        <w:t>peralihan</w:t>
      </w:r>
      <w:r>
        <w:rPr>
          <w:spacing w:val="-14"/>
        </w:rPr>
        <w:t xml:space="preserve"> </w:t>
      </w:r>
      <w:r>
        <w:t>antara</w:t>
      </w:r>
      <w:r>
        <w:rPr>
          <w:spacing w:val="-6"/>
        </w:rPr>
        <w:t xml:space="preserve"> </w:t>
      </w:r>
      <w:r>
        <w:rPr>
          <w:spacing w:val="-3"/>
        </w:rPr>
        <w:t>lain</w:t>
      </w:r>
      <w:r>
        <w:rPr>
          <w:spacing w:val="-10"/>
        </w:rPr>
        <w:t xml:space="preserve"> </w:t>
      </w:r>
      <w:r>
        <w:t>peralihan</w:t>
      </w:r>
      <w:r>
        <w:rPr>
          <w:spacing w:val="-10"/>
        </w:rPr>
        <w:t xml:space="preserve"> </w:t>
      </w:r>
      <w:r>
        <w:t>hak</w:t>
      </w:r>
      <w:r>
        <w:rPr>
          <w:spacing w:val="-10"/>
        </w:rPr>
        <w:t xml:space="preserve"> </w:t>
      </w:r>
      <w:r>
        <w:t xml:space="preserve">tagih dan peralihan hak jaminan, prinsip tersebut berbeda dengan prinsip yang berlaku pada Gadai, Hipotek dan Hak Tanggungan </w:t>
      </w:r>
      <w:r>
        <w:rPr>
          <w:spacing w:val="-3"/>
        </w:rPr>
        <w:t xml:space="preserve">yang mana </w:t>
      </w:r>
      <w:r>
        <w:t xml:space="preserve">ketika beralihnya tagihan dari kreditur </w:t>
      </w:r>
      <w:r>
        <w:rPr>
          <w:spacing w:val="-3"/>
        </w:rPr>
        <w:t xml:space="preserve">lama </w:t>
      </w:r>
      <w:r>
        <w:t xml:space="preserve">ke kreditur baru, maka beralih pula hak-hak dalam jaminannya kepada kreditur baru, hal seperti itu dalam gadai, hipotek dan hak tanggungan tidak ada masalah, sedangkan dalam jaminan fidusia tentunya akan ada peralihan hak milik karena sebagai konsekuensi bahwa fidusia merupakan jaminan yang mengalihkan hak milik dari pemilik benda sebagai debitur kepada kreditur. Konsekuensi </w:t>
      </w:r>
      <w:r>
        <w:rPr>
          <w:spacing w:val="2"/>
        </w:rPr>
        <w:t xml:space="preserve">dari </w:t>
      </w:r>
      <w:r>
        <w:t xml:space="preserve">peralihan hak tagihan ini akan turut mengalihkan hak jaminan yang melekat pada tagihan tersebut, padahal tidak ada pengalihan hak milik dari kreditur </w:t>
      </w:r>
      <w:r>
        <w:rPr>
          <w:spacing w:val="-3"/>
        </w:rPr>
        <w:t xml:space="preserve">lama </w:t>
      </w:r>
      <w:r>
        <w:t>kepada kreditur baru sehingga untuk tetap menjaga prinsip dari fidusia sebagai pengalihan hak milik, maka</w:t>
      </w:r>
      <w:r>
        <w:rPr>
          <w:spacing w:val="-13"/>
        </w:rPr>
        <w:t xml:space="preserve"> </w:t>
      </w:r>
      <w:r>
        <w:t>pada</w:t>
      </w:r>
      <w:r>
        <w:rPr>
          <w:spacing w:val="-13"/>
        </w:rPr>
        <w:t xml:space="preserve"> </w:t>
      </w:r>
      <w:r>
        <w:t>saat</w:t>
      </w:r>
      <w:r>
        <w:rPr>
          <w:spacing w:val="-11"/>
        </w:rPr>
        <w:t xml:space="preserve"> </w:t>
      </w:r>
      <w:r>
        <w:t>tagihan</w:t>
      </w:r>
      <w:r>
        <w:rPr>
          <w:spacing w:val="-15"/>
        </w:rPr>
        <w:t xml:space="preserve"> </w:t>
      </w:r>
      <w:r>
        <w:t>dioper</w:t>
      </w:r>
      <w:r>
        <w:rPr>
          <w:spacing w:val="-10"/>
        </w:rPr>
        <w:t xml:space="preserve"> </w:t>
      </w:r>
      <w:r>
        <w:t>kepada</w:t>
      </w:r>
      <w:r>
        <w:rPr>
          <w:spacing w:val="-13"/>
        </w:rPr>
        <w:t xml:space="preserve"> </w:t>
      </w:r>
      <w:r>
        <w:t>kreditur</w:t>
      </w:r>
      <w:r>
        <w:rPr>
          <w:spacing w:val="-10"/>
        </w:rPr>
        <w:t xml:space="preserve"> </w:t>
      </w:r>
      <w:r>
        <w:t>baru</w:t>
      </w:r>
      <w:r>
        <w:rPr>
          <w:spacing w:val="-12"/>
        </w:rPr>
        <w:t xml:space="preserve"> </w:t>
      </w:r>
      <w:r>
        <w:t>perlu</w:t>
      </w:r>
      <w:r>
        <w:rPr>
          <w:spacing w:val="-12"/>
        </w:rPr>
        <w:t xml:space="preserve"> </w:t>
      </w:r>
      <w:r>
        <w:t>ada</w:t>
      </w:r>
      <w:r>
        <w:rPr>
          <w:spacing w:val="-12"/>
        </w:rPr>
        <w:t xml:space="preserve"> </w:t>
      </w:r>
      <w:r>
        <w:t>sebuah</w:t>
      </w:r>
      <w:r>
        <w:rPr>
          <w:spacing w:val="-16"/>
        </w:rPr>
        <w:t xml:space="preserve"> </w:t>
      </w:r>
      <w:r>
        <w:t>pernyataan</w:t>
      </w:r>
      <w:r>
        <w:rPr>
          <w:spacing w:val="-15"/>
        </w:rPr>
        <w:t xml:space="preserve"> </w:t>
      </w:r>
      <w:r>
        <w:t>secara tegas tentang pengalihan hak milik dalam jaminan fidusianya. (J. Satrio</w:t>
      </w:r>
      <w:r>
        <w:rPr>
          <w:spacing w:val="-5"/>
        </w:rPr>
        <w:t xml:space="preserve"> </w:t>
      </w:r>
      <w:r>
        <w:t>2002:276)</w:t>
      </w:r>
    </w:p>
    <w:p w:rsidR="00BD7715" w:rsidRDefault="00BD7715">
      <w:pPr>
        <w:spacing w:line="480" w:lineRule="auto"/>
        <w:jc w:val="both"/>
        <w:sectPr w:rsidR="00BD7715">
          <w:pgSz w:w="12240" w:h="15840"/>
          <w:pgMar w:top="1500" w:right="280" w:bottom="280" w:left="200" w:header="720" w:footer="720"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6"/>
        <w:rPr>
          <w:sz w:val="18"/>
        </w:rPr>
      </w:pPr>
    </w:p>
    <w:p w:rsidR="00BD7715" w:rsidRDefault="005157D3">
      <w:pPr>
        <w:pStyle w:val="BodyText"/>
        <w:spacing w:before="90" w:line="480" w:lineRule="auto"/>
        <w:ind w:left="2066" w:right="1419" w:firstLine="720"/>
        <w:jc w:val="both"/>
      </w:pPr>
      <w:r>
        <w:t xml:space="preserve">Dalam ilmu hukum, “Pengalihan hak atas piutang” seperti </w:t>
      </w:r>
      <w:r>
        <w:rPr>
          <w:spacing w:val="-3"/>
        </w:rPr>
        <w:t xml:space="preserve">yang </w:t>
      </w:r>
      <w:r>
        <w:t xml:space="preserve">diatur dalam Pasal 19 Undang-Undang Jaminan Fidusia tersebut dikenal dengan istilah “cessie” yaitu pengalihan piutang </w:t>
      </w:r>
      <w:r>
        <w:rPr>
          <w:spacing w:val="-3"/>
        </w:rPr>
        <w:t xml:space="preserve">yang </w:t>
      </w:r>
      <w:r>
        <w:t xml:space="preserve">dilakukan dengan akta otentik atau akta di bawah tangan. Dengan adanya cessie terhadap perjanjian dasar </w:t>
      </w:r>
      <w:r>
        <w:rPr>
          <w:spacing w:val="-3"/>
        </w:rPr>
        <w:t xml:space="preserve">yang </w:t>
      </w:r>
      <w:r>
        <w:t xml:space="preserve">menerbitkan utang- piutang tersebut, </w:t>
      </w:r>
      <w:r>
        <w:rPr>
          <w:spacing w:val="-3"/>
        </w:rPr>
        <w:t xml:space="preserve">maka </w:t>
      </w:r>
      <w:r>
        <w:t>Jaminan Fidusia sebagai perjanjian asscesoir demi hukum juga beralih</w:t>
      </w:r>
      <w:r>
        <w:rPr>
          <w:spacing w:val="-7"/>
        </w:rPr>
        <w:t xml:space="preserve"> </w:t>
      </w:r>
      <w:r>
        <w:t>kepada</w:t>
      </w:r>
      <w:r>
        <w:rPr>
          <w:spacing w:val="-2"/>
        </w:rPr>
        <w:t xml:space="preserve"> </w:t>
      </w:r>
      <w:r>
        <w:t>penerima</w:t>
      </w:r>
      <w:r>
        <w:rPr>
          <w:spacing w:val="3"/>
        </w:rPr>
        <w:t xml:space="preserve"> </w:t>
      </w:r>
      <w:r>
        <w:t>hak</w:t>
      </w:r>
      <w:r>
        <w:rPr>
          <w:spacing w:val="-2"/>
        </w:rPr>
        <w:t xml:space="preserve"> </w:t>
      </w:r>
      <w:r>
        <w:t>cessie</w:t>
      </w:r>
      <w:r>
        <w:rPr>
          <w:spacing w:val="-2"/>
        </w:rPr>
        <w:t xml:space="preserve"> </w:t>
      </w:r>
      <w:r>
        <w:t>dalam</w:t>
      </w:r>
      <w:r>
        <w:rPr>
          <w:spacing w:val="-10"/>
        </w:rPr>
        <w:t xml:space="preserve"> </w:t>
      </w:r>
      <w:r>
        <w:t>pengalihan</w:t>
      </w:r>
      <w:r>
        <w:rPr>
          <w:spacing w:val="-6"/>
        </w:rPr>
        <w:t xml:space="preserve"> </w:t>
      </w:r>
      <w:r>
        <w:t>perjanjian</w:t>
      </w:r>
      <w:r>
        <w:rPr>
          <w:spacing w:val="-6"/>
        </w:rPr>
        <w:t xml:space="preserve"> </w:t>
      </w:r>
      <w:r>
        <w:t>dasar. Ini</w:t>
      </w:r>
      <w:r>
        <w:rPr>
          <w:spacing w:val="-10"/>
        </w:rPr>
        <w:t xml:space="preserve"> </w:t>
      </w:r>
      <w:r>
        <w:t>berarti</w:t>
      </w:r>
      <w:r>
        <w:rPr>
          <w:spacing w:val="-10"/>
        </w:rPr>
        <w:t xml:space="preserve"> </w:t>
      </w:r>
      <w:r>
        <w:t>pula segala hak dan kewajiban kreditur (sebagai penerima fidusia) lama beralih kepada kreditur (sebagai penerima fidusia)</w:t>
      </w:r>
      <w:r>
        <w:rPr>
          <w:spacing w:val="3"/>
        </w:rPr>
        <w:t xml:space="preserve"> </w:t>
      </w:r>
      <w:r>
        <w:t>baru.</w:t>
      </w:r>
    </w:p>
    <w:p w:rsidR="00BD7715" w:rsidRDefault="005157D3">
      <w:pPr>
        <w:pStyle w:val="BodyText"/>
        <w:spacing w:before="1"/>
        <w:ind w:left="2786"/>
        <w:jc w:val="both"/>
      </w:pPr>
      <w:r>
        <w:t>Pada 10 Pasal 613 KUHPerdata menyebutkan bahwa :</w:t>
      </w:r>
    </w:p>
    <w:p w:rsidR="00BD7715" w:rsidRDefault="00BD7715">
      <w:pPr>
        <w:pStyle w:val="BodyText"/>
      </w:pPr>
    </w:p>
    <w:p w:rsidR="00BD7715" w:rsidRDefault="005157D3">
      <w:pPr>
        <w:spacing w:before="1" w:line="480" w:lineRule="auto"/>
        <w:ind w:left="2066" w:right="1416"/>
        <w:jc w:val="both"/>
        <w:rPr>
          <w:sz w:val="24"/>
        </w:rPr>
      </w:pPr>
      <w:r>
        <w:rPr>
          <w:sz w:val="24"/>
        </w:rPr>
        <w:t>“</w:t>
      </w:r>
      <w:r>
        <w:rPr>
          <w:i/>
          <w:sz w:val="24"/>
        </w:rPr>
        <w:t>Penyerahan piutang-piutang atas nama dan barang-barang lain yang tak bertubuh dilakukan</w:t>
      </w:r>
      <w:r>
        <w:rPr>
          <w:i/>
          <w:spacing w:val="-14"/>
          <w:sz w:val="24"/>
        </w:rPr>
        <w:t xml:space="preserve"> </w:t>
      </w:r>
      <w:r>
        <w:rPr>
          <w:i/>
          <w:sz w:val="24"/>
        </w:rPr>
        <w:t>dengan</w:t>
      </w:r>
      <w:r>
        <w:rPr>
          <w:i/>
          <w:spacing w:val="-14"/>
          <w:sz w:val="24"/>
        </w:rPr>
        <w:t xml:space="preserve"> </w:t>
      </w:r>
      <w:r>
        <w:rPr>
          <w:i/>
          <w:sz w:val="24"/>
        </w:rPr>
        <w:t>jalan</w:t>
      </w:r>
      <w:r>
        <w:rPr>
          <w:i/>
          <w:spacing w:val="-18"/>
          <w:sz w:val="24"/>
        </w:rPr>
        <w:t xml:space="preserve"> </w:t>
      </w:r>
      <w:r>
        <w:rPr>
          <w:i/>
          <w:sz w:val="24"/>
        </w:rPr>
        <w:t>membuat</w:t>
      </w:r>
      <w:r>
        <w:rPr>
          <w:i/>
          <w:spacing w:val="-14"/>
          <w:sz w:val="24"/>
        </w:rPr>
        <w:t xml:space="preserve"> </w:t>
      </w:r>
      <w:r>
        <w:rPr>
          <w:i/>
          <w:sz w:val="24"/>
        </w:rPr>
        <w:t>akta</w:t>
      </w:r>
      <w:r>
        <w:rPr>
          <w:i/>
          <w:spacing w:val="-14"/>
          <w:sz w:val="24"/>
        </w:rPr>
        <w:t xml:space="preserve"> </w:t>
      </w:r>
      <w:r>
        <w:rPr>
          <w:i/>
          <w:sz w:val="24"/>
        </w:rPr>
        <w:t>otentik</w:t>
      </w:r>
      <w:r>
        <w:rPr>
          <w:i/>
          <w:spacing w:val="-19"/>
          <w:sz w:val="24"/>
        </w:rPr>
        <w:t xml:space="preserve"> </w:t>
      </w:r>
      <w:r>
        <w:rPr>
          <w:i/>
          <w:sz w:val="24"/>
        </w:rPr>
        <w:t>atau</w:t>
      </w:r>
      <w:r>
        <w:rPr>
          <w:i/>
          <w:spacing w:val="-23"/>
          <w:sz w:val="24"/>
        </w:rPr>
        <w:t xml:space="preserve"> </w:t>
      </w:r>
      <w:r>
        <w:rPr>
          <w:i/>
          <w:sz w:val="24"/>
        </w:rPr>
        <w:t>di</w:t>
      </w:r>
      <w:r>
        <w:rPr>
          <w:i/>
          <w:spacing w:val="-14"/>
          <w:sz w:val="24"/>
        </w:rPr>
        <w:t xml:space="preserve"> </w:t>
      </w:r>
      <w:r>
        <w:rPr>
          <w:i/>
          <w:sz w:val="24"/>
        </w:rPr>
        <w:t>bawah</w:t>
      </w:r>
      <w:r>
        <w:rPr>
          <w:i/>
          <w:spacing w:val="-14"/>
          <w:sz w:val="24"/>
        </w:rPr>
        <w:t xml:space="preserve"> </w:t>
      </w:r>
      <w:r>
        <w:rPr>
          <w:i/>
          <w:sz w:val="24"/>
        </w:rPr>
        <w:t>tangan</w:t>
      </w:r>
      <w:r>
        <w:rPr>
          <w:i/>
          <w:spacing w:val="-13"/>
          <w:sz w:val="24"/>
        </w:rPr>
        <w:t xml:space="preserve"> </w:t>
      </w:r>
      <w:r>
        <w:rPr>
          <w:i/>
          <w:sz w:val="24"/>
        </w:rPr>
        <w:t>yang</w:t>
      </w:r>
      <w:r>
        <w:rPr>
          <w:i/>
          <w:spacing w:val="-14"/>
          <w:sz w:val="24"/>
        </w:rPr>
        <w:t xml:space="preserve"> </w:t>
      </w:r>
      <w:r>
        <w:rPr>
          <w:i/>
          <w:sz w:val="24"/>
        </w:rPr>
        <w:t>melimpahkan hak-hak atas barang itu kepada orang lain</w:t>
      </w:r>
      <w:r>
        <w:rPr>
          <w:sz w:val="24"/>
        </w:rPr>
        <w:t xml:space="preserve">” untuk supaya pengalihan jaminan fidusia itu sah, maka tentunya harus didahului oleh pengalihan piutang yang menjadi perjanjian pokoknya </w:t>
      </w:r>
      <w:r>
        <w:rPr>
          <w:spacing w:val="-3"/>
          <w:sz w:val="24"/>
        </w:rPr>
        <w:t xml:space="preserve">yang </w:t>
      </w:r>
      <w:r>
        <w:rPr>
          <w:sz w:val="24"/>
        </w:rPr>
        <w:t xml:space="preserve">sah, </w:t>
      </w:r>
      <w:r>
        <w:rPr>
          <w:spacing w:val="-3"/>
          <w:sz w:val="24"/>
        </w:rPr>
        <w:t xml:space="preserve">jika </w:t>
      </w:r>
      <w:r>
        <w:rPr>
          <w:sz w:val="24"/>
        </w:rPr>
        <w:t xml:space="preserve">pengalihan piutang itu batal, </w:t>
      </w:r>
      <w:r>
        <w:rPr>
          <w:spacing w:val="-3"/>
          <w:sz w:val="24"/>
        </w:rPr>
        <w:t xml:space="preserve">maka </w:t>
      </w:r>
      <w:r>
        <w:rPr>
          <w:sz w:val="24"/>
        </w:rPr>
        <w:t>secara hukum akan</w:t>
      </w:r>
      <w:r>
        <w:rPr>
          <w:spacing w:val="-13"/>
          <w:sz w:val="24"/>
        </w:rPr>
        <w:t xml:space="preserve"> </w:t>
      </w:r>
      <w:r>
        <w:rPr>
          <w:sz w:val="24"/>
        </w:rPr>
        <w:t>dianggap</w:t>
      </w:r>
      <w:r>
        <w:rPr>
          <w:spacing w:val="-7"/>
          <w:sz w:val="24"/>
        </w:rPr>
        <w:t xml:space="preserve"> </w:t>
      </w:r>
      <w:r>
        <w:rPr>
          <w:sz w:val="24"/>
        </w:rPr>
        <w:t>bahwa</w:t>
      </w:r>
      <w:r>
        <w:rPr>
          <w:spacing w:val="-5"/>
          <w:sz w:val="24"/>
        </w:rPr>
        <w:t xml:space="preserve"> </w:t>
      </w:r>
      <w:r>
        <w:rPr>
          <w:sz w:val="24"/>
        </w:rPr>
        <w:t>jaminan</w:t>
      </w:r>
      <w:r>
        <w:rPr>
          <w:spacing w:val="-8"/>
          <w:sz w:val="24"/>
        </w:rPr>
        <w:t xml:space="preserve"> </w:t>
      </w:r>
      <w:r>
        <w:rPr>
          <w:sz w:val="24"/>
        </w:rPr>
        <w:t>fidusia</w:t>
      </w:r>
      <w:r>
        <w:rPr>
          <w:spacing w:val="-8"/>
          <w:sz w:val="24"/>
        </w:rPr>
        <w:t xml:space="preserve"> </w:t>
      </w:r>
      <w:r>
        <w:rPr>
          <w:sz w:val="24"/>
        </w:rPr>
        <w:t>tersebutpun</w:t>
      </w:r>
      <w:r>
        <w:rPr>
          <w:spacing w:val="-16"/>
          <w:sz w:val="24"/>
        </w:rPr>
        <w:t xml:space="preserve"> </w:t>
      </w:r>
      <w:r>
        <w:rPr>
          <w:sz w:val="24"/>
        </w:rPr>
        <w:t>tidak</w:t>
      </w:r>
      <w:r>
        <w:rPr>
          <w:spacing w:val="-8"/>
          <w:sz w:val="24"/>
        </w:rPr>
        <w:t xml:space="preserve"> </w:t>
      </w:r>
      <w:r>
        <w:rPr>
          <w:sz w:val="24"/>
        </w:rPr>
        <w:t>pernah</w:t>
      </w:r>
      <w:r>
        <w:rPr>
          <w:spacing w:val="-12"/>
          <w:sz w:val="24"/>
        </w:rPr>
        <w:t xml:space="preserve"> </w:t>
      </w:r>
      <w:r>
        <w:rPr>
          <w:sz w:val="24"/>
        </w:rPr>
        <w:t>beralih.</w:t>
      </w:r>
      <w:r>
        <w:rPr>
          <w:spacing w:val="-5"/>
          <w:sz w:val="24"/>
        </w:rPr>
        <w:t xml:space="preserve"> </w:t>
      </w:r>
      <w:r>
        <w:rPr>
          <w:sz w:val="24"/>
        </w:rPr>
        <w:t>Apabila</w:t>
      </w:r>
      <w:r>
        <w:rPr>
          <w:spacing w:val="-9"/>
          <w:sz w:val="24"/>
        </w:rPr>
        <w:t xml:space="preserve"> </w:t>
      </w:r>
      <w:r>
        <w:rPr>
          <w:sz w:val="24"/>
        </w:rPr>
        <w:t xml:space="preserve">terjadi hal-hal tertentu, </w:t>
      </w:r>
      <w:r>
        <w:rPr>
          <w:spacing w:val="-3"/>
          <w:sz w:val="24"/>
        </w:rPr>
        <w:t xml:space="preserve">maka </w:t>
      </w:r>
      <w:r>
        <w:rPr>
          <w:sz w:val="24"/>
        </w:rPr>
        <w:t>Jaminan fidusia demi hukum dianggap telah hapus, kejadian- kejadian tersebut</w:t>
      </w:r>
      <w:r>
        <w:rPr>
          <w:spacing w:val="3"/>
          <w:sz w:val="24"/>
        </w:rPr>
        <w:t xml:space="preserve"> </w:t>
      </w:r>
      <w:r>
        <w:rPr>
          <w:sz w:val="24"/>
        </w:rPr>
        <w:t>adalah:</w:t>
      </w:r>
    </w:p>
    <w:p w:rsidR="00BD7715" w:rsidRDefault="00BD7715">
      <w:pPr>
        <w:pStyle w:val="BodyText"/>
        <w:rPr>
          <w:sz w:val="26"/>
        </w:rPr>
      </w:pPr>
    </w:p>
    <w:p w:rsidR="00BD7715" w:rsidRDefault="00BD7715">
      <w:pPr>
        <w:pStyle w:val="BodyText"/>
        <w:spacing w:before="1"/>
        <w:rPr>
          <w:sz w:val="22"/>
        </w:rPr>
      </w:pPr>
    </w:p>
    <w:p w:rsidR="00BD7715" w:rsidRDefault="005157D3">
      <w:pPr>
        <w:pStyle w:val="ListParagraph"/>
        <w:numPr>
          <w:ilvl w:val="3"/>
          <w:numId w:val="18"/>
        </w:numPr>
        <w:tabs>
          <w:tab w:val="left" w:pos="2787"/>
        </w:tabs>
        <w:ind w:hanging="361"/>
        <w:rPr>
          <w:sz w:val="24"/>
        </w:rPr>
      </w:pPr>
      <w:r>
        <w:rPr>
          <w:sz w:val="24"/>
        </w:rPr>
        <w:t xml:space="preserve">Hapusnya Hutang </w:t>
      </w:r>
      <w:r>
        <w:rPr>
          <w:spacing w:val="-3"/>
          <w:sz w:val="24"/>
        </w:rPr>
        <w:t xml:space="preserve">yang </w:t>
      </w:r>
      <w:r>
        <w:rPr>
          <w:sz w:val="24"/>
        </w:rPr>
        <w:t>dijamin oleh Jaminan</w:t>
      </w:r>
      <w:r>
        <w:rPr>
          <w:spacing w:val="15"/>
          <w:sz w:val="24"/>
        </w:rPr>
        <w:t xml:space="preserve"> </w:t>
      </w:r>
      <w:r>
        <w:rPr>
          <w:sz w:val="24"/>
        </w:rPr>
        <w:t>fidusia</w:t>
      </w:r>
    </w:p>
    <w:p w:rsidR="00BD7715" w:rsidRDefault="00BD7715">
      <w:pPr>
        <w:pStyle w:val="BodyText"/>
        <w:spacing w:before="1"/>
      </w:pPr>
    </w:p>
    <w:p w:rsidR="00BD7715" w:rsidRDefault="005157D3">
      <w:pPr>
        <w:pStyle w:val="ListParagraph"/>
        <w:numPr>
          <w:ilvl w:val="3"/>
          <w:numId w:val="18"/>
        </w:numPr>
        <w:tabs>
          <w:tab w:val="left" w:pos="2787"/>
        </w:tabs>
        <w:ind w:hanging="361"/>
        <w:rPr>
          <w:sz w:val="24"/>
        </w:rPr>
      </w:pPr>
      <w:r>
        <w:rPr>
          <w:sz w:val="24"/>
        </w:rPr>
        <w:t>Pelepasan hak atas Jaminan fidusia oleh Penerima</w:t>
      </w:r>
      <w:r>
        <w:rPr>
          <w:spacing w:val="1"/>
          <w:sz w:val="24"/>
        </w:rPr>
        <w:t xml:space="preserve"> </w:t>
      </w:r>
      <w:r>
        <w:rPr>
          <w:sz w:val="24"/>
        </w:rPr>
        <w:t>Fidusia</w:t>
      </w:r>
    </w:p>
    <w:p w:rsidR="00BD7715" w:rsidRDefault="00BD7715">
      <w:pPr>
        <w:pStyle w:val="BodyText"/>
      </w:pPr>
    </w:p>
    <w:p w:rsidR="00BD7715" w:rsidRDefault="005157D3">
      <w:pPr>
        <w:pStyle w:val="ListParagraph"/>
        <w:numPr>
          <w:ilvl w:val="3"/>
          <w:numId w:val="18"/>
        </w:numPr>
        <w:tabs>
          <w:tab w:val="left" w:pos="2787"/>
        </w:tabs>
        <w:ind w:hanging="361"/>
        <w:rPr>
          <w:sz w:val="24"/>
        </w:rPr>
      </w:pPr>
      <w:r>
        <w:rPr>
          <w:sz w:val="24"/>
        </w:rPr>
        <w:t>Musnahnya benda yang menjadi Jaminan</w:t>
      </w:r>
      <w:r>
        <w:rPr>
          <w:spacing w:val="14"/>
          <w:sz w:val="24"/>
        </w:rPr>
        <w:t xml:space="preserve"> </w:t>
      </w:r>
      <w:r>
        <w:rPr>
          <w:sz w:val="24"/>
        </w:rPr>
        <w:t>Fidusia</w:t>
      </w:r>
    </w:p>
    <w:p w:rsidR="00BD7715" w:rsidRDefault="00BD7715">
      <w:pPr>
        <w:rPr>
          <w:sz w:val="24"/>
        </w:rPr>
        <w:sectPr w:rsidR="00BD7715">
          <w:pgSz w:w="12240" w:h="15840"/>
          <w:pgMar w:top="1500" w:right="280" w:bottom="280" w:left="200" w:header="720" w:footer="720"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6"/>
        <w:rPr>
          <w:sz w:val="18"/>
        </w:rPr>
      </w:pPr>
    </w:p>
    <w:p w:rsidR="00BD7715" w:rsidRDefault="005157D3">
      <w:pPr>
        <w:pStyle w:val="BodyText"/>
        <w:spacing w:before="90" w:line="480" w:lineRule="auto"/>
        <w:ind w:left="2066" w:right="1417" w:firstLine="720"/>
        <w:jc w:val="both"/>
      </w:pPr>
      <w:r>
        <w:t>Pengalihan</w:t>
      </w:r>
      <w:r>
        <w:rPr>
          <w:spacing w:val="-12"/>
        </w:rPr>
        <w:t xml:space="preserve"> </w:t>
      </w:r>
      <w:r>
        <w:t>obyek</w:t>
      </w:r>
      <w:r>
        <w:rPr>
          <w:spacing w:val="-2"/>
        </w:rPr>
        <w:t xml:space="preserve"> </w:t>
      </w:r>
      <w:r>
        <w:t>jaminan</w:t>
      </w:r>
      <w:r>
        <w:rPr>
          <w:spacing w:val="-7"/>
        </w:rPr>
        <w:t xml:space="preserve"> </w:t>
      </w:r>
      <w:r>
        <w:t>fidusia</w:t>
      </w:r>
      <w:r>
        <w:rPr>
          <w:spacing w:val="-8"/>
        </w:rPr>
        <w:t xml:space="preserve"> </w:t>
      </w:r>
      <w:r>
        <w:t>tanpa</w:t>
      </w:r>
      <w:r>
        <w:rPr>
          <w:spacing w:val="-8"/>
        </w:rPr>
        <w:t xml:space="preserve"> </w:t>
      </w:r>
      <w:r>
        <w:t>persetujuan</w:t>
      </w:r>
      <w:r>
        <w:rPr>
          <w:spacing w:val="-12"/>
        </w:rPr>
        <w:t xml:space="preserve"> </w:t>
      </w:r>
      <w:r>
        <w:t>kreditur</w:t>
      </w:r>
      <w:r>
        <w:rPr>
          <w:spacing w:val="-5"/>
        </w:rPr>
        <w:t xml:space="preserve"> </w:t>
      </w:r>
      <w:r>
        <w:t>banyak</w:t>
      </w:r>
      <w:r>
        <w:rPr>
          <w:spacing w:val="-7"/>
        </w:rPr>
        <w:t xml:space="preserve"> </w:t>
      </w:r>
      <w:r>
        <w:t xml:space="preserve">dilakukan oleh para debitur kepada pihak ke tiga. Hal ini dilakukan karena berbagai alasan, di antaranya tidak </w:t>
      </w:r>
      <w:r>
        <w:rPr>
          <w:spacing w:val="-3"/>
        </w:rPr>
        <w:t xml:space="preserve">mampu </w:t>
      </w:r>
      <w:r>
        <w:t xml:space="preserve">mengangsur, tidak menyukai barang </w:t>
      </w:r>
      <w:r>
        <w:rPr>
          <w:spacing w:val="-3"/>
        </w:rPr>
        <w:t xml:space="preserve">yang </w:t>
      </w:r>
      <w:r>
        <w:t xml:space="preserve">di kredit, ataupun faktor </w:t>
      </w:r>
      <w:r>
        <w:rPr>
          <w:spacing w:val="-4"/>
        </w:rPr>
        <w:t xml:space="preserve">lain. </w:t>
      </w:r>
      <w:r>
        <w:t xml:space="preserve">Bentuk perjanjianpun seringkali dibuat di bawah tangan bahkan kadang hanya dilakukan secara lisan saja dengan bukti kwitansi pembelian. Harus dipastikan bahwa pengalihan dilakukan secara legal yaitu dengan cara membuat Perjanjian Pengalihan Hak dan Kewajiban yang diketahui oleh pihak kreditur. </w:t>
      </w:r>
      <w:r>
        <w:rPr>
          <w:spacing w:val="-3"/>
        </w:rPr>
        <w:t xml:space="preserve">Selain </w:t>
      </w:r>
      <w:r>
        <w:t>itu, khususnya</w:t>
      </w:r>
      <w:r>
        <w:rPr>
          <w:spacing w:val="-14"/>
        </w:rPr>
        <w:t xml:space="preserve"> </w:t>
      </w:r>
      <w:r>
        <w:t>bagi</w:t>
      </w:r>
      <w:r>
        <w:rPr>
          <w:spacing w:val="-21"/>
        </w:rPr>
        <w:t xml:space="preserve"> </w:t>
      </w:r>
      <w:r>
        <w:t>pihak</w:t>
      </w:r>
      <w:r>
        <w:rPr>
          <w:spacing w:val="-13"/>
        </w:rPr>
        <w:t xml:space="preserve"> </w:t>
      </w:r>
      <w:r>
        <w:t>ke</w:t>
      </w:r>
      <w:r>
        <w:rPr>
          <w:spacing w:val="-14"/>
        </w:rPr>
        <w:t xml:space="preserve"> </w:t>
      </w:r>
      <w:r>
        <w:t>tiga</w:t>
      </w:r>
      <w:r>
        <w:rPr>
          <w:spacing w:val="-14"/>
        </w:rPr>
        <w:t xml:space="preserve"> </w:t>
      </w:r>
      <w:r>
        <w:t>harus</w:t>
      </w:r>
      <w:r>
        <w:rPr>
          <w:spacing w:val="-10"/>
        </w:rPr>
        <w:t xml:space="preserve"> </w:t>
      </w:r>
      <w:r>
        <w:t>memastikan</w:t>
      </w:r>
      <w:r>
        <w:rPr>
          <w:spacing w:val="-16"/>
        </w:rPr>
        <w:t xml:space="preserve"> </w:t>
      </w:r>
      <w:r>
        <w:t>tidak</w:t>
      </w:r>
      <w:r>
        <w:rPr>
          <w:spacing w:val="-13"/>
        </w:rPr>
        <w:t xml:space="preserve"> </w:t>
      </w:r>
      <w:r>
        <w:t>ada</w:t>
      </w:r>
      <w:r>
        <w:rPr>
          <w:spacing w:val="-14"/>
        </w:rPr>
        <w:t xml:space="preserve"> </w:t>
      </w:r>
      <w:r>
        <w:t>masalah</w:t>
      </w:r>
      <w:r>
        <w:rPr>
          <w:spacing w:val="-16"/>
        </w:rPr>
        <w:t xml:space="preserve"> </w:t>
      </w:r>
      <w:r>
        <w:t>pada</w:t>
      </w:r>
      <w:r>
        <w:rPr>
          <w:spacing w:val="-14"/>
        </w:rPr>
        <w:t xml:space="preserve"> </w:t>
      </w:r>
      <w:r>
        <w:t>transaksi</w:t>
      </w:r>
      <w:r>
        <w:rPr>
          <w:spacing w:val="-21"/>
        </w:rPr>
        <w:t xml:space="preserve"> </w:t>
      </w:r>
      <w:r>
        <w:t>kredit sebelum proses pengalihan</w:t>
      </w:r>
      <w:r>
        <w:rPr>
          <w:spacing w:val="-11"/>
        </w:rPr>
        <w:t xml:space="preserve"> </w:t>
      </w:r>
      <w:r>
        <w:t>dilaksanakan.</w:t>
      </w:r>
    </w:p>
    <w:p w:rsidR="00BD7715" w:rsidRDefault="005157D3">
      <w:pPr>
        <w:pStyle w:val="BodyText"/>
        <w:spacing w:before="2" w:line="480" w:lineRule="auto"/>
        <w:ind w:left="2066" w:right="1417" w:firstLine="720"/>
        <w:jc w:val="both"/>
      </w:pPr>
      <w:r>
        <w:t>Walaupun pada dasarnya barang yang telah dipindahtangankan itu merupakan kepunyaan debitur, akan tetapi debitur sudah sepakat untuk mnyerahkan kepada pihak kreditur</w:t>
      </w:r>
      <w:r>
        <w:rPr>
          <w:spacing w:val="-10"/>
        </w:rPr>
        <w:t xml:space="preserve"> </w:t>
      </w:r>
      <w:r>
        <w:t>sebagai</w:t>
      </w:r>
      <w:r>
        <w:rPr>
          <w:spacing w:val="-15"/>
        </w:rPr>
        <w:t xml:space="preserve"> </w:t>
      </w:r>
      <w:r>
        <w:t>jaminan</w:t>
      </w:r>
      <w:r>
        <w:rPr>
          <w:spacing w:val="-15"/>
        </w:rPr>
        <w:t xml:space="preserve"> </w:t>
      </w:r>
      <w:r>
        <w:t>dalam</w:t>
      </w:r>
      <w:r>
        <w:rPr>
          <w:spacing w:val="-16"/>
        </w:rPr>
        <w:t xml:space="preserve"> </w:t>
      </w:r>
      <w:r>
        <w:t>fidusia</w:t>
      </w:r>
      <w:r>
        <w:rPr>
          <w:spacing w:val="-7"/>
        </w:rPr>
        <w:t xml:space="preserve"> </w:t>
      </w:r>
      <w:r>
        <w:t>yang</w:t>
      </w:r>
      <w:r>
        <w:rPr>
          <w:spacing w:val="-12"/>
        </w:rPr>
        <w:t xml:space="preserve"> </w:t>
      </w:r>
      <w:r>
        <w:t>tentunya</w:t>
      </w:r>
      <w:r>
        <w:rPr>
          <w:spacing w:val="-12"/>
        </w:rPr>
        <w:t xml:space="preserve"> </w:t>
      </w:r>
      <w:r>
        <w:t>perbuatan</w:t>
      </w:r>
      <w:r>
        <w:rPr>
          <w:spacing w:val="-15"/>
        </w:rPr>
        <w:t xml:space="preserve"> </w:t>
      </w:r>
      <w:r>
        <w:t>tersebut</w:t>
      </w:r>
      <w:r>
        <w:rPr>
          <w:spacing w:val="-7"/>
        </w:rPr>
        <w:t xml:space="preserve"> </w:t>
      </w:r>
      <w:r>
        <w:t>sudah</w:t>
      </w:r>
      <w:r>
        <w:rPr>
          <w:spacing w:val="-12"/>
        </w:rPr>
        <w:t xml:space="preserve"> </w:t>
      </w:r>
      <w:r>
        <w:t xml:space="preserve">melalui bentuk perjanjian yang sudah disepakati oleh pihak-pihak </w:t>
      </w:r>
      <w:r>
        <w:rPr>
          <w:spacing w:val="-3"/>
        </w:rPr>
        <w:t xml:space="preserve">yang </w:t>
      </w:r>
      <w:r>
        <w:t xml:space="preserve">berkepentingan, sehingga setiap akan melakukan tindakan yang berkaitan dengan barang jaminan fidusia itu debitur harus meminta </w:t>
      </w:r>
      <w:r>
        <w:rPr>
          <w:spacing w:val="-3"/>
        </w:rPr>
        <w:t xml:space="preserve">izin </w:t>
      </w:r>
      <w:r>
        <w:t xml:space="preserve">dulu kepada pihak kreditur, paling tidak pihak kreditur mengetahui atas perbuatan debitur sudah melanggar asas-asas sahnya suatu perjanjian yang sudah diatur dalam pasal 1320 KUHPerdata, </w:t>
      </w:r>
      <w:r>
        <w:rPr>
          <w:spacing w:val="-3"/>
        </w:rPr>
        <w:t xml:space="preserve">yang </w:t>
      </w:r>
      <w:r>
        <w:t>menyebutkan sahnya suatu perjanjian</w:t>
      </w:r>
      <w:r>
        <w:rPr>
          <w:spacing w:val="-1"/>
        </w:rPr>
        <w:t xml:space="preserve"> </w:t>
      </w:r>
      <w:r>
        <w:t>:</w:t>
      </w:r>
    </w:p>
    <w:p w:rsidR="00BD7715" w:rsidRDefault="005157D3">
      <w:pPr>
        <w:pStyle w:val="ListParagraph"/>
        <w:numPr>
          <w:ilvl w:val="0"/>
          <w:numId w:val="13"/>
        </w:numPr>
        <w:tabs>
          <w:tab w:val="left" w:pos="2787"/>
        </w:tabs>
        <w:spacing w:before="1"/>
        <w:ind w:hanging="361"/>
        <w:rPr>
          <w:sz w:val="24"/>
        </w:rPr>
      </w:pPr>
      <w:r>
        <w:rPr>
          <w:sz w:val="24"/>
        </w:rPr>
        <w:t>Orang yang melakukan perjanjian harus cakap akan</w:t>
      </w:r>
      <w:r>
        <w:rPr>
          <w:spacing w:val="2"/>
          <w:sz w:val="24"/>
        </w:rPr>
        <w:t xml:space="preserve"> </w:t>
      </w:r>
      <w:r>
        <w:rPr>
          <w:sz w:val="24"/>
        </w:rPr>
        <w:t>hukum</w:t>
      </w:r>
    </w:p>
    <w:p w:rsidR="00BD7715" w:rsidRDefault="00BD7715">
      <w:pPr>
        <w:pStyle w:val="BodyText"/>
        <w:spacing w:before="1"/>
      </w:pPr>
    </w:p>
    <w:p w:rsidR="00BD7715" w:rsidRDefault="005157D3">
      <w:pPr>
        <w:pStyle w:val="ListParagraph"/>
        <w:numPr>
          <w:ilvl w:val="0"/>
          <w:numId w:val="13"/>
        </w:numPr>
        <w:tabs>
          <w:tab w:val="left" w:pos="2787"/>
        </w:tabs>
        <w:ind w:hanging="361"/>
        <w:rPr>
          <w:sz w:val="24"/>
        </w:rPr>
      </w:pPr>
      <w:r>
        <w:rPr>
          <w:sz w:val="24"/>
        </w:rPr>
        <w:t>Adanya rasa sepakat di antara kedua belah</w:t>
      </w:r>
      <w:r>
        <w:rPr>
          <w:spacing w:val="2"/>
          <w:sz w:val="24"/>
        </w:rPr>
        <w:t xml:space="preserve"> </w:t>
      </w:r>
      <w:r>
        <w:rPr>
          <w:sz w:val="24"/>
        </w:rPr>
        <w:t>pihak</w:t>
      </w:r>
    </w:p>
    <w:p w:rsidR="00BD7715" w:rsidRDefault="00BD7715">
      <w:pPr>
        <w:pStyle w:val="BodyText"/>
      </w:pPr>
    </w:p>
    <w:p w:rsidR="00BD7715" w:rsidRDefault="005157D3">
      <w:pPr>
        <w:pStyle w:val="ListParagraph"/>
        <w:numPr>
          <w:ilvl w:val="0"/>
          <w:numId w:val="13"/>
        </w:numPr>
        <w:tabs>
          <w:tab w:val="left" w:pos="2787"/>
        </w:tabs>
        <w:ind w:hanging="361"/>
        <w:rPr>
          <w:sz w:val="24"/>
        </w:rPr>
      </w:pPr>
      <w:r>
        <w:rPr>
          <w:sz w:val="24"/>
        </w:rPr>
        <w:t>Adanya objek</w:t>
      </w:r>
      <w:r>
        <w:rPr>
          <w:spacing w:val="3"/>
          <w:sz w:val="24"/>
        </w:rPr>
        <w:t xml:space="preserve"> </w:t>
      </w:r>
      <w:r>
        <w:rPr>
          <w:sz w:val="24"/>
        </w:rPr>
        <w:t>tertentu</w:t>
      </w:r>
    </w:p>
    <w:p w:rsidR="00BD7715" w:rsidRDefault="00BD7715">
      <w:pPr>
        <w:pStyle w:val="BodyText"/>
      </w:pPr>
    </w:p>
    <w:p w:rsidR="00BD7715" w:rsidRDefault="005157D3">
      <w:pPr>
        <w:pStyle w:val="ListParagraph"/>
        <w:numPr>
          <w:ilvl w:val="0"/>
          <w:numId w:val="13"/>
        </w:numPr>
        <w:tabs>
          <w:tab w:val="left" w:pos="2787"/>
        </w:tabs>
        <w:ind w:hanging="361"/>
        <w:rPr>
          <w:sz w:val="24"/>
        </w:rPr>
      </w:pPr>
      <w:r>
        <w:rPr>
          <w:sz w:val="24"/>
        </w:rPr>
        <w:t>Clausa yang</w:t>
      </w:r>
      <w:r>
        <w:rPr>
          <w:spacing w:val="7"/>
          <w:sz w:val="24"/>
        </w:rPr>
        <w:t xml:space="preserve"> </w:t>
      </w:r>
      <w:r>
        <w:rPr>
          <w:sz w:val="24"/>
        </w:rPr>
        <w:t>halal</w:t>
      </w:r>
    </w:p>
    <w:p w:rsidR="00BD7715" w:rsidRDefault="00BD7715">
      <w:pPr>
        <w:jc w:val="both"/>
        <w:rPr>
          <w:sz w:val="24"/>
        </w:rPr>
        <w:sectPr w:rsidR="00BD7715">
          <w:pgSz w:w="12240" w:h="15840"/>
          <w:pgMar w:top="1500" w:right="280" w:bottom="280" w:left="200" w:header="720" w:footer="720"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6"/>
        <w:rPr>
          <w:sz w:val="18"/>
        </w:rPr>
      </w:pPr>
    </w:p>
    <w:p w:rsidR="00BD7715" w:rsidRDefault="005157D3">
      <w:pPr>
        <w:pStyle w:val="BodyText"/>
        <w:spacing w:before="90" w:line="480" w:lineRule="auto"/>
        <w:ind w:left="2066" w:right="1419" w:firstLine="720"/>
        <w:jc w:val="both"/>
      </w:pPr>
      <w:r>
        <w:t xml:space="preserve">Setiap perbankan atau lembaga pembiayaan selaku penerima obyek jaminan fidusia sendiri pada dasarnya memiliki aturan dan tata pengalihan objek fidusia </w:t>
      </w:r>
      <w:r>
        <w:rPr>
          <w:spacing w:val="-3"/>
        </w:rPr>
        <w:t xml:space="preserve">yang </w:t>
      </w:r>
      <w:r>
        <w:t xml:space="preserve">berbeda-beda satu </w:t>
      </w:r>
      <w:r>
        <w:rPr>
          <w:spacing w:val="-4"/>
        </w:rPr>
        <w:t xml:space="preserve">sama </w:t>
      </w:r>
      <w:r>
        <w:rPr>
          <w:spacing w:val="-3"/>
        </w:rPr>
        <w:t xml:space="preserve">lain. </w:t>
      </w:r>
      <w:r>
        <w:t>Pihak Debitur selaku debitur harus terlebih dahulu melaporkan kepada lembaga pembiayaan (finance) apabila akan mengalihkan benda yang merupakan obyek jaminan fidusia. Pihak ke tiga selaku pihak yang akan menerima pengalihan ketika berniat membeli obyek jaminan fidusiapun harus memastikan bahwa pihak finance memperbolehkan dilakukan pengalihan, jangan sampai melakukan proses illegal yang nantinya akan merugikan semua pihak. Penting bagi pihak ketiga untuk memperhatikan hal-hal tersebut sebelum melakukan pengalihan terhadap obyek jaminan fidusia karena jaminan fidusia mempunyai hak preferensi</w:t>
      </w:r>
      <w:r>
        <w:rPr>
          <w:spacing w:val="-14"/>
        </w:rPr>
        <w:t xml:space="preserve"> </w:t>
      </w:r>
      <w:r>
        <w:t>dari</w:t>
      </w:r>
      <w:r>
        <w:rPr>
          <w:spacing w:val="-19"/>
        </w:rPr>
        <w:t xml:space="preserve"> </w:t>
      </w:r>
      <w:r>
        <w:t>penerima</w:t>
      </w:r>
      <w:r>
        <w:rPr>
          <w:spacing w:val="-6"/>
        </w:rPr>
        <w:t xml:space="preserve"> </w:t>
      </w:r>
      <w:r>
        <w:t>fidusia.</w:t>
      </w:r>
      <w:r>
        <w:rPr>
          <w:spacing w:val="-4"/>
        </w:rPr>
        <w:t xml:space="preserve"> </w:t>
      </w:r>
      <w:r>
        <w:t>Hak</w:t>
      </w:r>
      <w:r>
        <w:rPr>
          <w:spacing w:val="-10"/>
        </w:rPr>
        <w:t xml:space="preserve"> </w:t>
      </w:r>
      <w:r>
        <w:t>preferensi</w:t>
      </w:r>
      <w:r>
        <w:rPr>
          <w:spacing w:val="-13"/>
        </w:rPr>
        <w:t xml:space="preserve"> </w:t>
      </w:r>
      <w:r>
        <w:rPr>
          <w:spacing w:val="2"/>
        </w:rPr>
        <w:t>dari</w:t>
      </w:r>
      <w:r>
        <w:rPr>
          <w:spacing w:val="-19"/>
        </w:rPr>
        <w:t xml:space="preserve"> </w:t>
      </w:r>
      <w:r>
        <w:t>penerima</w:t>
      </w:r>
      <w:r>
        <w:rPr>
          <w:spacing w:val="-6"/>
        </w:rPr>
        <w:t xml:space="preserve"> </w:t>
      </w:r>
      <w:r>
        <w:t>fidusia</w:t>
      </w:r>
      <w:r>
        <w:rPr>
          <w:spacing w:val="-11"/>
        </w:rPr>
        <w:t xml:space="preserve"> </w:t>
      </w:r>
      <w:r>
        <w:t>telah</w:t>
      </w:r>
      <w:r>
        <w:rPr>
          <w:spacing w:val="-14"/>
        </w:rPr>
        <w:t xml:space="preserve"> </w:t>
      </w:r>
      <w:r>
        <w:t>diatur</w:t>
      </w:r>
      <w:r>
        <w:rPr>
          <w:spacing w:val="-7"/>
        </w:rPr>
        <w:t xml:space="preserve"> </w:t>
      </w:r>
      <w:r>
        <w:t>pada Pasal 27 ayat (2) UUJF yang bunyinya, hak preferensi adalah hak penerima fidusia untuk mengambil pelunasan piutangnya atas hasil eksekusi benda yang menjadi objek jaminan</w:t>
      </w:r>
      <w:r>
        <w:rPr>
          <w:spacing w:val="-10"/>
        </w:rPr>
        <w:t xml:space="preserve"> </w:t>
      </w:r>
      <w:r>
        <w:t>fidusia.</w:t>
      </w:r>
      <w:r>
        <w:rPr>
          <w:spacing w:val="-8"/>
        </w:rPr>
        <w:t xml:space="preserve"> </w:t>
      </w:r>
      <w:r>
        <w:t>Mengenai</w:t>
      </w:r>
      <w:r>
        <w:rPr>
          <w:spacing w:val="-19"/>
        </w:rPr>
        <w:t xml:space="preserve"> </w:t>
      </w:r>
      <w:r>
        <w:t>kedudukan</w:t>
      </w:r>
      <w:r>
        <w:rPr>
          <w:spacing w:val="-14"/>
        </w:rPr>
        <w:t xml:space="preserve"> </w:t>
      </w:r>
      <w:r>
        <w:t>hak</w:t>
      </w:r>
      <w:r>
        <w:rPr>
          <w:spacing w:val="-10"/>
        </w:rPr>
        <w:t xml:space="preserve"> </w:t>
      </w:r>
      <w:r>
        <w:t>preferensi</w:t>
      </w:r>
      <w:r>
        <w:rPr>
          <w:spacing w:val="-18"/>
        </w:rPr>
        <w:t xml:space="preserve"> </w:t>
      </w:r>
      <w:r>
        <w:t>dari</w:t>
      </w:r>
      <w:r>
        <w:rPr>
          <w:spacing w:val="-19"/>
        </w:rPr>
        <w:t xml:space="preserve"> </w:t>
      </w:r>
      <w:r>
        <w:t>penerima</w:t>
      </w:r>
      <w:r>
        <w:rPr>
          <w:spacing w:val="-6"/>
        </w:rPr>
        <w:t xml:space="preserve"> </w:t>
      </w:r>
      <w:r>
        <w:t>fidusia</w:t>
      </w:r>
      <w:r>
        <w:rPr>
          <w:spacing w:val="-6"/>
        </w:rPr>
        <w:t xml:space="preserve"> </w:t>
      </w:r>
      <w:r>
        <w:rPr>
          <w:spacing w:val="-3"/>
        </w:rPr>
        <w:t>jika</w:t>
      </w:r>
      <w:r>
        <w:rPr>
          <w:spacing w:val="-11"/>
        </w:rPr>
        <w:t xml:space="preserve"> </w:t>
      </w:r>
      <w:r>
        <w:t xml:space="preserve">debitur mengalami pailit atau likuidasi, telah diatur dalam Pasal 27 ayat (3) UUJF, </w:t>
      </w:r>
      <w:r>
        <w:rPr>
          <w:spacing w:val="-3"/>
        </w:rPr>
        <w:t xml:space="preserve">yang </w:t>
      </w:r>
      <w:r>
        <w:t>bunyinya: “hak preferensi dari penerima fidusia tidak hilang dengan pailit atau dilikuidasinya debitur.”</w:t>
      </w:r>
    </w:p>
    <w:p w:rsidR="00BD7715" w:rsidRDefault="005157D3">
      <w:pPr>
        <w:pStyle w:val="BodyText"/>
        <w:spacing w:before="3" w:line="480" w:lineRule="auto"/>
        <w:ind w:left="2066" w:right="1416" w:firstLine="720"/>
        <w:jc w:val="both"/>
      </w:pPr>
      <w:r>
        <w:t>Meskipun</w:t>
      </w:r>
      <w:r>
        <w:rPr>
          <w:spacing w:val="-11"/>
        </w:rPr>
        <w:t xml:space="preserve"> </w:t>
      </w:r>
      <w:r>
        <w:t>tidak</w:t>
      </w:r>
      <w:r>
        <w:rPr>
          <w:spacing w:val="-6"/>
        </w:rPr>
        <w:t xml:space="preserve"> </w:t>
      </w:r>
      <w:r>
        <w:t>diatur</w:t>
      </w:r>
      <w:r>
        <w:rPr>
          <w:spacing w:val="-4"/>
        </w:rPr>
        <w:t xml:space="preserve"> </w:t>
      </w:r>
      <w:r>
        <w:t>dalam</w:t>
      </w:r>
      <w:r>
        <w:rPr>
          <w:spacing w:val="-15"/>
        </w:rPr>
        <w:t xml:space="preserve"> </w:t>
      </w:r>
      <w:r>
        <w:t>peraturan</w:t>
      </w:r>
      <w:r>
        <w:rPr>
          <w:spacing w:val="-11"/>
        </w:rPr>
        <w:t xml:space="preserve"> </w:t>
      </w:r>
      <w:r>
        <w:t>perundang-undangan</w:t>
      </w:r>
      <w:r>
        <w:rPr>
          <w:spacing w:val="-10"/>
        </w:rPr>
        <w:t xml:space="preserve"> </w:t>
      </w:r>
      <w:r>
        <w:t>ataupun</w:t>
      </w:r>
      <w:r>
        <w:rPr>
          <w:spacing w:val="-10"/>
        </w:rPr>
        <w:t xml:space="preserve"> </w:t>
      </w:r>
      <w:r>
        <w:t>peraturan pemerintah, pihak ke tiga dalam melakukan pengalihan dengan pemilik objek</w:t>
      </w:r>
      <w:r>
        <w:rPr>
          <w:spacing w:val="-34"/>
        </w:rPr>
        <w:t xml:space="preserve"> </w:t>
      </w:r>
      <w:r>
        <w:t>jaminan fidusia harus dilakukan secara legal di hadapan kreditur karena pengalihan yang dilakukan</w:t>
      </w:r>
      <w:r>
        <w:rPr>
          <w:spacing w:val="-10"/>
        </w:rPr>
        <w:t xml:space="preserve"> </w:t>
      </w:r>
      <w:r>
        <w:t>secara</w:t>
      </w:r>
      <w:r>
        <w:rPr>
          <w:spacing w:val="-1"/>
        </w:rPr>
        <w:t xml:space="preserve"> </w:t>
      </w:r>
      <w:r>
        <w:t>illegal</w:t>
      </w:r>
      <w:r>
        <w:rPr>
          <w:spacing w:val="-13"/>
        </w:rPr>
        <w:t xml:space="preserve"> </w:t>
      </w:r>
      <w:r>
        <w:t>dapat</w:t>
      </w:r>
      <w:r>
        <w:rPr>
          <w:spacing w:val="4"/>
        </w:rPr>
        <w:t xml:space="preserve"> </w:t>
      </w:r>
      <w:r>
        <w:t>menimbulkan</w:t>
      </w:r>
      <w:r>
        <w:rPr>
          <w:spacing w:val="-10"/>
        </w:rPr>
        <w:t xml:space="preserve"> </w:t>
      </w:r>
      <w:r>
        <w:t>kerugian</w:t>
      </w:r>
      <w:r>
        <w:rPr>
          <w:spacing w:val="-6"/>
        </w:rPr>
        <w:t xml:space="preserve"> </w:t>
      </w:r>
      <w:r>
        <w:t>bagi</w:t>
      </w:r>
      <w:r>
        <w:rPr>
          <w:spacing w:val="-8"/>
        </w:rPr>
        <w:t xml:space="preserve"> </w:t>
      </w:r>
      <w:r>
        <w:t>dirinya</w:t>
      </w:r>
      <w:r>
        <w:rPr>
          <w:spacing w:val="-1"/>
        </w:rPr>
        <w:t xml:space="preserve"> </w:t>
      </w:r>
      <w:r>
        <w:t>sendiri</w:t>
      </w:r>
      <w:r>
        <w:rPr>
          <w:spacing w:val="-9"/>
        </w:rPr>
        <w:t xml:space="preserve"> </w:t>
      </w:r>
      <w:r>
        <w:t>di</w:t>
      </w:r>
      <w:r>
        <w:rPr>
          <w:spacing w:val="-8"/>
        </w:rPr>
        <w:t xml:space="preserve"> </w:t>
      </w:r>
      <w:r>
        <w:t>kemudian hari, pemindah tanganan harus diketahui oleh perusahaan pemberi kredit</w:t>
      </w:r>
      <w:r>
        <w:rPr>
          <w:spacing w:val="45"/>
        </w:rPr>
        <w:t xml:space="preserve"> </w:t>
      </w:r>
      <w:r>
        <w:t>selaku</w:t>
      </w:r>
    </w:p>
    <w:p w:rsidR="00BD7715" w:rsidRDefault="00BD7715">
      <w:pPr>
        <w:spacing w:line="480" w:lineRule="auto"/>
        <w:jc w:val="both"/>
        <w:sectPr w:rsidR="00BD7715">
          <w:pgSz w:w="12240" w:h="15840"/>
          <w:pgMar w:top="1500" w:right="280" w:bottom="280" w:left="200" w:header="720" w:footer="720"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6"/>
        <w:rPr>
          <w:sz w:val="18"/>
        </w:rPr>
      </w:pPr>
    </w:p>
    <w:p w:rsidR="00BD7715" w:rsidRDefault="005157D3">
      <w:pPr>
        <w:pStyle w:val="BodyText"/>
        <w:spacing w:before="90" w:line="480" w:lineRule="auto"/>
        <w:ind w:left="2066" w:right="1425"/>
        <w:jc w:val="both"/>
      </w:pPr>
      <w:r>
        <w:t>penerima obyek jaminan fidusia. tentunya dengan pengalihan obyek jaminan fidusia yang legal akan memberikan perlindungan hukum utamanya bagi Pihak Ketiga selaku pembeli</w:t>
      </w:r>
      <w:r>
        <w:rPr>
          <w:spacing w:val="-11"/>
        </w:rPr>
        <w:t xml:space="preserve"> </w:t>
      </w:r>
      <w:r>
        <w:t>obyek</w:t>
      </w:r>
      <w:r>
        <w:rPr>
          <w:spacing w:val="-2"/>
        </w:rPr>
        <w:t xml:space="preserve"> </w:t>
      </w:r>
      <w:r>
        <w:t>jaminan</w:t>
      </w:r>
      <w:r>
        <w:rPr>
          <w:spacing w:val="-6"/>
        </w:rPr>
        <w:t xml:space="preserve"> </w:t>
      </w:r>
      <w:r>
        <w:t>fidusia</w:t>
      </w:r>
      <w:r>
        <w:rPr>
          <w:spacing w:val="-8"/>
        </w:rPr>
        <w:t xml:space="preserve"> </w:t>
      </w:r>
      <w:r>
        <w:t>tersebut</w:t>
      </w:r>
      <w:r>
        <w:rPr>
          <w:spacing w:val="-2"/>
        </w:rPr>
        <w:t xml:space="preserve"> </w:t>
      </w:r>
      <w:r>
        <w:t>agar</w:t>
      </w:r>
      <w:r>
        <w:rPr>
          <w:spacing w:val="-5"/>
        </w:rPr>
        <w:t xml:space="preserve"> </w:t>
      </w:r>
      <w:r>
        <w:t>dapat</w:t>
      </w:r>
      <w:r>
        <w:rPr>
          <w:spacing w:val="-1"/>
        </w:rPr>
        <w:t xml:space="preserve"> </w:t>
      </w:r>
      <w:r>
        <w:t>tercatat</w:t>
      </w:r>
      <w:r>
        <w:rPr>
          <w:spacing w:val="-6"/>
        </w:rPr>
        <w:t xml:space="preserve"> </w:t>
      </w:r>
      <w:r>
        <w:t>oleh</w:t>
      </w:r>
      <w:r>
        <w:rPr>
          <w:spacing w:val="-7"/>
        </w:rPr>
        <w:t xml:space="preserve"> </w:t>
      </w:r>
      <w:r>
        <w:t>finance</w:t>
      </w:r>
      <w:r>
        <w:rPr>
          <w:spacing w:val="-8"/>
        </w:rPr>
        <w:t xml:space="preserve"> </w:t>
      </w:r>
      <w:r>
        <w:t>ataupun</w:t>
      </w:r>
      <w:r>
        <w:rPr>
          <w:spacing w:val="-11"/>
        </w:rPr>
        <w:t xml:space="preserve"> </w:t>
      </w:r>
      <w:r>
        <w:t xml:space="preserve">ketika akan melakukan pelunasan tidak muncul kendala pada saat pengambilan obyek jaminan fidusia tersebut. </w:t>
      </w:r>
      <w:r>
        <w:rPr>
          <w:spacing w:val="-3"/>
        </w:rPr>
        <w:t xml:space="preserve">Pihak </w:t>
      </w:r>
      <w:r>
        <w:t>ke tiga akan memperoleh kepastian hukum terhadap barang yang menjadi obyek jaminan fidusia yang telah didaftarkan dan mengurangi adanya resiko terjadinya permasalahan-permasalahan di kemudian</w:t>
      </w:r>
      <w:r>
        <w:rPr>
          <w:spacing w:val="-7"/>
        </w:rPr>
        <w:t xml:space="preserve"> </w:t>
      </w:r>
      <w:r>
        <w:t>hari.</w:t>
      </w:r>
    </w:p>
    <w:p w:rsidR="00BD7715" w:rsidRDefault="005157D3">
      <w:pPr>
        <w:pStyle w:val="BodyText"/>
        <w:spacing w:before="1" w:line="480" w:lineRule="auto"/>
        <w:ind w:left="2066" w:right="1433" w:firstLine="720"/>
        <w:jc w:val="both"/>
      </w:pPr>
      <w:r>
        <w:t>Pengalihan objek jaminan fidusia harus dengan sepengetahuan kreditur yang terdahulu, apabila pengalihan objek jaminan itu tanpa sepengetahuan dari pihak kreditur terdahulu, maka tindakan seperti itu tidak dibenarkan oleh hukum.</w:t>
      </w:r>
    </w:p>
    <w:p w:rsidR="00BD7715" w:rsidRDefault="005157D3">
      <w:pPr>
        <w:pStyle w:val="Heading2"/>
        <w:numPr>
          <w:ilvl w:val="2"/>
          <w:numId w:val="18"/>
        </w:numPr>
        <w:tabs>
          <w:tab w:val="left" w:pos="3061"/>
        </w:tabs>
        <w:spacing w:before="6"/>
        <w:ind w:hanging="721"/>
      </w:pPr>
      <w:bookmarkStart w:id="21" w:name="_TOC_250019"/>
      <w:r>
        <w:t>Eksekusi Jaminan</w:t>
      </w:r>
      <w:r>
        <w:rPr>
          <w:spacing w:val="3"/>
        </w:rPr>
        <w:t xml:space="preserve"> </w:t>
      </w:r>
      <w:bookmarkEnd w:id="21"/>
      <w:r>
        <w:t>Fidusia</w:t>
      </w:r>
    </w:p>
    <w:p w:rsidR="00BD7715" w:rsidRDefault="00BD7715">
      <w:pPr>
        <w:pStyle w:val="BodyText"/>
        <w:spacing w:before="6"/>
        <w:rPr>
          <w:b/>
          <w:sz w:val="23"/>
        </w:rPr>
      </w:pPr>
    </w:p>
    <w:p w:rsidR="00BD7715" w:rsidRDefault="005157D3">
      <w:pPr>
        <w:pStyle w:val="BodyText"/>
        <w:spacing w:before="1" w:line="480" w:lineRule="auto"/>
        <w:ind w:left="2066" w:right="1422" w:firstLine="273"/>
        <w:jc w:val="both"/>
      </w:pPr>
      <w:r>
        <w:t>Eksekusi jaminan fidusia diatur dalam Pasal 29 sampai dengan Pasal 34 UU</w:t>
      </w:r>
      <w:r>
        <w:rPr>
          <w:spacing w:val="-38"/>
        </w:rPr>
        <w:t xml:space="preserve"> </w:t>
      </w:r>
      <w:r>
        <w:t>nomor 42 Tahun 1999 tentang jamianan fidusia. Yang dimaksud dengan eksekusi jaminan fidusia</w:t>
      </w:r>
      <w:r>
        <w:rPr>
          <w:spacing w:val="-8"/>
        </w:rPr>
        <w:t xml:space="preserve"> </w:t>
      </w:r>
      <w:r>
        <w:t>yaitu</w:t>
      </w:r>
      <w:r>
        <w:rPr>
          <w:spacing w:val="-11"/>
        </w:rPr>
        <w:t xml:space="preserve"> </w:t>
      </w:r>
      <w:r>
        <w:t>penyitaan</w:t>
      </w:r>
      <w:r>
        <w:rPr>
          <w:spacing w:val="-14"/>
        </w:rPr>
        <w:t xml:space="preserve"> </w:t>
      </w:r>
      <w:r>
        <w:t>dan</w:t>
      </w:r>
      <w:r>
        <w:rPr>
          <w:spacing w:val="-15"/>
        </w:rPr>
        <w:t xml:space="preserve"> </w:t>
      </w:r>
      <w:r>
        <w:t>penjualan</w:t>
      </w:r>
      <w:r>
        <w:rPr>
          <w:spacing w:val="-11"/>
        </w:rPr>
        <w:t xml:space="preserve"> </w:t>
      </w:r>
      <w:r>
        <w:t>benda</w:t>
      </w:r>
      <w:r>
        <w:rPr>
          <w:spacing w:val="-7"/>
        </w:rPr>
        <w:t xml:space="preserve"> </w:t>
      </w:r>
      <w:r>
        <w:t>yang</w:t>
      </w:r>
      <w:r>
        <w:rPr>
          <w:spacing w:val="-11"/>
        </w:rPr>
        <w:t xml:space="preserve"> </w:t>
      </w:r>
      <w:r>
        <w:t>menjadi</w:t>
      </w:r>
      <w:r>
        <w:rPr>
          <w:spacing w:val="-15"/>
        </w:rPr>
        <w:t xml:space="preserve"> </w:t>
      </w:r>
      <w:r>
        <w:t>objek</w:t>
      </w:r>
      <w:r>
        <w:rPr>
          <w:spacing w:val="-7"/>
        </w:rPr>
        <w:t xml:space="preserve"> </w:t>
      </w:r>
      <w:r>
        <w:t>jaminan</w:t>
      </w:r>
      <w:r>
        <w:rPr>
          <w:spacing w:val="-11"/>
        </w:rPr>
        <w:t xml:space="preserve"> </w:t>
      </w:r>
      <w:r>
        <w:t>fidusia.</w:t>
      </w:r>
      <w:r>
        <w:rPr>
          <w:spacing w:val="-9"/>
        </w:rPr>
        <w:t xml:space="preserve"> </w:t>
      </w:r>
      <w:r>
        <w:t>Yang menjadi penyebabb timbulnya eksekusi jaminan fidusia ini adalah karena debitur atau pemberi fidusia cedera janji atau tidak memenuhi prestasinya tepat pada waktunya kepada penerima fidusia, walaupun mereka telah memberikan somasi. Ada 4 cara eksekusi benda jaminan fidusia</w:t>
      </w:r>
      <w:r>
        <w:rPr>
          <w:spacing w:val="9"/>
        </w:rPr>
        <w:t xml:space="preserve"> </w:t>
      </w:r>
      <w:r>
        <w:t>:</w:t>
      </w:r>
    </w:p>
    <w:p w:rsidR="00BD7715" w:rsidRDefault="005157D3">
      <w:pPr>
        <w:pStyle w:val="ListParagraph"/>
        <w:numPr>
          <w:ilvl w:val="3"/>
          <w:numId w:val="18"/>
        </w:numPr>
        <w:tabs>
          <w:tab w:val="left" w:pos="2787"/>
        </w:tabs>
        <w:spacing w:before="1" w:line="480" w:lineRule="auto"/>
        <w:ind w:right="1428"/>
        <w:rPr>
          <w:sz w:val="24"/>
        </w:rPr>
      </w:pPr>
      <w:r>
        <w:rPr>
          <w:sz w:val="24"/>
        </w:rPr>
        <w:t xml:space="preserve">Pelaksanaan titel eksekutorial oleh penerima fidusia . </w:t>
      </w:r>
      <w:r>
        <w:rPr>
          <w:spacing w:val="-3"/>
          <w:sz w:val="24"/>
        </w:rPr>
        <w:t xml:space="preserve">yang </w:t>
      </w:r>
      <w:r>
        <w:rPr>
          <w:sz w:val="24"/>
        </w:rPr>
        <w:t xml:space="preserve">dimaksud dengan titel eksekutorial (alas hak eksekusi), </w:t>
      </w:r>
      <w:r>
        <w:rPr>
          <w:spacing w:val="-3"/>
          <w:sz w:val="24"/>
        </w:rPr>
        <w:t xml:space="preserve">yaitu </w:t>
      </w:r>
      <w:r>
        <w:rPr>
          <w:sz w:val="24"/>
        </w:rPr>
        <w:t xml:space="preserve">tulisan yang mengandung pelaksanaan putusan pengadilan, </w:t>
      </w:r>
      <w:r>
        <w:rPr>
          <w:spacing w:val="-3"/>
          <w:sz w:val="24"/>
        </w:rPr>
        <w:t xml:space="preserve">yang </w:t>
      </w:r>
      <w:r>
        <w:rPr>
          <w:sz w:val="24"/>
        </w:rPr>
        <w:t>memberikan dasar untuk penyitaan dan lelang sita (</w:t>
      </w:r>
      <w:r>
        <w:rPr>
          <w:i/>
          <w:sz w:val="24"/>
        </w:rPr>
        <w:t>executorial verkoop</w:t>
      </w:r>
      <w:r>
        <w:rPr>
          <w:sz w:val="24"/>
        </w:rPr>
        <w:t>) tanpa perantara hakim</w:t>
      </w:r>
      <w:r>
        <w:rPr>
          <w:spacing w:val="2"/>
          <w:sz w:val="24"/>
        </w:rPr>
        <w:t xml:space="preserve"> </w:t>
      </w:r>
      <w:r>
        <w:rPr>
          <w:sz w:val="24"/>
        </w:rPr>
        <w:t>;</w:t>
      </w:r>
    </w:p>
    <w:p w:rsidR="00BD7715" w:rsidRDefault="00BD7715">
      <w:pPr>
        <w:spacing w:line="480" w:lineRule="auto"/>
        <w:jc w:val="both"/>
        <w:rPr>
          <w:sz w:val="24"/>
        </w:rPr>
        <w:sectPr w:rsidR="00BD7715">
          <w:pgSz w:w="12240" w:h="15840"/>
          <w:pgMar w:top="1500" w:right="280" w:bottom="280" w:left="200" w:header="720" w:footer="720"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6"/>
        <w:rPr>
          <w:sz w:val="18"/>
        </w:rPr>
      </w:pPr>
    </w:p>
    <w:p w:rsidR="00BD7715" w:rsidRDefault="005157D3">
      <w:pPr>
        <w:pStyle w:val="ListParagraph"/>
        <w:numPr>
          <w:ilvl w:val="3"/>
          <w:numId w:val="18"/>
        </w:numPr>
        <w:tabs>
          <w:tab w:val="left" w:pos="2787"/>
        </w:tabs>
        <w:spacing w:before="90" w:line="480" w:lineRule="auto"/>
        <w:ind w:right="1429"/>
        <w:rPr>
          <w:sz w:val="24"/>
        </w:rPr>
      </w:pPr>
      <w:r>
        <w:rPr>
          <w:sz w:val="24"/>
        </w:rPr>
        <w:t xml:space="preserve">Penjualan benda </w:t>
      </w:r>
      <w:r>
        <w:rPr>
          <w:spacing w:val="-3"/>
          <w:sz w:val="24"/>
        </w:rPr>
        <w:t xml:space="preserve">yang </w:t>
      </w:r>
      <w:r>
        <w:rPr>
          <w:sz w:val="24"/>
        </w:rPr>
        <w:t>menjadi objek jaminan fidusia atas kekuasaan penerima fidusia sendiri melalui pelelangan umum serta mengambil pelunasan piutangnya dari hasil penjualan, dan</w:t>
      </w:r>
      <w:r>
        <w:rPr>
          <w:spacing w:val="1"/>
          <w:sz w:val="24"/>
        </w:rPr>
        <w:t xml:space="preserve"> </w:t>
      </w:r>
      <w:r>
        <w:rPr>
          <w:sz w:val="24"/>
        </w:rPr>
        <w:t>;</w:t>
      </w:r>
    </w:p>
    <w:p w:rsidR="00BD7715" w:rsidRDefault="005157D3">
      <w:pPr>
        <w:pStyle w:val="ListParagraph"/>
        <w:numPr>
          <w:ilvl w:val="3"/>
          <w:numId w:val="18"/>
        </w:numPr>
        <w:tabs>
          <w:tab w:val="left" w:pos="2787"/>
        </w:tabs>
        <w:spacing w:before="1" w:line="480" w:lineRule="auto"/>
        <w:ind w:right="1420"/>
        <w:rPr>
          <w:sz w:val="24"/>
        </w:rPr>
      </w:pPr>
      <w:r>
        <w:rPr>
          <w:sz w:val="24"/>
        </w:rPr>
        <w:t xml:space="preserve">Penjualan dibawah tangan </w:t>
      </w:r>
      <w:r>
        <w:rPr>
          <w:spacing w:val="-3"/>
          <w:sz w:val="24"/>
        </w:rPr>
        <w:t xml:space="preserve">yang </w:t>
      </w:r>
      <w:r>
        <w:rPr>
          <w:sz w:val="24"/>
        </w:rPr>
        <w:t>dilakukan berdasarkan kesepakatan pemberi dan penerima fidusia jika dengan cara demikian dapat diperoleh harga yang tertinggi yang menguntungkan para pihak. Penjualan ini dilakukan setelah lewat waktu 1 bulan sejak diberitahukabn secara tertulis oleh pemberi dan penerima fidusia kepada pihak yang berkepentingan dan di umumkan sedikitnya</w:t>
      </w:r>
      <w:r>
        <w:rPr>
          <w:spacing w:val="-14"/>
          <w:sz w:val="24"/>
        </w:rPr>
        <w:t xml:space="preserve"> </w:t>
      </w:r>
      <w:r>
        <w:rPr>
          <w:sz w:val="24"/>
        </w:rPr>
        <w:t>dalam</w:t>
      </w:r>
      <w:r>
        <w:rPr>
          <w:spacing w:val="-15"/>
          <w:sz w:val="24"/>
        </w:rPr>
        <w:t xml:space="preserve"> </w:t>
      </w:r>
      <w:r>
        <w:rPr>
          <w:sz w:val="24"/>
        </w:rPr>
        <w:t>2</w:t>
      </w:r>
      <w:r>
        <w:rPr>
          <w:spacing w:val="-13"/>
          <w:sz w:val="24"/>
        </w:rPr>
        <w:t xml:space="preserve"> </w:t>
      </w:r>
      <w:r>
        <w:rPr>
          <w:sz w:val="24"/>
        </w:rPr>
        <w:t>surat</w:t>
      </w:r>
      <w:r>
        <w:rPr>
          <w:spacing w:val="-7"/>
          <w:sz w:val="24"/>
        </w:rPr>
        <w:t xml:space="preserve"> </w:t>
      </w:r>
      <w:r>
        <w:rPr>
          <w:sz w:val="24"/>
        </w:rPr>
        <w:t>kabar</w:t>
      </w:r>
      <w:r>
        <w:rPr>
          <w:spacing w:val="-6"/>
          <w:sz w:val="24"/>
        </w:rPr>
        <w:t xml:space="preserve"> </w:t>
      </w:r>
      <w:r>
        <w:rPr>
          <w:sz w:val="24"/>
        </w:rPr>
        <w:t>yang</w:t>
      </w:r>
      <w:r>
        <w:rPr>
          <w:spacing w:val="-12"/>
          <w:sz w:val="24"/>
        </w:rPr>
        <w:t xml:space="preserve"> </w:t>
      </w:r>
      <w:r>
        <w:rPr>
          <w:sz w:val="24"/>
        </w:rPr>
        <w:t>beredar</w:t>
      </w:r>
      <w:r>
        <w:rPr>
          <w:spacing w:val="-11"/>
          <w:sz w:val="24"/>
        </w:rPr>
        <w:t xml:space="preserve"> </w:t>
      </w:r>
      <w:r>
        <w:rPr>
          <w:sz w:val="24"/>
        </w:rPr>
        <w:t>didaerah</w:t>
      </w:r>
      <w:r>
        <w:rPr>
          <w:spacing w:val="-12"/>
          <w:sz w:val="24"/>
        </w:rPr>
        <w:t xml:space="preserve"> </w:t>
      </w:r>
      <w:r>
        <w:rPr>
          <w:sz w:val="24"/>
        </w:rPr>
        <w:t>yang</w:t>
      </w:r>
      <w:r>
        <w:rPr>
          <w:spacing w:val="-7"/>
          <w:sz w:val="24"/>
        </w:rPr>
        <w:t xml:space="preserve"> </w:t>
      </w:r>
      <w:r>
        <w:rPr>
          <w:sz w:val="24"/>
        </w:rPr>
        <w:t>bersangkutan</w:t>
      </w:r>
      <w:r>
        <w:rPr>
          <w:spacing w:val="-16"/>
          <w:sz w:val="24"/>
        </w:rPr>
        <w:t xml:space="preserve"> </w:t>
      </w:r>
      <w:r>
        <w:rPr>
          <w:sz w:val="24"/>
        </w:rPr>
        <w:t>(Pasal 29 UU Nomor 42 Tahun</w:t>
      </w:r>
      <w:r>
        <w:rPr>
          <w:spacing w:val="-1"/>
          <w:sz w:val="24"/>
        </w:rPr>
        <w:t xml:space="preserve"> </w:t>
      </w:r>
      <w:r>
        <w:rPr>
          <w:sz w:val="24"/>
        </w:rPr>
        <w:t>1999)</w:t>
      </w:r>
    </w:p>
    <w:p w:rsidR="00BD7715" w:rsidRDefault="005157D3">
      <w:pPr>
        <w:pStyle w:val="BodyText"/>
        <w:spacing w:before="1" w:line="480" w:lineRule="auto"/>
        <w:ind w:left="2066" w:right="1431" w:firstLine="360"/>
        <w:jc w:val="both"/>
      </w:pPr>
      <w:r>
        <w:t>Untuk melakukan eksekusi terhadap objek jaminan fidusia, maka pemberi fidusia wajib menyerahkan benda yang menjadi objek jaminan fidusia.</w:t>
      </w:r>
    </w:p>
    <w:p w:rsidR="00BD7715" w:rsidRDefault="00BD7715">
      <w:pPr>
        <w:spacing w:line="480" w:lineRule="auto"/>
        <w:jc w:val="both"/>
        <w:sectPr w:rsidR="00BD7715">
          <w:pgSz w:w="12240" w:h="15840"/>
          <w:pgMar w:top="1500" w:right="280" w:bottom="280" w:left="200" w:header="720" w:footer="720" w:gutter="0"/>
          <w:cols w:space="720"/>
        </w:sectPr>
      </w:pPr>
    </w:p>
    <w:p w:rsidR="00BD7715" w:rsidRDefault="003603BA">
      <w:pPr>
        <w:pStyle w:val="BodyText"/>
        <w:rPr>
          <w:sz w:val="20"/>
        </w:rPr>
      </w:pPr>
      <w:r w:rsidRPr="003603BA">
        <w:lastRenderedPageBreak/>
        <w:pict>
          <v:group id="_x0000_s1075" style="position:absolute;margin-left:191.1pt;margin-top:445.9pt;width:238.5pt;height:147.1pt;z-index:15738368;mso-position-horizontal-relative:page;mso-position-vertical-relative:page" coordorigin="3822,8918" coordsize="4770,2942">
            <v:line id="_x0000_s1079" style="position:absolute" from="3837,9390" to="8577,9390" strokeweight="1.5pt"/>
            <v:shape id="_x0000_s1078" style="position:absolute;left:6387;top:9393;width:120;height:461" coordorigin="6387,9394" coordsize="120,461" o:spt="100" adj="0,,0" path="m6432,9735r-45,l6447,9855r50,-100l6432,9755r,-20xm6462,9394r-30,l6432,9755r30,l6462,9394xm6507,9735r-45,l6462,9755r35,l6507,9735xe" fillcolor="black" stroked="f">
              <v:stroke joinstyle="round"/>
              <v:formulas/>
              <v:path arrowok="t" o:connecttype="segments"/>
            </v:shape>
            <v:shape id="_x0000_s1077" style="position:absolute;left:3837;top:8917;width:4740;height:465" coordorigin="3837,8918" coordsize="4740,465" o:spt="100" adj="0,,0" path="m3837,8918r,465m8577,8918r,465e" filled="f" strokeweight="1.5pt">
              <v:stroke joinstyle="round"/>
              <v:formulas/>
              <v:path arrowok="t" o:connecttype="segments"/>
            </v:shape>
            <v:shapetype id="_x0000_t202" coordsize="21600,21600" o:spt="202" path="m,l,21600r21600,l21600,xe">
              <v:stroke joinstyle="miter"/>
              <v:path gradientshapeok="t" o:connecttype="rect"/>
            </v:shapetype>
            <v:shape id="_x0000_s1076" type="#_x0000_t202" style="position:absolute;left:4752;top:9854;width:3409;height:1980" filled="f" strokeweight="2.5pt">
              <v:textbox style="mso-next-textbox:#_x0000_s1076" inset="0,0,0,0">
                <w:txbxContent>
                  <w:p w:rsidR="00337A3A" w:rsidRDefault="00337A3A">
                    <w:pPr>
                      <w:spacing w:before="214"/>
                      <w:ind w:left="169" w:right="169" w:firstLine="100"/>
                      <w:jc w:val="both"/>
                      <w:rPr>
                        <w:sz w:val="26"/>
                      </w:rPr>
                    </w:pPr>
                    <w:r>
                      <w:rPr>
                        <w:sz w:val="26"/>
                      </w:rPr>
                      <w:t xml:space="preserve">Terwujudnya perlindungan hukum terhadap perusahaan pembiayaan konsumen atas peralihan objek jaminan </w:t>
                    </w:r>
                    <w:r>
                      <w:rPr>
                        <w:spacing w:val="-4"/>
                        <w:sz w:val="26"/>
                      </w:rPr>
                      <w:t xml:space="preserve">oleh </w:t>
                    </w:r>
                    <w:r>
                      <w:rPr>
                        <w:sz w:val="26"/>
                      </w:rPr>
                      <w:t>debitur kepada pihak ketiga</w:t>
                    </w:r>
                  </w:p>
                </w:txbxContent>
              </v:textbox>
            </v:shape>
            <w10:wrap anchorx="page" anchory="page"/>
          </v:group>
        </w:pict>
      </w:r>
    </w:p>
    <w:p w:rsidR="00BD7715" w:rsidRDefault="00BD7715">
      <w:pPr>
        <w:pStyle w:val="BodyText"/>
        <w:rPr>
          <w:sz w:val="20"/>
        </w:rPr>
      </w:pPr>
    </w:p>
    <w:p w:rsidR="00BD7715" w:rsidRDefault="00BD7715">
      <w:pPr>
        <w:pStyle w:val="BodyText"/>
        <w:spacing w:before="6"/>
        <w:rPr>
          <w:sz w:val="18"/>
        </w:rPr>
      </w:pPr>
    </w:p>
    <w:p w:rsidR="00BD7715" w:rsidRDefault="005157D3">
      <w:pPr>
        <w:pStyle w:val="Heading2"/>
        <w:numPr>
          <w:ilvl w:val="1"/>
          <w:numId w:val="22"/>
        </w:numPr>
        <w:tabs>
          <w:tab w:val="left" w:pos="2633"/>
        </w:tabs>
        <w:spacing w:before="90"/>
        <w:jc w:val="left"/>
      </w:pPr>
      <w:bookmarkStart w:id="22" w:name="_TOC_250018"/>
      <w:r>
        <w:t>Kerangka</w:t>
      </w:r>
      <w:r>
        <w:rPr>
          <w:spacing w:val="1"/>
        </w:rPr>
        <w:t xml:space="preserve"> </w:t>
      </w:r>
      <w:bookmarkEnd w:id="22"/>
      <w:r>
        <w:t>Pikir</w:t>
      </w:r>
    </w:p>
    <w:p w:rsidR="00BD7715" w:rsidRDefault="003603BA">
      <w:pPr>
        <w:pStyle w:val="BodyText"/>
        <w:spacing w:before="8"/>
        <w:rPr>
          <w:b/>
          <w:sz w:val="14"/>
        </w:rPr>
      </w:pPr>
      <w:r w:rsidRPr="003603BA">
        <w:pict>
          <v:group id="_x0000_s1064" style="position:absolute;margin-left:151.6pt;margin-top:10.4pt;width:339.2pt;height:103.3pt;z-index:-15721984;mso-wrap-distance-left:0;mso-wrap-distance-right:0;mso-position-horizontal-relative:page" coordorigin="3032,208" coordsize="6784,2066">
            <v:rect id="_x0000_s1074" style="position:absolute;left:3057;top:233;width:6734;height:1586" filled="f" strokeweight="2.5pt"/>
            <v:shape id="_x0000_s1073" style="position:absolute;left:6393;top:1813;width:120;height:461" coordorigin="6393,1813" coordsize="120,461" o:spt="100" adj="0,,0" path="m6438,2154r-45,l6453,2274r50,-100l6438,2174r,-20xm6468,1813r-30,l6438,2174r30,l6468,1813xm6513,2154r-45,l6468,2174r35,l6513,2154xe" fillcolor="black" stroked="f">
              <v:stroke joinstyle="round"/>
              <v:formulas/>
              <v:path arrowok="t" o:connecttype="segments"/>
            </v:shape>
            <v:shape id="_x0000_s1072" type="#_x0000_t202" style="position:absolute;left:3587;top:326;width:140;height:635" filled="f" stroked="f">
              <v:textbox style="mso-next-textbox:#_x0000_s1072" inset="0,0,0,0">
                <w:txbxContent>
                  <w:p w:rsidR="00337A3A" w:rsidRDefault="00337A3A">
                    <w:pPr>
                      <w:spacing w:line="317" w:lineRule="exact"/>
                      <w:rPr>
                        <w:rFonts w:ascii="Symbol" w:hAnsi="Symbol"/>
                        <w:sz w:val="26"/>
                      </w:rPr>
                    </w:pPr>
                    <w:r>
                      <w:rPr>
                        <w:rFonts w:ascii="Symbol" w:hAnsi="Symbol"/>
                        <w:w w:val="99"/>
                        <w:sz w:val="26"/>
                      </w:rPr>
                      <w:t></w:t>
                    </w:r>
                  </w:p>
                  <w:p w:rsidR="00337A3A" w:rsidRDefault="00337A3A">
                    <w:pPr>
                      <w:spacing w:line="317" w:lineRule="exact"/>
                      <w:rPr>
                        <w:rFonts w:ascii="Symbol" w:hAnsi="Symbol"/>
                        <w:sz w:val="26"/>
                      </w:rPr>
                    </w:pPr>
                    <w:r>
                      <w:rPr>
                        <w:rFonts w:ascii="Symbol" w:hAnsi="Symbol"/>
                        <w:w w:val="99"/>
                        <w:sz w:val="26"/>
                      </w:rPr>
                      <w:t></w:t>
                    </w:r>
                  </w:p>
                </w:txbxContent>
              </v:textbox>
            </v:shape>
            <v:shape id="_x0000_s1071" type="#_x0000_t202" style="position:absolute;left:3947;top:355;width:5693;height:288" filled="f" stroked="f">
              <v:textbox style="mso-next-textbox:#_x0000_s1071" inset="0,0,0,0">
                <w:txbxContent>
                  <w:p w:rsidR="00337A3A" w:rsidRDefault="00337A3A">
                    <w:pPr>
                      <w:spacing w:line="287" w:lineRule="exact"/>
                      <w:rPr>
                        <w:sz w:val="26"/>
                      </w:rPr>
                    </w:pPr>
                    <w:r>
                      <w:rPr>
                        <w:sz w:val="26"/>
                      </w:rPr>
                      <w:t>Kitab Undang-Undang Hukum Perdata (KUH</w:t>
                    </w:r>
                    <w:r>
                      <w:rPr>
                        <w:spacing w:val="-43"/>
                        <w:sz w:val="26"/>
                      </w:rPr>
                      <w:t xml:space="preserve"> </w:t>
                    </w:r>
                    <w:r>
                      <w:rPr>
                        <w:sz w:val="26"/>
                      </w:rPr>
                      <w:t>Perdata)</w:t>
                    </w:r>
                  </w:p>
                </w:txbxContent>
              </v:textbox>
            </v:shape>
            <v:shape id="_x0000_s1070" type="#_x0000_t202" style="position:absolute;left:3947;top:672;width:1754;height:288" filled="f" stroked="f">
              <v:textbox style="mso-next-textbox:#_x0000_s1070" inset="0,0,0,0">
                <w:txbxContent>
                  <w:p w:rsidR="00337A3A" w:rsidRDefault="00337A3A">
                    <w:pPr>
                      <w:spacing w:line="287" w:lineRule="exact"/>
                      <w:rPr>
                        <w:sz w:val="26"/>
                      </w:rPr>
                    </w:pPr>
                    <w:r>
                      <w:rPr>
                        <w:sz w:val="26"/>
                      </w:rPr>
                      <w:t>Undang-Undang</w:t>
                    </w:r>
                  </w:p>
                </w:txbxContent>
              </v:textbox>
            </v:shape>
            <v:shape id="_x0000_s1069" type="#_x0000_t202" style="position:absolute;left:6141;top:672;width:755;height:288" filled="f" stroked="f">
              <v:textbox style="mso-next-textbox:#_x0000_s1069" inset="0,0,0,0">
                <w:txbxContent>
                  <w:p w:rsidR="00337A3A" w:rsidRDefault="00337A3A">
                    <w:pPr>
                      <w:spacing w:line="287" w:lineRule="exact"/>
                      <w:rPr>
                        <w:sz w:val="26"/>
                      </w:rPr>
                    </w:pPr>
                    <w:r>
                      <w:rPr>
                        <w:sz w:val="26"/>
                      </w:rPr>
                      <w:t>Nomor</w:t>
                    </w:r>
                  </w:p>
                </w:txbxContent>
              </v:textbox>
            </v:shape>
            <v:shape id="_x0000_s1068" type="#_x0000_t202" style="position:absolute;left:7341;top:672;width:280;height:288" filled="f" stroked="f">
              <v:textbox style="mso-next-textbox:#_x0000_s1068" inset="0,0,0,0">
                <w:txbxContent>
                  <w:p w:rsidR="00337A3A" w:rsidRDefault="00337A3A">
                    <w:pPr>
                      <w:spacing w:line="287" w:lineRule="exact"/>
                      <w:rPr>
                        <w:sz w:val="26"/>
                      </w:rPr>
                    </w:pPr>
                    <w:r>
                      <w:rPr>
                        <w:sz w:val="26"/>
                      </w:rPr>
                      <w:t>42</w:t>
                    </w:r>
                  </w:p>
                </w:txbxContent>
              </v:textbox>
            </v:shape>
            <v:shape id="_x0000_s1067" type="#_x0000_t202" style="position:absolute;left:8065;top:672;width:597;height:288" filled="f" stroked="f">
              <v:textbox style="mso-next-textbox:#_x0000_s1067" inset="0,0,0,0">
                <w:txbxContent>
                  <w:p w:rsidR="00337A3A" w:rsidRDefault="00337A3A">
                    <w:pPr>
                      <w:spacing w:line="287" w:lineRule="exact"/>
                      <w:rPr>
                        <w:sz w:val="26"/>
                      </w:rPr>
                    </w:pPr>
                    <w:r>
                      <w:rPr>
                        <w:sz w:val="26"/>
                      </w:rPr>
                      <w:t>tahun</w:t>
                    </w:r>
                  </w:p>
                </w:txbxContent>
              </v:textbox>
            </v:shape>
            <v:shape id="_x0000_s1066" type="#_x0000_t202" style="position:absolute;left:9107;top:672;width:539;height:288" filled="f" stroked="f">
              <v:textbox style="mso-next-textbox:#_x0000_s1066" inset="0,0,0,0">
                <w:txbxContent>
                  <w:p w:rsidR="00337A3A" w:rsidRDefault="00337A3A">
                    <w:pPr>
                      <w:spacing w:line="287" w:lineRule="exact"/>
                      <w:rPr>
                        <w:sz w:val="26"/>
                      </w:rPr>
                    </w:pPr>
                    <w:r>
                      <w:rPr>
                        <w:sz w:val="26"/>
                      </w:rPr>
                      <w:t>1999</w:t>
                    </w:r>
                  </w:p>
                </w:txbxContent>
              </v:textbox>
            </v:shape>
            <v:shape id="_x0000_s1065" type="#_x0000_t202" style="position:absolute;left:3947;top:970;width:2540;height:288" filled="f" stroked="f">
              <v:textbox style="mso-next-textbox:#_x0000_s1065" inset="0,0,0,0">
                <w:txbxContent>
                  <w:p w:rsidR="00337A3A" w:rsidRDefault="00337A3A">
                    <w:pPr>
                      <w:spacing w:line="287" w:lineRule="exact"/>
                      <w:rPr>
                        <w:sz w:val="26"/>
                      </w:rPr>
                    </w:pPr>
                    <w:r>
                      <w:rPr>
                        <w:sz w:val="26"/>
                      </w:rPr>
                      <w:t>tentang Jaminan Fidusia</w:t>
                    </w:r>
                  </w:p>
                </w:txbxContent>
              </v:textbox>
            </v:shape>
            <w10:wrap type="topAndBottom" anchorx="page"/>
          </v:group>
        </w:pict>
      </w:r>
    </w:p>
    <w:p w:rsidR="00BD7715" w:rsidRDefault="003603BA">
      <w:pPr>
        <w:pStyle w:val="BodyText"/>
        <w:ind w:left="1725"/>
        <w:rPr>
          <w:sz w:val="20"/>
        </w:rPr>
      </w:pPr>
      <w:r w:rsidRPr="003603BA">
        <w:rPr>
          <w:sz w:val="20"/>
        </w:rPr>
      </w:r>
      <w:r>
        <w:rPr>
          <w:sz w:val="20"/>
        </w:rPr>
        <w:pict>
          <v:group id="_x0000_s1057" style="width:412.9pt;height:205.35pt;mso-position-horizontal-relative:char;mso-position-vertical-relative:line" coordsize="8258,4107">
            <v:line id="_x0000_s1063" style="position:absolute" from="2002,1525" to="6634,1525" strokeweight="1.5pt"/>
            <v:shape id="_x0000_s1062" style="position:absolute;left:1952;top:1529;width:4718;height:461" coordorigin="1952,1530" coordsize="4718,461" o:spt="100" adj="0,,0" path="m2072,1871r-45,l2027,1530r-30,l1997,1871r-45,l2012,1991r50,-100l2072,1871xm6670,1871r-45,l6625,1530r-30,l6595,1871r-45,l6610,1991r50,-100l6670,1871xe" fillcolor="black" stroked="f">
              <v:stroke joinstyle="round"/>
              <v:formulas/>
              <v:path arrowok="t" o:connecttype="segments"/>
            </v:shape>
            <v:shape id="_x0000_s1061" style="position:absolute;left:4458;top:1142;width:120;height:411" coordorigin="4458,1142" coordsize="120,411" o:spt="100" adj="0,,0" path="m4503,1433r-45,l4518,1553r50,-100l4503,1453r,-20xm4533,1142r-30,l4503,1453r30,l4533,1142xm4578,1433r-45,l4533,1453r35,l4578,1433xe" fillcolor="black" stroked="f">
              <v:stroke joinstyle="round"/>
              <v:formulas/>
              <v:path arrowok="t" o:connecttype="segments"/>
            </v:shape>
            <v:shape id="_x0000_s1060" type="#_x0000_t202" style="position:absolute;left:4906;top:1988;width:3327;height:2093" filled="f" strokeweight="2.5pt">
              <v:textbox style="mso-next-textbox:#_x0000_s1060" inset="0,0,0,0">
                <w:txbxContent>
                  <w:p w:rsidR="00337A3A" w:rsidRDefault="00337A3A">
                    <w:pPr>
                      <w:spacing w:before="1"/>
                      <w:rPr>
                        <w:b/>
                        <w:sz w:val="23"/>
                      </w:rPr>
                    </w:pPr>
                  </w:p>
                  <w:p w:rsidR="00337A3A" w:rsidRDefault="00337A3A">
                    <w:pPr>
                      <w:ind w:left="173" w:right="174" w:firstLine="5"/>
                      <w:jc w:val="center"/>
                      <w:rPr>
                        <w:sz w:val="26"/>
                      </w:rPr>
                    </w:pPr>
                    <w:r>
                      <w:rPr>
                        <w:sz w:val="26"/>
                      </w:rPr>
                      <w:t>Pertanggung jawaban debitur terhadap</w:t>
                    </w:r>
                    <w:r>
                      <w:rPr>
                        <w:spacing w:val="-20"/>
                        <w:sz w:val="26"/>
                      </w:rPr>
                      <w:t xml:space="preserve"> </w:t>
                    </w:r>
                    <w:r>
                      <w:rPr>
                        <w:sz w:val="26"/>
                      </w:rPr>
                      <w:t>perusahaan pembiayaan konsumen atas peralihan objek jaminan yang dilakukan oleh</w:t>
                    </w:r>
                    <w:r>
                      <w:rPr>
                        <w:spacing w:val="-9"/>
                        <w:sz w:val="26"/>
                      </w:rPr>
                      <w:t xml:space="preserve"> </w:t>
                    </w:r>
                    <w:r>
                      <w:rPr>
                        <w:sz w:val="26"/>
                      </w:rPr>
                      <w:t>dibitur</w:t>
                    </w:r>
                  </w:p>
                </w:txbxContent>
              </v:textbox>
            </v:shape>
            <v:shape id="_x0000_s1059" type="#_x0000_t202" style="position:absolute;left:25;top:1988;width:3967;height:2093" filled="f" strokeweight="2.5pt">
              <v:textbox style="mso-next-textbox:#_x0000_s1059" inset="0,0,0,0">
                <w:txbxContent>
                  <w:p w:rsidR="00337A3A" w:rsidRDefault="00337A3A">
                    <w:pPr>
                      <w:spacing w:before="6"/>
                      <w:rPr>
                        <w:b/>
                        <w:sz w:val="36"/>
                      </w:rPr>
                    </w:pPr>
                  </w:p>
                  <w:p w:rsidR="00337A3A" w:rsidRDefault="00337A3A">
                    <w:pPr>
                      <w:spacing w:line="242" w:lineRule="auto"/>
                      <w:ind w:left="147" w:right="149" w:hanging="1"/>
                      <w:jc w:val="center"/>
                      <w:rPr>
                        <w:sz w:val="26"/>
                      </w:rPr>
                    </w:pPr>
                    <w:r>
                      <w:rPr>
                        <w:sz w:val="26"/>
                      </w:rPr>
                      <w:t xml:space="preserve">Perlindungan hukum terhadap perusahaan pembiayaan </w:t>
                    </w:r>
                    <w:r>
                      <w:rPr>
                        <w:spacing w:val="-3"/>
                        <w:sz w:val="26"/>
                      </w:rPr>
                      <w:t xml:space="preserve">konsumen </w:t>
                    </w:r>
                    <w:r>
                      <w:rPr>
                        <w:sz w:val="26"/>
                      </w:rPr>
                      <w:t>atas peralihan objek jaminan yang dilakukan oleh debitur</w:t>
                    </w:r>
                  </w:p>
                </w:txbxContent>
              </v:textbox>
            </v:shape>
            <v:shape id="_x0000_s1058" type="#_x0000_t202" style="position:absolute;left:1146;top:25;width:6735;height:1105" filled="f" strokeweight="2.5pt">
              <v:textbox style="mso-next-textbox:#_x0000_s1058" inset="0,0,0,0">
                <w:txbxContent>
                  <w:p w:rsidR="00337A3A" w:rsidRDefault="00337A3A">
                    <w:pPr>
                      <w:spacing w:before="69" w:line="242" w:lineRule="auto"/>
                      <w:ind w:left="275" w:right="269" w:hanging="3"/>
                      <w:jc w:val="center"/>
                      <w:rPr>
                        <w:b/>
                        <w:sz w:val="26"/>
                      </w:rPr>
                    </w:pPr>
                    <w:r>
                      <w:rPr>
                        <w:b/>
                        <w:sz w:val="26"/>
                      </w:rPr>
                      <w:t>Perlindungan Hukum Terhadap Perusahaan Pembiayaan Konsumen Atas Peralihan Objek</w:t>
                    </w:r>
                    <w:r>
                      <w:rPr>
                        <w:b/>
                        <w:spacing w:val="-21"/>
                        <w:sz w:val="26"/>
                      </w:rPr>
                      <w:t xml:space="preserve"> </w:t>
                    </w:r>
                    <w:r>
                      <w:rPr>
                        <w:b/>
                        <w:sz w:val="26"/>
                      </w:rPr>
                      <w:t>Jaminan Oleh Debitur Kepada Pihak</w:t>
                    </w:r>
                    <w:r>
                      <w:rPr>
                        <w:b/>
                        <w:spacing w:val="-8"/>
                        <w:sz w:val="26"/>
                      </w:rPr>
                      <w:t xml:space="preserve"> </w:t>
                    </w:r>
                    <w:r>
                      <w:rPr>
                        <w:b/>
                        <w:sz w:val="26"/>
                      </w:rPr>
                      <w:t>Ketiga</w:t>
                    </w:r>
                  </w:p>
                </w:txbxContent>
              </v:textbox>
            </v:shape>
            <w10:wrap type="none"/>
            <w10:anchorlock/>
          </v:group>
        </w:pict>
      </w:r>
    </w:p>
    <w:p w:rsidR="00BD7715" w:rsidRDefault="00BD7715">
      <w:pPr>
        <w:rPr>
          <w:sz w:val="20"/>
        </w:rPr>
        <w:sectPr w:rsidR="00BD7715">
          <w:pgSz w:w="12240" w:h="15840"/>
          <w:pgMar w:top="1500" w:right="280" w:bottom="280" w:left="200" w:header="720" w:footer="720" w:gutter="0"/>
          <w:cols w:space="720"/>
        </w:sect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spacing w:before="11"/>
        <w:rPr>
          <w:b/>
          <w:sz w:val="26"/>
        </w:rPr>
      </w:pPr>
    </w:p>
    <w:p w:rsidR="00BD7715" w:rsidRDefault="005157D3">
      <w:pPr>
        <w:pStyle w:val="Heading2"/>
        <w:numPr>
          <w:ilvl w:val="1"/>
          <w:numId w:val="22"/>
        </w:numPr>
        <w:tabs>
          <w:tab w:val="left" w:pos="2777"/>
        </w:tabs>
        <w:spacing w:before="90"/>
        <w:ind w:left="2777" w:hanging="543"/>
      </w:pPr>
      <w:bookmarkStart w:id="23" w:name="_TOC_250017"/>
      <w:r>
        <w:t>Definisi</w:t>
      </w:r>
      <w:r>
        <w:rPr>
          <w:spacing w:val="1"/>
        </w:rPr>
        <w:t xml:space="preserve"> </w:t>
      </w:r>
      <w:bookmarkEnd w:id="23"/>
      <w:r>
        <w:t>Oprasional</w:t>
      </w:r>
    </w:p>
    <w:p w:rsidR="00BD7715" w:rsidRDefault="00BD7715">
      <w:pPr>
        <w:pStyle w:val="BodyText"/>
        <w:spacing w:before="6"/>
        <w:rPr>
          <w:b/>
          <w:sz w:val="23"/>
        </w:rPr>
      </w:pPr>
    </w:p>
    <w:p w:rsidR="00BD7715" w:rsidRDefault="005157D3">
      <w:pPr>
        <w:pStyle w:val="ListParagraph"/>
        <w:numPr>
          <w:ilvl w:val="0"/>
          <w:numId w:val="12"/>
        </w:numPr>
        <w:tabs>
          <w:tab w:val="left" w:pos="3147"/>
        </w:tabs>
        <w:spacing w:before="1" w:line="480" w:lineRule="auto"/>
        <w:ind w:right="1422"/>
        <w:rPr>
          <w:sz w:val="24"/>
        </w:rPr>
      </w:pPr>
      <w:r>
        <w:rPr>
          <w:sz w:val="24"/>
        </w:rPr>
        <w:t>Konsumen Pembiayaan adalah seorang yang menggunakan barang dalam proses</w:t>
      </w:r>
      <w:r>
        <w:rPr>
          <w:spacing w:val="-1"/>
          <w:sz w:val="24"/>
        </w:rPr>
        <w:t xml:space="preserve"> </w:t>
      </w:r>
      <w:r>
        <w:rPr>
          <w:sz w:val="24"/>
        </w:rPr>
        <w:t>kredit.</w:t>
      </w:r>
    </w:p>
    <w:p w:rsidR="00BD7715" w:rsidRDefault="005157D3">
      <w:pPr>
        <w:pStyle w:val="ListParagraph"/>
        <w:numPr>
          <w:ilvl w:val="0"/>
          <w:numId w:val="12"/>
        </w:numPr>
        <w:tabs>
          <w:tab w:val="left" w:pos="3147"/>
        </w:tabs>
        <w:spacing w:line="480" w:lineRule="auto"/>
        <w:ind w:right="1418"/>
        <w:rPr>
          <w:sz w:val="24"/>
        </w:rPr>
      </w:pPr>
      <w:r>
        <w:rPr>
          <w:sz w:val="24"/>
        </w:rPr>
        <w:t>Pembiayaan Konsumen adalah sebuah pembiayaan untuk pengadaan barang</w:t>
      </w:r>
      <w:r>
        <w:rPr>
          <w:spacing w:val="-16"/>
          <w:sz w:val="24"/>
        </w:rPr>
        <w:t xml:space="preserve"> </w:t>
      </w:r>
      <w:r>
        <w:rPr>
          <w:sz w:val="24"/>
        </w:rPr>
        <w:t>komsumtif</w:t>
      </w:r>
      <w:r>
        <w:rPr>
          <w:spacing w:val="-18"/>
          <w:sz w:val="24"/>
        </w:rPr>
        <w:t xml:space="preserve"> </w:t>
      </w:r>
      <w:r>
        <w:rPr>
          <w:sz w:val="24"/>
        </w:rPr>
        <w:t>atas</w:t>
      </w:r>
      <w:r>
        <w:rPr>
          <w:spacing w:val="-18"/>
          <w:sz w:val="24"/>
        </w:rPr>
        <w:t xml:space="preserve"> </w:t>
      </w:r>
      <w:r>
        <w:rPr>
          <w:sz w:val="24"/>
        </w:rPr>
        <w:t>dasar</w:t>
      </w:r>
      <w:r>
        <w:rPr>
          <w:spacing w:val="-12"/>
          <w:sz w:val="24"/>
        </w:rPr>
        <w:t xml:space="preserve"> </w:t>
      </w:r>
      <w:r>
        <w:rPr>
          <w:sz w:val="24"/>
        </w:rPr>
        <w:t>kebutuhan</w:t>
      </w:r>
      <w:r>
        <w:rPr>
          <w:spacing w:val="-19"/>
          <w:sz w:val="24"/>
        </w:rPr>
        <w:t xml:space="preserve"> </w:t>
      </w:r>
      <w:r>
        <w:rPr>
          <w:sz w:val="24"/>
        </w:rPr>
        <w:t>konsumen</w:t>
      </w:r>
      <w:r>
        <w:rPr>
          <w:spacing w:val="-15"/>
          <w:sz w:val="24"/>
        </w:rPr>
        <w:t xml:space="preserve"> </w:t>
      </w:r>
      <w:r>
        <w:rPr>
          <w:sz w:val="24"/>
        </w:rPr>
        <w:t>dengan</w:t>
      </w:r>
      <w:r>
        <w:rPr>
          <w:spacing w:val="-19"/>
          <w:sz w:val="24"/>
        </w:rPr>
        <w:t xml:space="preserve"> </w:t>
      </w:r>
      <w:r>
        <w:rPr>
          <w:sz w:val="24"/>
        </w:rPr>
        <w:t>cara</w:t>
      </w:r>
      <w:r>
        <w:rPr>
          <w:spacing w:val="-16"/>
          <w:sz w:val="24"/>
        </w:rPr>
        <w:t xml:space="preserve"> </w:t>
      </w:r>
      <w:r>
        <w:rPr>
          <w:sz w:val="24"/>
        </w:rPr>
        <w:t xml:space="preserve">pembayaran secara angsuran/kredit </w:t>
      </w:r>
      <w:r>
        <w:rPr>
          <w:spacing w:val="-3"/>
          <w:sz w:val="24"/>
        </w:rPr>
        <w:t xml:space="preserve">yang </w:t>
      </w:r>
      <w:r>
        <w:rPr>
          <w:sz w:val="24"/>
        </w:rPr>
        <w:t>menggunakan jaminan</w:t>
      </w:r>
      <w:r>
        <w:rPr>
          <w:spacing w:val="18"/>
          <w:sz w:val="24"/>
        </w:rPr>
        <w:t xml:space="preserve"> </w:t>
      </w:r>
      <w:r>
        <w:rPr>
          <w:sz w:val="24"/>
        </w:rPr>
        <w:t>fidusia.</w:t>
      </w:r>
    </w:p>
    <w:p w:rsidR="00BD7715" w:rsidRDefault="005157D3">
      <w:pPr>
        <w:pStyle w:val="ListParagraph"/>
        <w:numPr>
          <w:ilvl w:val="0"/>
          <w:numId w:val="12"/>
        </w:numPr>
        <w:tabs>
          <w:tab w:val="left" w:pos="3147"/>
        </w:tabs>
        <w:spacing w:before="164" w:line="480" w:lineRule="auto"/>
        <w:ind w:right="1427"/>
        <w:rPr>
          <w:sz w:val="24"/>
        </w:rPr>
      </w:pPr>
      <w:r>
        <w:rPr>
          <w:sz w:val="24"/>
        </w:rPr>
        <w:t>Jaminan Fidusia merupakan sebuah peralihan hak milik atas kebendaan kepada pelaku usaha dari debitur dalam proses proses</w:t>
      </w:r>
      <w:r>
        <w:rPr>
          <w:spacing w:val="-15"/>
          <w:sz w:val="24"/>
        </w:rPr>
        <w:t xml:space="preserve"> </w:t>
      </w:r>
      <w:r>
        <w:rPr>
          <w:sz w:val="24"/>
        </w:rPr>
        <w:t>pengkreditan.</w:t>
      </w:r>
    </w:p>
    <w:p w:rsidR="00BD7715" w:rsidRDefault="005157D3">
      <w:pPr>
        <w:pStyle w:val="ListParagraph"/>
        <w:numPr>
          <w:ilvl w:val="0"/>
          <w:numId w:val="12"/>
        </w:numPr>
        <w:tabs>
          <w:tab w:val="left" w:pos="3147"/>
        </w:tabs>
        <w:spacing w:before="1" w:line="480" w:lineRule="auto"/>
        <w:ind w:right="1423"/>
        <w:rPr>
          <w:sz w:val="24"/>
        </w:rPr>
      </w:pPr>
      <w:r>
        <w:rPr>
          <w:sz w:val="24"/>
        </w:rPr>
        <w:t>Pelaku usaha adalah perusahaan pembiayaan, perusahaan pembiayaan merupakan</w:t>
      </w:r>
      <w:r>
        <w:rPr>
          <w:spacing w:val="-16"/>
          <w:sz w:val="24"/>
        </w:rPr>
        <w:t xml:space="preserve"> </w:t>
      </w:r>
      <w:r>
        <w:rPr>
          <w:sz w:val="24"/>
        </w:rPr>
        <w:t>perusahaan</w:t>
      </w:r>
      <w:r>
        <w:rPr>
          <w:spacing w:val="-15"/>
          <w:sz w:val="24"/>
        </w:rPr>
        <w:t xml:space="preserve"> </w:t>
      </w:r>
      <w:r>
        <w:rPr>
          <w:sz w:val="24"/>
        </w:rPr>
        <w:t>dengan</w:t>
      </w:r>
      <w:r>
        <w:rPr>
          <w:spacing w:val="-15"/>
          <w:sz w:val="24"/>
        </w:rPr>
        <w:t xml:space="preserve"> </w:t>
      </w:r>
      <w:r>
        <w:rPr>
          <w:sz w:val="24"/>
        </w:rPr>
        <w:t>sistem</w:t>
      </w:r>
      <w:r>
        <w:rPr>
          <w:spacing w:val="-20"/>
          <w:sz w:val="24"/>
        </w:rPr>
        <w:t xml:space="preserve"> </w:t>
      </w:r>
      <w:r>
        <w:rPr>
          <w:sz w:val="24"/>
        </w:rPr>
        <w:t>pembiayaan</w:t>
      </w:r>
      <w:r>
        <w:rPr>
          <w:spacing w:val="-15"/>
          <w:sz w:val="24"/>
        </w:rPr>
        <w:t xml:space="preserve"> </w:t>
      </w:r>
      <w:r>
        <w:rPr>
          <w:sz w:val="24"/>
        </w:rPr>
        <w:t>konsumen.</w:t>
      </w:r>
      <w:r>
        <w:rPr>
          <w:spacing w:val="-10"/>
          <w:sz w:val="24"/>
        </w:rPr>
        <w:t xml:space="preserve"> </w:t>
      </w:r>
      <w:r>
        <w:rPr>
          <w:sz w:val="24"/>
        </w:rPr>
        <w:t>pelaku</w:t>
      </w:r>
      <w:r>
        <w:rPr>
          <w:spacing w:val="-12"/>
          <w:sz w:val="24"/>
        </w:rPr>
        <w:t xml:space="preserve"> </w:t>
      </w:r>
      <w:r>
        <w:rPr>
          <w:sz w:val="24"/>
        </w:rPr>
        <w:t>usaha dalam penelitian ini ialah perusahaan pembiayaan konsumen yang melakukan proses pengkreditan barang (kenderaan</w:t>
      </w:r>
      <w:r>
        <w:rPr>
          <w:spacing w:val="-2"/>
          <w:sz w:val="24"/>
        </w:rPr>
        <w:t xml:space="preserve"> </w:t>
      </w:r>
      <w:r>
        <w:rPr>
          <w:sz w:val="24"/>
        </w:rPr>
        <w:t>bemotor).</w:t>
      </w:r>
    </w:p>
    <w:p w:rsidR="00BD7715" w:rsidRDefault="005157D3">
      <w:pPr>
        <w:pStyle w:val="ListParagraph"/>
        <w:numPr>
          <w:ilvl w:val="0"/>
          <w:numId w:val="12"/>
        </w:numPr>
        <w:tabs>
          <w:tab w:val="left" w:pos="3147"/>
        </w:tabs>
        <w:spacing w:line="480" w:lineRule="auto"/>
        <w:ind w:right="1422"/>
        <w:rPr>
          <w:sz w:val="24"/>
        </w:rPr>
      </w:pPr>
      <w:r>
        <w:rPr>
          <w:sz w:val="24"/>
        </w:rPr>
        <w:t xml:space="preserve">Perlindungan pelaku usaha adalah segala upaya </w:t>
      </w:r>
      <w:r>
        <w:rPr>
          <w:spacing w:val="-3"/>
          <w:sz w:val="24"/>
        </w:rPr>
        <w:t xml:space="preserve">yang </w:t>
      </w:r>
      <w:r>
        <w:rPr>
          <w:sz w:val="24"/>
        </w:rPr>
        <w:t>dilakukan untuk pemenuhan hak-hak pelaku usaha atas wanprestasi</w:t>
      </w:r>
      <w:r>
        <w:rPr>
          <w:spacing w:val="1"/>
          <w:sz w:val="24"/>
        </w:rPr>
        <w:t xml:space="preserve"> </w:t>
      </w:r>
      <w:r>
        <w:rPr>
          <w:sz w:val="24"/>
        </w:rPr>
        <w:t>konsumen.</w:t>
      </w:r>
    </w:p>
    <w:p w:rsidR="00BD7715" w:rsidRDefault="00BD7715">
      <w:pPr>
        <w:spacing w:line="480" w:lineRule="auto"/>
        <w:jc w:val="both"/>
        <w:rPr>
          <w:sz w:val="24"/>
        </w:rPr>
        <w:sectPr w:rsidR="00BD7715">
          <w:pgSz w:w="12240" w:h="15840"/>
          <w:pgMar w:top="1500" w:right="280" w:bottom="280" w:left="200" w:header="720" w:footer="720"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11"/>
        <w:rPr>
          <w:sz w:val="18"/>
        </w:rPr>
      </w:pPr>
    </w:p>
    <w:p w:rsidR="00BD7715" w:rsidRDefault="005157D3">
      <w:pPr>
        <w:pStyle w:val="Heading2"/>
        <w:spacing w:before="90" w:line="480" w:lineRule="auto"/>
        <w:ind w:left="4890" w:right="4096" w:firstLine="893"/>
        <w:jc w:val="left"/>
      </w:pPr>
      <w:bookmarkStart w:id="24" w:name="_TOC_250016"/>
      <w:bookmarkEnd w:id="24"/>
      <w:r>
        <w:t>BAB III METODE PENELITIAN</w:t>
      </w:r>
    </w:p>
    <w:p w:rsidR="00BD7715" w:rsidRDefault="005157D3">
      <w:pPr>
        <w:pStyle w:val="Heading2"/>
        <w:numPr>
          <w:ilvl w:val="1"/>
          <w:numId w:val="11"/>
        </w:numPr>
        <w:tabs>
          <w:tab w:val="left" w:pos="2557"/>
        </w:tabs>
        <w:ind w:hanging="424"/>
      </w:pPr>
      <w:bookmarkStart w:id="25" w:name="_TOC_250015"/>
      <w:bookmarkEnd w:id="25"/>
      <w:r>
        <w:t>Jenis Penelitian</w:t>
      </w:r>
    </w:p>
    <w:p w:rsidR="00BD7715" w:rsidRDefault="00BD7715">
      <w:pPr>
        <w:pStyle w:val="BodyText"/>
        <w:spacing w:before="7"/>
        <w:rPr>
          <w:b/>
          <w:sz w:val="23"/>
        </w:rPr>
      </w:pPr>
    </w:p>
    <w:p w:rsidR="00BD7715" w:rsidRDefault="005157D3">
      <w:pPr>
        <w:pStyle w:val="BodyText"/>
        <w:spacing w:line="480" w:lineRule="auto"/>
        <w:ind w:left="2066" w:right="1417" w:firstLine="720"/>
        <w:jc w:val="both"/>
      </w:pPr>
      <w:r>
        <w:t xml:space="preserve">Dalam penelitian ini penulis menggunakan </w:t>
      </w:r>
      <w:r>
        <w:rPr>
          <w:spacing w:val="-3"/>
        </w:rPr>
        <w:t xml:space="preserve">jenis </w:t>
      </w:r>
      <w:r>
        <w:t>penelitian hukum normative- empiris. Penelitian hukum normatif empiris merupakan penelitian hukum mengenai pemberlakuan</w:t>
      </w:r>
      <w:r>
        <w:rPr>
          <w:spacing w:val="-10"/>
        </w:rPr>
        <w:t xml:space="preserve"> </w:t>
      </w:r>
      <w:r>
        <w:t>ketentuan</w:t>
      </w:r>
      <w:r>
        <w:rPr>
          <w:spacing w:val="-5"/>
        </w:rPr>
        <w:t xml:space="preserve"> </w:t>
      </w:r>
      <w:r>
        <w:t>hukum</w:t>
      </w:r>
      <w:r>
        <w:rPr>
          <w:spacing w:val="-9"/>
        </w:rPr>
        <w:t xml:space="preserve"> </w:t>
      </w:r>
      <w:r>
        <w:t>normatif</w:t>
      </w:r>
      <w:r>
        <w:rPr>
          <w:spacing w:val="-8"/>
        </w:rPr>
        <w:t xml:space="preserve"> </w:t>
      </w:r>
      <w:r>
        <w:t>secara</w:t>
      </w:r>
      <w:r>
        <w:rPr>
          <w:spacing w:val="-1"/>
        </w:rPr>
        <w:t xml:space="preserve"> </w:t>
      </w:r>
      <w:r>
        <w:rPr>
          <w:spacing w:val="-3"/>
        </w:rPr>
        <w:t>in</w:t>
      </w:r>
      <w:r>
        <w:rPr>
          <w:spacing w:val="-10"/>
        </w:rPr>
        <w:t xml:space="preserve"> </w:t>
      </w:r>
      <w:r>
        <w:t>action</w:t>
      </w:r>
      <w:r>
        <w:rPr>
          <w:spacing w:val="-10"/>
        </w:rPr>
        <w:t xml:space="preserve"> </w:t>
      </w:r>
      <w:r>
        <w:t>pada</w:t>
      </w:r>
      <w:r>
        <w:rPr>
          <w:spacing w:val="-6"/>
        </w:rPr>
        <w:t xml:space="preserve"> </w:t>
      </w:r>
      <w:r>
        <w:t>setiap</w:t>
      </w:r>
      <w:r>
        <w:rPr>
          <w:spacing w:val="-4"/>
        </w:rPr>
        <w:t xml:space="preserve"> </w:t>
      </w:r>
      <w:r>
        <w:t>peristiwa</w:t>
      </w:r>
      <w:r>
        <w:rPr>
          <w:spacing w:val="-3"/>
        </w:rPr>
        <w:t xml:space="preserve"> </w:t>
      </w:r>
      <w:r>
        <w:t xml:space="preserve">hukum tertentu </w:t>
      </w:r>
      <w:r>
        <w:rPr>
          <w:spacing w:val="-3"/>
        </w:rPr>
        <w:t xml:space="preserve">yang </w:t>
      </w:r>
      <w:r>
        <w:t>terjadi dalam</w:t>
      </w:r>
      <w:r>
        <w:rPr>
          <w:spacing w:val="-3"/>
        </w:rPr>
        <w:t xml:space="preserve"> </w:t>
      </w:r>
      <w:r>
        <w:t>masyarakat.</w:t>
      </w:r>
    </w:p>
    <w:p w:rsidR="00BD7715" w:rsidRDefault="005157D3">
      <w:pPr>
        <w:pStyle w:val="ListParagraph"/>
        <w:numPr>
          <w:ilvl w:val="2"/>
          <w:numId w:val="11"/>
        </w:numPr>
        <w:tabs>
          <w:tab w:val="left" w:pos="2787"/>
        </w:tabs>
        <w:spacing w:before="3" w:line="477" w:lineRule="auto"/>
        <w:ind w:right="1415"/>
        <w:rPr>
          <w:sz w:val="24"/>
        </w:rPr>
      </w:pPr>
      <w:r>
        <w:rPr>
          <w:sz w:val="24"/>
        </w:rPr>
        <w:t xml:space="preserve">Penelitian hukum normatif adalah pendekatan </w:t>
      </w:r>
      <w:r>
        <w:rPr>
          <w:spacing w:val="-3"/>
          <w:sz w:val="24"/>
        </w:rPr>
        <w:t xml:space="preserve">yang </w:t>
      </w:r>
      <w:r>
        <w:rPr>
          <w:sz w:val="24"/>
        </w:rPr>
        <w:t>dilakukan berdasarkan bahan baku utama, menelaah hal yang bersifat teoritis yang menyangkut asas- asas</w:t>
      </w:r>
      <w:r>
        <w:rPr>
          <w:spacing w:val="-14"/>
          <w:sz w:val="24"/>
        </w:rPr>
        <w:t xml:space="preserve"> </w:t>
      </w:r>
      <w:r>
        <w:rPr>
          <w:sz w:val="24"/>
        </w:rPr>
        <w:t>hukum,</w:t>
      </w:r>
      <w:r>
        <w:rPr>
          <w:spacing w:val="-13"/>
          <w:sz w:val="24"/>
        </w:rPr>
        <w:t xml:space="preserve"> </w:t>
      </w:r>
      <w:r>
        <w:rPr>
          <w:sz w:val="24"/>
        </w:rPr>
        <w:t>konsepsi</w:t>
      </w:r>
      <w:r>
        <w:rPr>
          <w:spacing w:val="-16"/>
          <w:sz w:val="24"/>
        </w:rPr>
        <w:t xml:space="preserve"> </w:t>
      </w:r>
      <w:r>
        <w:rPr>
          <w:sz w:val="24"/>
        </w:rPr>
        <w:t>hukum,</w:t>
      </w:r>
      <w:r>
        <w:rPr>
          <w:spacing w:val="-13"/>
          <w:sz w:val="24"/>
        </w:rPr>
        <w:t xml:space="preserve"> </w:t>
      </w:r>
      <w:r>
        <w:rPr>
          <w:sz w:val="24"/>
        </w:rPr>
        <w:t>pandangan</w:t>
      </w:r>
      <w:r>
        <w:rPr>
          <w:spacing w:val="-20"/>
          <w:sz w:val="24"/>
        </w:rPr>
        <w:t xml:space="preserve"> </w:t>
      </w:r>
      <w:r>
        <w:rPr>
          <w:sz w:val="24"/>
        </w:rPr>
        <w:t>dan</w:t>
      </w:r>
      <w:r>
        <w:rPr>
          <w:spacing w:val="-20"/>
          <w:sz w:val="24"/>
        </w:rPr>
        <w:t xml:space="preserve"> </w:t>
      </w:r>
      <w:r>
        <w:rPr>
          <w:sz w:val="24"/>
        </w:rPr>
        <w:t>doktrin-doktrin</w:t>
      </w:r>
      <w:r>
        <w:rPr>
          <w:spacing w:val="-15"/>
          <w:sz w:val="24"/>
        </w:rPr>
        <w:t xml:space="preserve"> </w:t>
      </w:r>
      <w:r>
        <w:rPr>
          <w:sz w:val="24"/>
        </w:rPr>
        <w:t>hukum,</w:t>
      </w:r>
      <w:r>
        <w:rPr>
          <w:spacing w:val="-14"/>
          <w:sz w:val="24"/>
        </w:rPr>
        <w:t xml:space="preserve"> </w:t>
      </w:r>
      <w:r>
        <w:rPr>
          <w:sz w:val="24"/>
        </w:rPr>
        <w:t xml:space="preserve">peraturan dan sistem hukum dengan menggunakan data sekunder </w:t>
      </w:r>
      <w:r>
        <w:rPr>
          <w:spacing w:val="-3"/>
          <w:sz w:val="24"/>
        </w:rPr>
        <w:t xml:space="preserve">yang </w:t>
      </w:r>
      <w:r>
        <w:rPr>
          <w:sz w:val="24"/>
        </w:rPr>
        <w:t xml:space="preserve">berupa asas, kaidah, norma dan aturan hukum yang terdapat dalam peraturan perundang- undangan dan peraturan lainnya, dengan mempelajari buku-buku, peraturan perundang-undangan dan dokumen </w:t>
      </w:r>
      <w:r>
        <w:rPr>
          <w:spacing w:val="-3"/>
          <w:sz w:val="24"/>
        </w:rPr>
        <w:t xml:space="preserve">lain </w:t>
      </w:r>
      <w:r>
        <w:rPr>
          <w:sz w:val="24"/>
        </w:rPr>
        <w:t>yang berhubungan erat dengan penelitian.</w:t>
      </w:r>
    </w:p>
    <w:p w:rsidR="00BD7715" w:rsidRDefault="005157D3">
      <w:pPr>
        <w:pStyle w:val="ListParagraph"/>
        <w:numPr>
          <w:ilvl w:val="2"/>
          <w:numId w:val="11"/>
        </w:numPr>
        <w:tabs>
          <w:tab w:val="left" w:pos="2787"/>
        </w:tabs>
        <w:spacing w:before="6" w:line="475" w:lineRule="auto"/>
        <w:ind w:right="1418"/>
        <w:rPr>
          <w:sz w:val="24"/>
        </w:rPr>
      </w:pPr>
      <w:r>
        <w:rPr>
          <w:sz w:val="24"/>
        </w:rPr>
        <w:t>Penelitian hukum empiris dilakukan dengan meneliti secara langsung ke lapangan untuk melihat secara langsung penerapan perundang-undangan atau aturan hukum yang berkaitan dengan penegakan hukum, serta melakukan wawancara dengan beberapa responden yang dianggap dapat memberikan informasi mengenai pelaksanaan penegakan hukum</w:t>
      </w:r>
      <w:r>
        <w:rPr>
          <w:spacing w:val="-18"/>
          <w:sz w:val="24"/>
        </w:rPr>
        <w:t xml:space="preserve"> </w:t>
      </w:r>
      <w:r>
        <w:rPr>
          <w:sz w:val="24"/>
        </w:rPr>
        <w:t>tersebut.</w:t>
      </w:r>
    </w:p>
    <w:p w:rsidR="00BD7715" w:rsidRDefault="005157D3">
      <w:pPr>
        <w:pStyle w:val="Heading2"/>
        <w:numPr>
          <w:ilvl w:val="1"/>
          <w:numId w:val="11"/>
        </w:numPr>
        <w:tabs>
          <w:tab w:val="left" w:pos="2557"/>
        </w:tabs>
        <w:spacing w:before="11"/>
        <w:ind w:hanging="424"/>
      </w:pPr>
      <w:bookmarkStart w:id="26" w:name="_TOC_250014"/>
      <w:r>
        <w:t>Objek</w:t>
      </w:r>
      <w:r>
        <w:rPr>
          <w:spacing w:val="-3"/>
        </w:rPr>
        <w:t xml:space="preserve"> </w:t>
      </w:r>
      <w:bookmarkEnd w:id="26"/>
      <w:r>
        <w:t>Penelitian</w:t>
      </w:r>
    </w:p>
    <w:p w:rsidR="00BD7715" w:rsidRDefault="00BD7715">
      <w:pPr>
        <w:jc w:val="both"/>
        <w:sectPr w:rsidR="00BD7715">
          <w:pgSz w:w="12240" w:h="15840"/>
          <w:pgMar w:top="1500" w:right="280" w:bottom="280" w:left="200" w:header="720" w:footer="720" w:gutter="0"/>
          <w:cols w:space="720"/>
        </w:sectPr>
      </w:pPr>
    </w:p>
    <w:p w:rsidR="00BD7715" w:rsidRDefault="00BD7715">
      <w:pPr>
        <w:pStyle w:val="BodyText"/>
        <w:rPr>
          <w:b/>
          <w:sz w:val="20"/>
        </w:rPr>
      </w:pPr>
    </w:p>
    <w:p w:rsidR="00BD7715" w:rsidRDefault="00BD7715">
      <w:pPr>
        <w:pStyle w:val="BodyText"/>
        <w:rPr>
          <w:b/>
          <w:sz w:val="20"/>
        </w:rPr>
      </w:pPr>
    </w:p>
    <w:p w:rsidR="00BD7715" w:rsidRDefault="00BD7715">
      <w:pPr>
        <w:pStyle w:val="BodyText"/>
        <w:spacing w:before="6"/>
        <w:rPr>
          <w:b/>
          <w:sz w:val="18"/>
        </w:rPr>
      </w:pPr>
    </w:p>
    <w:p w:rsidR="00BD7715" w:rsidRDefault="005157D3">
      <w:pPr>
        <w:pStyle w:val="BodyText"/>
        <w:spacing w:before="90" w:line="480" w:lineRule="auto"/>
        <w:ind w:left="2493" w:right="1433" w:firstLine="292"/>
        <w:jc w:val="both"/>
      </w:pPr>
      <w:r>
        <w:t>Yang menjadi objek dalam penelitian ini adalah perlindungan hukum terhadap perusahaan pembiayaan atas peralihan objek jaminan oleh deitur kepada pihak ketiga.</w:t>
      </w:r>
    </w:p>
    <w:p w:rsidR="00BD7715" w:rsidRDefault="00BD7715">
      <w:pPr>
        <w:pStyle w:val="BodyText"/>
        <w:rPr>
          <w:sz w:val="26"/>
        </w:rPr>
      </w:pPr>
    </w:p>
    <w:p w:rsidR="00BD7715" w:rsidRDefault="00BD7715">
      <w:pPr>
        <w:pStyle w:val="BodyText"/>
        <w:spacing w:before="5"/>
        <w:rPr>
          <w:sz w:val="22"/>
        </w:rPr>
      </w:pPr>
    </w:p>
    <w:p w:rsidR="00BD7715" w:rsidRDefault="005157D3">
      <w:pPr>
        <w:pStyle w:val="Heading2"/>
        <w:numPr>
          <w:ilvl w:val="1"/>
          <w:numId w:val="11"/>
        </w:numPr>
        <w:tabs>
          <w:tab w:val="left" w:pos="2557"/>
        </w:tabs>
        <w:ind w:hanging="424"/>
      </w:pPr>
      <w:bookmarkStart w:id="27" w:name="_TOC_250013"/>
      <w:r>
        <w:t>Lokasi</w:t>
      </w:r>
      <w:r>
        <w:rPr>
          <w:spacing w:val="1"/>
        </w:rPr>
        <w:t xml:space="preserve"> </w:t>
      </w:r>
      <w:bookmarkEnd w:id="27"/>
      <w:r>
        <w:t>Penelitian</w:t>
      </w:r>
    </w:p>
    <w:p w:rsidR="00BD7715" w:rsidRDefault="00BD7715">
      <w:pPr>
        <w:pStyle w:val="BodyText"/>
        <w:spacing w:before="7"/>
        <w:rPr>
          <w:b/>
          <w:sz w:val="23"/>
        </w:rPr>
      </w:pPr>
    </w:p>
    <w:p w:rsidR="00BD7715" w:rsidRDefault="005157D3">
      <w:pPr>
        <w:pStyle w:val="BodyText"/>
        <w:spacing w:line="480" w:lineRule="auto"/>
        <w:ind w:left="2066" w:right="1421" w:firstLine="720"/>
        <w:jc w:val="both"/>
      </w:pPr>
      <w:r>
        <w:t>Lokasi dilakukannya penantian ini akan dilakukan di Kabupaten Pohuwato dengan melakukan penelitian di perusahaan pembiayaan FIF Group cabang Marisa yang menerapkan sistem pembiayaan konsumen.</w:t>
      </w:r>
    </w:p>
    <w:p w:rsidR="00BD7715" w:rsidRDefault="005157D3">
      <w:pPr>
        <w:pStyle w:val="Heading2"/>
        <w:numPr>
          <w:ilvl w:val="1"/>
          <w:numId w:val="11"/>
        </w:numPr>
        <w:tabs>
          <w:tab w:val="left" w:pos="2557"/>
        </w:tabs>
        <w:spacing w:before="6"/>
        <w:ind w:hanging="424"/>
      </w:pPr>
      <w:bookmarkStart w:id="28" w:name="_TOC_250012"/>
      <w:r>
        <w:t>Jenis Dan Sumber</w:t>
      </w:r>
      <w:r>
        <w:rPr>
          <w:spacing w:val="-3"/>
        </w:rPr>
        <w:t xml:space="preserve"> </w:t>
      </w:r>
      <w:bookmarkEnd w:id="28"/>
      <w:r>
        <w:t>Data</w:t>
      </w:r>
    </w:p>
    <w:p w:rsidR="00BD7715" w:rsidRDefault="00BD7715">
      <w:pPr>
        <w:pStyle w:val="BodyText"/>
        <w:rPr>
          <w:b/>
        </w:rPr>
      </w:pPr>
    </w:p>
    <w:p w:rsidR="00BD7715" w:rsidRDefault="005157D3">
      <w:pPr>
        <w:pStyle w:val="Heading2"/>
        <w:numPr>
          <w:ilvl w:val="2"/>
          <w:numId w:val="10"/>
        </w:numPr>
        <w:tabs>
          <w:tab w:val="left" w:pos="2979"/>
        </w:tabs>
      </w:pPr>
      <w:bookmarkStart w:id="29" w:name="_TOC_250011"/>
      <w:r>
        <w:t>Jenis</w:t>
      </w:r>
      <w:r>
        <w:rPr>
          <w:spacing w:val="-1"/>
        </w:rPr>
        <w:t xml:space="preserve"> </w:t>
      </w:r>
      <w:bookmarkEnd w:id="29"/>
      <w:r>
        <w:t>data</w:t>
      </w:r>
    </w:p>
    <w:p w:rsidR="00BD7715" w:rsidRDefault="00BD7715">
      <w:pPr>
        <w:pStyle w:val="BodyText"/>
        <w:spacing w:before="7"/>
        <w:rPr>
          <w:b/>
          <w:sz w:val="23"/>
        </w:rPr>
      </w:pPr>
    </w:p>
    <w:p w:rsidR="00BD7715" w:rsidRDefault="005157D3">
      <w:pPr>
        <w:pStyle w:val="BodyText"/>
        <w:spacing w:line="480" w:lineRule="auto"/>
        <w:ind w:left="2066" w:right="1429" w:firstLine="720"/>
        <w:jc w:val="both"/>
      </w:pPr>
      <w:r>
        <w:t xml:space="preserve">Dalam penelitian kasus ini penulis menggunakan jenis data kualitatif yaitu dengan menyajikan data dalam bentuk tertulis maupun berupa gambar </w:t>
      </w:r>
      <w:r>
        <w:rPr>
          <w:spacing w:val="-3"/>
        </w:rPr>
        <w:t xml:space="preserve">yang </w:t>
      </w:r>
      <w:r>
        <w:t>diperoleh dari wawancara dan pengamatan didalam</w:t>
      </w:r>
      <w:r>
        <w:rPr>
          <w:spacing w:val="-11"/>
        </w:rPr>
        <w:t xml:space="preserve"> </w:t>
      </w:r>
      <w:r>
        <w:t>lapangan.</w:t>
      </w:r>
    </w:p>
    <w:p w:rsidR="00BD7715" w:rsidRDefault="005157D3">
      <w:pPr>
        <w:pStyle w:val="Heading2"/>
        <w:spacing w:before="5"/>
        <w:ind w:left="2426"/>
      </w:pPr>
      <w:bookmarkStart w:id="30" w:name="_TOC_250010"/>
      <w:bookmarkEnd w:id="30"/>
      <w:r>
        <w:t>3.4.2. Sumber data</w:t>
      </w:r>
    </w:p>
    <w:p w:rsidR="00BD7715" w:rsidRDefault="00BD7715">
      <w:pPr>
        <w:pStyle w:val="BodyText"/>
        <w:spacing w:before="7"/>
        <w:rPr>
          <w:b/>
          <w:sz w:val="23"/>
        </w:rPr>
      </w:pPr>
    </w:p>
    <w:p w:rsidR="00BD7715" w:rsidRDefault="005157D3">
      <w:pPr>
        <w:pStyle w:val="BodyText"/>
        <w:ind w:left="2066"/>
      </w:pPr>
      <w:r>
        <w:t>Adapun sumber data yang dijadikan patokan dalam kasus ini yaitu:</w:t>
      </w:r>
    </w:p>
    <w:p w:rsidR="00BD7715" w:rsidRDefault="00BD7715">
      <w:pPr>
        <w:pStyle w:val="BodyText"/>
      </w:pPr>
    </w:p>
    <w:p w:rsidR="00BD7715" w:rsidRDefault="005157D3">
      <w:pPr>
        <w:pStyle w:val="ListParagraph"/>
        <w:numPr>
          <w:ilvl w:val="3"/>
          <w:numId w:val="10"/>
        </w:numPr>
        <w:tabs>
          <w:tab w:val="left" w:pos="2786"/>
          <w:tab w:val="left" w:pos="2787"/>
        </w:tabs>
        <w:ind w:hanging="361"/>
        <w:jc w:val="left"/>
        <w:rPr>
          <w:sz w:val="24"/>
        </w:rPr>
      </w:pPr>
      <w:r>
        <w:rPr>
          <w:sz w:val="24"/>
        </w:rPr>
        <w:t>Data</w:t>
      </w:r>
      <w:r>
        <w:rPr>
          <w:spacing w:val="1"/>
          <w:sz w:val="24"/>
        </w:rPr>
        <w:t xml:space="preserve"> </w:t>
      </w:r>
      <w:r>
        <w:rPr>
          <w:spacing w:val="-3"/>
          <w:sz w:val="24"/>
        </w:rPr>
        <w:t>Primer</w:t>
      </w:r>
    </w:p>
    <w:p w:rsidR="00BD7715" w:rsidRDefault="00BD7715">
      <w:pPr>
        <w:pStyle w:val="BodyText"/>
        <w:spacing w:before="1"/>
      </w:pPr>
    </w:p>
    <w:p w:rsidR="00BD7715" w:rsidRDefault="005157D3">
      <w:pPr>
        <w:pStyle w:val="BodyText"/>
        <w:ind w:left="2786"/>
        <w:jc w:val="both"/>
      </w:pPr>
      <w:r>
        <w:t>Data yang diperoleh dari responden yang dijadikan sampel dalam penelitian.</w:t>
      </w:r>
    </w:p>
    <w:p w:rsidR="00BD7715" w:rsidRDefault="00BD7715">
      <w:pPr>
        <w:pStyle w:val="BodyText"/>
      </w:pPr>
    </w:p>
    <w:p w:rsidR="00BD7715" w:rsidRDefault="005157D3">
      <w:pPr>
        <w:pStyle w:val="ListParagraph"/>
        <w:numPr>
          <w:ilvl w:val="3"/>
          <w:numId w:val="10"/>
        </w:numPr>
        <w:tabs>
          <w:tab w:val="left" w:pos="2786"/>
          <w:tab w:val="left" w:pos="2787"/>
        </w:tabs>
        <w:ind w:hanging="361"/>
        <w:jc w:val="left"/>
        <w:rPr>
          <w:sz w:val="24"/>
        </w:rPr>
      </w:pPr>
      <w:r>
        <w:rPr>
          <w:sz w:val="24"/>
        </w:rPr>
        <w:t>Data Sekunder</w:t>
      </w:r>
    </w:p>
    <w:p w:rsidR="00BD7715" w:rsidRDefault="00BD7715">
      <w:pPr>
        <w:pStyle w:val="BodyText"/>
      </w:pPr>
    </w:p>
    <w:p w:rsidR="00BD7715" w:rsidRDefault="005157D3">
      <w:pPr>
        <w:pStyle w:val="BodyText"/>
        <w:spacing w:line="480" w:lineRule="auto"/>
        <w:ind w:left="2786" w:right="1418"/>
        <w:jc w:val="both"/>
      </w:pPr>
      <w:r>
        <w:t>Data yang diambil berdasarkan keterangan-keterangan atau pengetahuan yang secara tidak langsung diperoleh melalui studi pustaka, bahan-bahan documenter, tulisan ilmiah dan sumber tulisan lainnya.</w:t>
      </w:r>
    </w:p>
    <w:p w:rsidR="00BD7715" w:rsidRDefault="00BD7715">
      <w:pPr>
        <w:spacing w:line="480" w:lineRule="auto"/>
        <w:jc w:val="both"/>
        <w:sectPr w:rsidR="00BD7715">
          <w:pgSz w:w="12240" w:h="15840"/>
          <w:pgMar w:top="1500" w:right="280" w:bottom="280" w:left="200" w:header="720" w:footer="720"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11"/>
        <w:rPr>
          <w:sz w:val="18"/>
        </w:rPr>
      </w:pPr>
    </w:p>
    <w:p w:rsidR="00BD7715" w:rsidRDefault="005157D3">
      <w:pPr>
        <w:pStyle w:val="Heading2"/>
        <w:numPr>
          <w:ilvl w:val="1"/>
          <w:numId w:val="11"/>
        </w:numPr>
        <w:tabs>
          <w:tab w:val="left" w:pos="2633"/>
        </w:tabs>
        <w:spacing w:before="90"/>
        <w:ind w:left="2633" w:hanging="538"/>
      </w:pPr>
      <w:bookmarkStart w:id="31" w:name="_TOC_250009"/>
      <w:r>
        <w:t>Populasi Dan</w:t>
      </w:r>
      <w:r>
        <w:rPr>
          <w:spacing w:val="3"/>
        </w:rPr>
        <w:t xml:space="preserve"> </w:t>
      </w:r>
      <w:bookmarkEnd w:id="31"/>
      <w:r>
        <w:t>Sampel</w:t>
      </w:r>
    </w:p>
    <w:p w:rsidR="00BD7715" w:rsidRDefault="00BD7715">
      <w:pPr>
        <w:pStyle w:val="BodyText"/>
        <w:rPr>
          <w:b/>
        </w:rPr>
      </w:pPr>
    </w:p>
    <w:p w:rsidR="00BD7715" w:rsidRDefault="005157D3">
      <w:pPr>
        <w:pStyle w:val="Heading2"/>
        <w:numPr>
          <w:ilvl w:val="2"/>
          <w:numId w:val="9"/>
        </w:numPr>
        <w:tabs>
          <w:tab w:val="left" w:pos="2917"/>
        </w:tabs>
        <w:ind w:hanging="568"/>
      </w:pPr>
      <w:bookmarkStart w:id="32" w:name="_TOC_250008"/>
      <w:bookmarkEnd w:id="32"/>
      <w:r>
        <w:t>Populasi</w:t>
      </w:r>
    </w:p>
    <w:p w:rsidR="00BD7715" w:rsidRDefault="00BD7715">
      <w:pPr>
        <w:pStyle w:val="BodyText"/>
        <w:spacing w:before="6"/>
        <w:rPr>
          <w:b/>
          <w:sz w:val="23"/>
        </w:rPr>
      </w:pPr>
    </w:p>
    <w:p w:rsidR="00BD7715" w:rsidRDefault="005157D3">
      <w:pPr>
        <w:pStyle w:val="BodyText"/>
        <w:spacing w:before="1"/>
        <w:ind w:left="2786"/>
      </w:pPr>
      <w:r>
        <w:t>Adapun populasi dalam penelitian ini adalah pihak konsumen dan pelaku usaha.</w:t>
      </w:r>
    </w:p>
    <w:p w:rsidR="00BD7715" w:rsidRDefault="00BD7715">
      <w:pPr>
        <w:pStyle w:val="BodyText"/>
        <w:spacing w:before="5"/>
      </w:pPr>
    </w:p>
    <w:p w:rsidR="00BD7715" w:rsidRDefault="005157D3">
      <w:pPr>
        <w:pStyle w:val="Heading2"/>
        <w:numPr>
          <w:ilvl w:val="2"/>
          <w:numId w:val="9"/>
        </w:numPr>
        <w:tabs>
          <w:tab w:val="left" w:pos="2979"/>
        </w:tabs>
        <w:ind w:left="2978" w:hanging="639"/>
      </w:pPr>
      <w:bookmarkStart w:id="33" w:name="_TOC_250007"/>
      <w:bookmarkEnd w:id="33"/>
      <w:r>
        <w:t>Sampel</w:t>
      </w:r>
    </w:p>
    <w:p w:rsidR="00BD7715" w:rsidRDefault="00BD7715">
      <w:pPr>
        <w:pStyle w:val="BodyText"/>
        <w:spacing w:before="6"/>
        <w:rPr>
          <w:b/>
          <w:sz w:val="23"/>
        </w:rPr>
      </w:pPr>
    </w:p>
    <w:p w:rsidR="00BD7715" w:rsidRDefault="005157D3">
      <w:pPr>
        <w:pStyle w:val="BodyText"/>
        <w:spacing w:before="1"/>
        <w:ind w:left="2786"/>
      </w:pPr>
      <w:r>
        <w:t>Adapun sampel dalam penelitian ini yaitu 1 pelaku usaha, dan 1 konsumen.</w:t>
      </w:r>
    </w:p>
    <w:p w:rsidR="00BD7715" w:rsidRDefault="00BD7715">
      <w:pPr>
        <w:pStyle w:val="BodyText"/>
        <w:spacing w:before="4"/>
      </w:pPr>
    </w:p>
    <w:p w:rsidR="00BD7715" w:rsidRDefault="005157D3">
      <w:pPr>
        <w:pStyle w:val="Heading2"/>
        <w:numPr>
          <w:ilvl w:val="1"/>
          <w:numId w:val="11"/>
        </w:numPr>
        <w:tabs>
          <w:tab w:val="left" w:pos="2633"/>
        </w:tabs>
        <w:spacing w:before="1"/>
        <w:ind w:left="2633" w:hanging="538"/>
      </w:pPr>
      <w:bookmarkStart w:id="34" w:name="_TOC_250006"/>
      <w:r>
        <w:t>Teknik Pengumpulan</w:t>
      </w:r>
      <w:r>
        <w:rPr>
          <w:spacing w:val="-1"/>
        </w:rPr>
        <w:t xml:space="preserve"> </w:t>
      </w:r>
      <w:bookmarkEnd w:id="34"/>
      <w:r>
        <w:t>Data</w:t>
      </w:r>
    </w:p>
    <w:p w:rsidR="00BD7715" w:rsidRDefault="00BD7715">
      <w:pPr>
        <w:pStyle w:val="BodyText"/>
        <w:spacing w:before="6"/>
        <w:rPr>
          <w:b/>
          <w:sz w:val="23"/>
        </w:rPr>
      </w:pPr>
    </w:p>
    <w:p w:rsidR="00BD7715" w:rsidRDefault="005157D3">
      <w:pPr>
        <w:pStyle w:val="BodyText"/>
        <w:spacing w:line="480" w:lineRule="auto"/>
        <w:ind w:left="2066" w:right="1428" w:firstLine="720"/>
        <w:jc w:val="both"/>
      </w:pPr>
      <w:r>
        <w:t>Dalam rangka memperoleh data sebagaimana yang diharapkan, maka penulis melakukan pengumpulan data dengan 2 cara yakni melalui metode penelitian kepustakaan (</w:t>
      </w:r>
      <w:r>
        <w:rPr>
          <w:i/>
        </w:rPr>
        <w:t>library research</w:t>
      </w:r>
      <w:r>
        <w:t>) dan metode penelitian lapangan (</w:t>
      </w:r>
      <w:r>
        <w:rPr>
          <w:i/>
        </w:rPr>
        <w:t>field research</w:t>
      </w:r>
      <w:r>
        <w:t>).</w:t>
      </w:r>
    </w:p>
    <w:p w:rsidR="00BD7715" w:rsidRDefault="005157D3">
      <w:pPr>
        <w:pStyle w:val="ListParagraph"/>
        <w:numPr>
          <w:ilvl w:val="0"/>
          <w:numId w:val="8"/>
        </w:numPr>
        <w:tabs>
          <w:tab w:val="left" w:pos="2969"/>
        </w:tabs>
        <w:spacing w:before="1"/>
        <w:rPr>
          <w:sz w:val="24"/>
        </w:rPr>
      </w:pPr>
      <w:r>
        <w:rPr>
          <w:sz w:val="24"/>
        </w:rPr>
        <w:t>Metode penelitian kepustakaan (</w:t>
      </w:r>
      <w:r>
        <w:rPr>
          <w:i/>
          <w:sz w:val="24"/>
        </w:rPr>
        <w:t>library</w:t>
      </w:r>
      <w:r>
        <w:rPr>
          <w:i/>
          <w:spacing w:val="-10"/>
          <w:sz w:val="24"/>
        </w:rPr>
        <w:t xml:space="preserve"> </w:t>
      </w:r>
      <w:r>
        <w:rPr>
          <w:i/>
          <w:sz w:val="24"/>
        </w:rPr>
        <w:t>research</w:t>
      </w:r>
      <w:r>
        <w:rPr>
          <w:sz w:val="24"/>
        </w:rPr>
        <w:t>)</w:t>
      </w:r>
    </w:p>
    <w:p w:rsidR="00BD7715" w:rsidRDefault="00BD7715">
      <w:pPr>
        <w:pStyle w:val="BodyText"/>
      </w:pPr>
    </w:p>
    <w:p w:rsidR="00BD7715" w:rsidRDefault="005157D3">
      <w:pPr>
        <w:pStyle w:val="BodyText"/>
        <w:spacing w:line="480" w:lineRule="auto"/>
        <w:ind w:left="2969" w:right="1416"/>
        <w:jc w:val="both"/>
      </w:pPr>
      <w:r>
        <w:t>Metode</w:t>
      </w:r>
      <w:r>
        <w:rPr>
          <w:spacing w:val="-15"/>
        </w:rPr>
        <w:t xml:space="preserve"> </w:t>
      </w:r>
      <w:r>
        <w:t>ini</w:t>
      </w:r>
      <w:r>
        <w:rPr>
          <w:spacing w:val="-13"/>
        </w:rPr>
        <w:t xml:space="preserve"> </w:t>
      </w:r>
      <w:r>
        <w:t>merupakan</w:t>
      </w:r>
      <w:r>
        <w:rPr>
          <w:spacing w:val="-14"/>
        </w:rPr>
        <w:t xml:space="preserve"> </w:t>
      </w:r>
      <w:r>
        <w:t>penelitian</w:t>
      </w:r>
      <w:r>
        <w:rPr>
          <w:spacing w:val="-9"/>
        </w:rPr>
        <w:t xml:space="preserve"> </w:t>
      </w:r>
      <w:r>
        <w:rPr>
          <w:spacing w:val="-3"/>
        </w:rPr>
        <w:t>yang</w:t>
      </w:r>
      <w:r>
        <w:rPr>
          <w:spacing w:val="-10"/>
        </w:rPr>
        <w:t xml:space="preserve"> </w:t>
      </w:r>
      <w:r>
        <w:t>dilakukan</w:t>
      </w:r>
      <w:r>
        <w:rPr>
          <w:spacing w:val="-13"/>
        </w:rPr>
        <w:t xml:space="preserve"> </w:t>
      </w:r>
      <w:r>
        <w:t>untuk</w:t>
      </w:r>
      <w:r>
        <w:rPr>
          <w:spacing w:val="-10"/>
        </w:rPr>
        <w:t xml:space="preserve"> </w:t>
      </w:r>
      <w:r>
        <w:t>mengumpul</w:t>
      </w:r>
      <w:r>
        <w:rPr>
          <w:spacing w:val="-14"/>
        </w:rPr>
        <w:t xml:space="preserve"> </w:t>
      </w:r>
      <w:r>
        <w:t xml:space="preserve">sejumlah data dengan membaca dan menelusuri liberator-liberatur </w:t>
      </w:r>
      <w:r>
        <w:rPr>
          <w:spacing w:val="-3"/>
        </w:rPr>
        <w:t xml:space="preserve">yang </w:t>
      </w:r>
      <w:r>
        <w:t>berhubungan dengan</w:t>
      </w:r>
      <w:r>
        <w:rPr>
          <w:spacing w:val="1"/>
        </w:rPr>
        <w:t xml:space="preserve"> </w:t>
      </w:r>
      <w:r>
        <w:t>masalah.</w:t>
      </w:r>
    </w:p>
    <w:p w:rsidR="00BD7715" w:rsidRDefault="005157D3">
      <w:pPr>
        <w:pStyle w:val="ListParagraph"/>
        <w:numPr>
          <w:ilvl w:val="0"/>
          <w:numId w:val="8"/>
        </w:numPr>
        <w:tabs>
          <w:tab w:val="left" w:pos="2969"/>
        </w:tabs>
        <w:spacing w:before="1"/>
        <w:rPr>
          <w:sz w:val="24"/>
        </w:rPr>
      </w:pPr>
      <w:r>
        <w:rPr>
          <w:sz w:val="24"/>
        </w:rPr>
        <w:t>Metode penelitian lapangan (</w:t>
      </w:r>
      <w:r>
        <w:rPr>
          <w:i/>
          <w:sz w:val="24"/>
        </w:rPr>
        <w:t>field</w:t>
      </w:r>
      <w:r>
        <w:rPr>
          <w:i/>
          <w:spacing w:val="-4"/>
          <w:sz w:val="24"/>
        </w:rPr>
        <w:t xml:space="preserve"> </w:t>
      </w:r>
      <w:r>
        <w:rPr>
          <w:i/>
          <w:sz w:val="24"/>
        </w:rPr>
        <w:t>research</w:t>
      </w:r>
      <w:r>
        <w:rPr>
          <w:sz w:val="24"/>
        </w:rPr>
        <w:t>)</w:t>
      </w:r>
    </w:p>
    <w:p w:rsidR="00BD7715" w:rsidRDefault="00BD7715">
      <w:pPr>
        <w:pStyle w:val="BodyText"/>
      </w:pPr>
    </w:p>
    <w:p w:rsidR="00BD7715" w:rsidRDefault="005157D3">
      <w:pPr>
        <w:pStyle w:val="BodyText"/>
        <w:spacing w:line="480" w:lineRule="auto"/>
        <w:ind w:left="2969" w:right="1426"/>
      </w:pPr>
      <w:r>
        <w:t>Metode ini merupakan metode penelitian yang dilakukan dilapangan dengan pengamatan langsung yang ditempuh dengan cara yaitu :</w:t>
      </w:r>
    </w:p>
    <w:p w:rsidR="00BD7715" w:rsidRDefault="005157D3">
      <w:pPr>
        <w:pStyle w:val="ListParagraph"/>
        <w:numPr>
          <w:ilvl w:val="1"/>
          <w:numId w:val="8"/>
        </w:numPr>
        <w:tabs>
          <w:tab w:val="left" w:pos="3330"/>
        </w:tabs>
        <w:spacing w:before="1" w:line="480" w:lineRule="auto"/>
        <w:ind w:right="1424"/>
        <w:rPr>
          <w:sz w:val="24"/>
        </w:rPr>
      </w:pPr>
      <w:r>
        <w:rPr>
          <w:sz w:val="24"/>
        </w:rPr>
        <w:t>Wawancara (</w:t>
      </w:r>
      <w:r>
        <w:rPr>
          <w:i/>
          <w:sz w:val="24"/>
        </w:rPr>
        <w:t>interview</w:t>
      </w:r>
      <w:r>
        <w:rPr>
          <w:sz w:val="24"/>
        </w:rPr>
        <w:t xml:space="preserve">) </w:t>
      </w:r>
      <w:r>
        <w:rPr>
          <w:spacing w:val="-3"/>
          <w:sz w:val="24"/>
        </w:rPr>
        <w:t xml:space="preserve">yang </w:t>
      </w:r>
      <w:r>
        <w:rPr>
          <w:sz w:val="24"/>
        </w:rPr>
        <w:t xml:space="preserve">penulis mengadakan Tanya jawab dengan pihak-pihak </w:t>
      </w:r>
      <w:r>
        <w:rPr>
          <w:spacing w:val="-3"/>
          <w:sz w:val="24"/>
        </w:rPr>
        <w:t xml:space="preserve">yang </w:t>
      </w:r>
      <w:r>
        <w:rPr>
          <w:sz w:val="24"/>
        </w:rPr>
        <w:t xml:space="preserve">terkait dengan masalah </w:t>
      </w:r>
      <w:r>
        <w:rPr>
          <w:spacing w:val="-3"/>
          <w:sz w:val="24"/>
        </w:rPr>
        <w:t>yang</w:t>
      </w:r>
      <w:r>
        <w:rPr>
          <w:spacing w:val="20"/>
          <w:sz w:val="24"/>
        </w:rPr>
        <w:t xml:space="preserve"> </w:t>
      </w:r>
      <w:r>
        <w:rPr>
          <w:sz w:val="24"/>
        </w:rPr>
        <w:t>dibahas</w:t>
      </w:r>
    </w:p>
    <w:p w:rsidR="00BD7715" w:rsidRDefault="005157D3">
      <w:pPr>
        <w:pStyle w:val="ListParagraph"/>
        <w:numPr>
          <w:ilvl w:val="1"/>
          <w:numId w:val="8"/>
        </w:numPr>
        <w:tabs>
          <w:tab w:val="left" w:pos="3330"/>
        </w:tabs>
        <w:spacing w:line="480" w:lineRule="auto"/>
        <w:ind w:right="1431"/>
        <w:rPr>
          <w:sz w:val="24"/>
        </w:rPr>
      </w:pPr>
      <w:r>
        <w:rPr>
          <w:sz w:val="24"/>
        </w:rPr>
        <w:t xml:space="preserve">Dokumentasi yaitu penulis mengambil data </w:t>
      </w:r>
      <w:r>
        <w:rPr>
          <w:spacing w:val="-3"/>
          <w:sz w:val="24"/>
        </w:rPr>
        <w:t xml:space="preserve">yang </w:t>
      </w:r>
      <w:r>
        <w:rPr>
          <w:sz w:val="24"/>
        </w:rPr>
        <w:t>diberikan oleh pihak yang</w:t>
      </w:r>
      <w:r>
        <w:rPr>
          <w:spacing w:val="1"/>
          <w:sz w:val="24"/>
        </w:rPr>
        <w:t xml:space="preserve"> </w:t>
      </w:r>
      <w:r>
        <w:rPr>
          <w:sz w:val="24"/>
        </w:rPr>
        <w:t>terkait</w:t>
      </w:r>
    </w:p>
    <w:p w:rsidR="00BD7715" w:rsidRDefault="005157D3">
      <w:pPr>
        <w:pStyle w:val="Heading2"/>
        <w:numPr>
          <w:ilvl w:val="1"/>
          <w:numId w:val="11"/>
        </w:numPr>
        <w:tabs>
          <w:tab w:val="left" w:pos="2916"/>
          <w:tab w:val="left" w:pos="2917"/>
        </w:tabs>
        <w:spacing w:before="5"/>
        <w:ind w:left="2916" w:hanging="568"/>
        <w:jc w:val="left"/>
      </w:pPr>
      <w:bookmarkStart w:id="35" w:name="_TOC_250005"/>
      <w:r>
        <w:t>Teknik Analisis</w:t>
      </w:r>
      <w:r>
        <w:rPr>
          <w:spacing w:val="-3"/>
        </w:rPr>
        <w:t xml:space="preserve"> </w:t>
      </w:r>
      <w:bookmarkEnd w:id="35"/>
      <w:r>
        <w:t>Data</w:t>
      </w:r>
    </w:p>
    <w:p w:rsidR="00BD7715" w:rsidRDefault="00BD7715">
      <w:pPr>
        <w:sectPr w:rsidR="00BD7715">
          <w:pgSz w:w="12240" w:h="15840"/>
          <w:pgMar w:top="1500" w:right="280" w:bottom="280" w:left="200" w:header="720" w:footer="720" w:gutter="0"/>
          <w:cols w:space="720"/>
        </w:sectPr>
      </w:pPr>
    </w:p>
    <w:p w:rsidR="00BD7715" w:rsidRDefault="00BD7715">
      <w:pPr>
        <w:pStyle w:val="BodyText"/>
        <w:rPr>
          <w:b/>
          <w:sz w:val="20"/>
        </w:rPr>
      </w:pPr>
    </w:p>
    <w:p w:rsidR="00BD7715" w:rsidRDefault="00BD7715">
      <w:pPr>
        <w:pStyle w:val="BodyText"/>
        <w:rPr>
          <w:b/>
          <w:sz w:val="20"/>
        </w:rPr>
      </w:pPr>
    </w:p>
    <w:p w:rsidR="00BD7715" w:rsidRDefault="00BD7715">
      <w:pPr>
        <w:pStyle w:val="BodyText"/>
        <w:spacing w:before="6"/>
        <w:rPr>
          <w:b/>
          <w:sz w:val="18"/>
        </w:rPr>
      </w:pPr>
    </w:p>
    <w:p w:rsidR="00BD7715" w:rsidRPr="0028101B" w:rsidRDefault="005157D3" w:rsidP="0028101B">
      <w:pPr>
        <w:pStyle w:val="BodyText"/>
        <w:spacing w:before="90" w:line="480" w:lineRule="auto"/>
        <w:ind w:left="2066" w:right="1415" w:firstLine="720"/>
        <w:jc w:val="both"/>
        <w:rPr>
          <w:i/>
          <w:lang w:val="id-ID"/>
        </w:rPr>
        <w:sectPr w:rsidR="00BD7715" w:rsidRPr="0028101B">
          <w:pgSz w:w="12240" w:h="15840"/>
          <w:pgMar w:top="1500" w:right="280" w:bottom="280" w:left="200" w:header="720" w:footer="720" w:gutter="0"/>
          <w:cols w:space="720"/>
        </w:sectPr>
      </w:pPr>
      <w:r>
        <w:t>Setelah data primer dan data sekunder terkumpul, data-data tersebut akan dianalisis secara sistematis antara data sekunder dengan data primer dan melakukan pendekatan perundang-undang (</w:t>
      </w:r>
      <w:r>
        <w:rPr>
          <w:i/>
        </w:rPr>
        <w:t>statute approach</w:t>
      </w:r>
      <w:r>
        <w:t>), pendekatan kasus (</w:t>
      </w:r>
      <w:r>
        <w:rPr>
          <w:i/>
        </w:rPr>
        <w:t>caseapproach</w:t>
      </w:r>
    </w:p>
    <w:p w:rsidR="00BD7715" w:rsidRPr="0028101B" w:rsidRDefault="00BD7715">
      <w:pPr>
        <w:pStyle w:val="BodyText"/>
        <w:spacing w:before="11"/>
        <w:rPr>
          <w:i/>
          <w:sz w:val="18"/>
          <w:lang w:val="id-ID"/>
        </w:rPr>
      </w:pPr>
    </w:p>
    <w:p w:rsidR="00BD7715" w:rsidRDefault="005157D3">
      <w:pPr>
        <w:pStyle w:val="Heading2"/>
        <w:spacing w:before="90"/>
        <w:ind w:left="4760" w:right="4114"/>
        <w:jc w:val="center"/>
      </w:pPr>
      <w:r>
        <w:t>BAB IV</w:t>
      </w:r>
    </w:p>
    <w:p w:rsidR="00BD7715" w:rsidRDefault="00BD7715">
      <w:pPr>
        <w:pStyle w:val="BodyText"/>
        <w:spacing w:before="5"/>
        <w:rPr>
          <w:b/>
          <w:sz w:val="34"/>
        </w:rPr>
      </w:pPr>
    </w:p>
    <w:p w:rsidR="00BD7715" w:rsidRDefault="005157D3">
      <w:pPr>
        <w:ind w:left="3681" w:right="3043"/>
        <w:jc w:val="center"/>
        <w:rPr>
          <w:b/>
          <w:sz w:val="24"/>
        </w:rPr>
      </w:pPr>
      <w:r>
        <w:rPr>
          <w:b/>
          <w:sz w:val="24"/>
        </w:rPr>
        <w:t>HASIL PENELITIAN DAN PEMBAHASAN</w:t>
      </w:r>
    </w:p>
    <w:p w:rsidR="00BD7715" w:rsidRDefault="00BD7715">
      <w:pPr>
        <w:pStyle w:val="BodyText"/>
        <w:spacing w:before="5"/>
        <w:rPr>
          <w:b/>
          <w:sz w:val="34"/>
        </w:rPr>
      </w:pPr>
    </w:p>
    <w:p w:rsidR="00BD7715" w:rsidRDefault="005157D3">
      <w:pPr>
        <w:pStyle w:val="ListParagraph"/>
        <w:numPr>
          <w:ilvl w:val="1"/>
          <w:numId w:val="7"/>
        </w:numPr>
        <w:tabs>
          <w:tab w:val="left" w:pos="2557"/>
        </w:tabs>
        <w:ind w:hanging="424"/>
        <w:rPr>
          <w:b/>
          <w:sz w:val="24"/>
        </w:rPr>
      </w:pPr>
      <w:r>
        <w:rPr>
          <w:b/>
          <w:sz w:val="24"/>
        </w:rPr>
        <w:t>Deskripsi</w:t>
      </w:r>
      <w:r>
        <w:rPr>
          <w:b/>
          <w:spacing w:val="1"/>
          <w:sz w:val="24"/>
        </w:rPr>
        <w:t xml:space="preserve"> </w:t>
      </w:r>
      <w:r>
        <w:rPr>
          <w:b/>
          <w:sz w:val="24"/>
        </w:rPr>
        <w:t>Lokasi</w:t>
      </w:r>
    </w:p>
    <w:p w:rsidR="00BD7715" w:rsidRDefault="00BD7715">
      <w:pPr>
        <w:pStyle w:val="BodyText"/>
        <w:spacing w:before="7"/>
        <w:rPr>
          <w:b/>
          <w:sz w:val="23"/>
        </w:rPr>
      </w:pPr>
    </w:p>
    <w:p w:rsidR="00BD7715" w:rsidRDefault="005157D3">
      <w:pPr>
        <w:pStyle w:val="BodyText"/>
        <w:spacing w:line="480" w:lineRule="auto"/>
        <w:ind w:left="2066" w:right="1424" w:firstLine="292"/>
        <w:jc w:val="both"/>
      </w:pPr>
      <w:r>
        <w:t xml:space="preserve">PT. Federal International Finance (FIFGROUP) cabang </w:t>
      </w:r>
      <w:r>
        <w:rPr>
          <w:spacing w:val="-3"/>
        </w:rPr>
        <w:t xml:space="preserve">marisa </w:t>
      </w:r>
      <w:r>
        <w:t>merupakan salah satu lembaga pembiayaan konsumen yang berada di wilayah kabupaten pohuwato. Kantor</w:t>
      </w:r>
      <w:r>
        <w:rPr>
          <w:spacing w:val="-15"/>
        </w:rPr>
        <w:t xml:space="preserve"> </w:t>
      </w:r>
      <w:r>
        <w:rPr>
          <w:spacing w:val="-3"/>
        </w:rPr>
        <w:t>fif</w:t>
      </w:r>
      <w:r>
        <w:rPr>
          <w:spacing w:val="-19"/>
        </w:rPr>
        <w:t xml:space="preserve"> </w:t>
      </w:r>
      <w:r>
        <w:t>cabang</w:t>
      </w:r>
      <w:r>
        <w:rPr>
          <w:spacing w:val="-12"/>
        </w:rPr>
        <w:t xml:space="preserve"> </w:t>
      </w:r>
      <w:r>
        <w:t>marisa.</w:t>
      </w:r>
      <w:r>
        <w:rPr>
          <w:spacing w:val="-14"/>
        </w:rPr>
        <w:t xml:space="preserve"> </w:t>
      </w:r>
      <w:r>
        <w:t>Beralamat</w:t>
      </w:r>
      <w:r>
        <w:rPr>
          <w:spacing w:val="-11"/>
        </w:rPr>
        <w:t xml:space="preserve"> </w:t>
      </w:r>
      <w:r>
        <w:t>di</w:t>
      </w:r>
      <w:r>
        <w:rPr>
          <w:spacing w:val="-25"/>
        </w:rPr>
        <w:t xml:space="preserve"> </w:t>
      </w:r>
      <w:r>
        <w:t>Jln.</w:t>
      </w:r>
      <w:r>
        <w:rPr>
          <w:spacing w:val="-14"/>
        </w:rPr>
        <w:t xml:space="preserve"> </w:t>
      </w:r>
      <w:r>
        <w:t>Jendral</w:t>
      </w:r>
      <w:r>
        <w:rPr>
          <w:spacing w:val="-15"/>
        </w:rPr>
        <w:t xml:space="preserve"> </w:t>
      </w:r>
      <w:r>
        <w:t>Sudirman,</w:t>
      </w:r>
      <w:r>
        <w:rPr>
          <w:spacing w:val="-14"/>
        </w:rPr>
        <w:t xml:space="preserve"> </w:t>
      </w:r>
      <w:r>
        <w:t>Desa</w:t>
      </w:r>
      <w:r>
        <w:rPr>
          <w:spacing w:val="-17"/>
        </w:rPr>
        <w:t xml:space="preserve"> </w:t>
      </w:r>
      <w:r>
        <w:t>Palopo,</w:t>
      </w:r>
      <w:r>
        <w:rPr>
          <w:spacing w:val="-18"/>
        </w:rPr>
        <w:t xml:space="preserve"> </w:t>
      </w:r>
      <w:r>
        <w:t xml:space="preserve">Kecamatan Marisa, Kabupaten Pohuwato. Yang anggota-anggotanya terdiri </w:t>
      </w:r>
      <w:r>
        <w:rPr>
          <w:spacing w:val="2"/>
        </w:rPr>
        <w:t>dari</w:t>
      </w:r>
      <w:r>
        <w:rPr>
          <w:spacing w:val="-10"/>
        </w:rPr>
        <w:t xml:space="preserve"> </w:t>
      </w:r>
      <w:r>
        <w:t>:</w:t>
      </w:r>
    </w:p>
    <w:p w:rsidR="00BD7715" w:rsidRDefault="005157D3">
      <w:pPr>
        <w:pStyle w:val="ListParagraph"/>
        <w:numPr>
          <w:ilvl w:val="0"/>
          <w:numId w:val="6"/>
        </w:numPr>
        <w:tabs>
          <w:tab w:val="left" w:pos="2633"/>
        </w:tabs>
        <w:spacing w:before="1"/>
        <w:rPr>
          <w:sz w:val="24"/>
        </w:rPr>
      </w:pPr>
      <w:r>
        <w:rPr>
          <w:sz w:val="24"/>
        </w:rPr>
        <w:t>Kepala Pos FIFGROUP</w:t>
      </w:r>
      <w:r>
        <w:rPr>
          <w:spacing w:val="2"/>
          <w:sz w:val="24"/>
        </w:rPr>
        <w:t xml:space="preserve"> </w:t>
      </w:r>
      <w:r>
        <w:rPr>
          <w:sz w:val="24"/>
        </w:rPr>
        <w:t>Cb.Marisa</w:t>
      </w:r>
    </w:p>
    <w:p w:rsidR="00BD7715" w:rsidRDefault="00BD7715">
      <w:pPr>
        <w:pStyle w:val="BodyText"/>
      </w:pPr>
    </w:p>
    <w:p w:rsidR="00BD7715" w:rsidRDefault="005157D3">
      <w:pPr>
        <w:pStyle w:val="ListParagraph"/>
        <w:numPr>
          <w:ilvl w:val="1"/>
          <w:numId w:val="6"/>
        </w:numPr>
        <w:tabs>
          <w:tab w:val="left" w:pos="2993"/>
        </w:tabs>
        <w:rPr>
          <w:sz w:val="24"/>
        </w:rPr>
      </w:pPr>
      <w:r>
        <w:rPr>
          <w:sz w:val="24"/>
        </w:rPr>
        <w:t>Fernando Ades</w:t>
      </w:r>
      <w:r>
        <w:rPr>
          <w:spacing w:val="5"/>
          <w:sz w:val="24"/>
        </w:rPr>
        <w:t xml:space="preserve"> </w:t>
      </w:r>
      <w:r>
        <w:rPr>
          <w:sz w:val="24"/>
        </w:rPr>
        <w:t>Hutabarat</w:t>
      </w:r>
    </w:p>
    <w:p w:rsidR="00BD7715" w:rsidRDefault="00BD7715">
      <w:pPr>
        <w:pStyle w:val="BodyText"/>
      </w:pPr>
    </w:p>
    <w:p w:rsidR="00BD7715" w:rsidRDefault="005157D3">
      <w:pPr>
        <w:pStyle w:val="ListParagraph"/>
        <w:numPr>
          <w:ilvl w:val="0"/>
          <w:numId w:val="6"/>
        </w:numPr>
        <w:tabs>
          <w:tab w:val="left" w:pos="2633"/>
        </w:tabs>
        <w:rPr>
          <w:sz w:val="24"/>
        </w:rPr>
      </w:pPr>
      <w:r>
        <w:rPr>
          <w:sz w:val="24"/>
        </w:rPr>
        <w:t>Supervisor</w:t>
      </w:r>
    </w:p>
    <w:p w:rsidR="00BD7715" w:rsidRDefault="00BD7715">
      <w:pPr>
        <w:pStyle w:val="BodyText"/>
      </w:pPr>
    </w:p>
    <w:p w:rsidR="00BD7715" w:rsidRDefault="005157D3">
      <w:pPr>
        <w:pStyle w:val="ListParagraph"/>
        <w:numPr>
          <w:ilvl w:val="1"/>
          <w:numId w:val="6"/>
        </w:numPr>
        <w:tabs>
          <w:tab w:val="left" w:pos="2993"/>
        </w:tabs>
        <w:rPr>
          <w:sz w:val="24"/>
        </w:rPr>
      </w:pPr>
      <w:r>
        <w:rPr>
          <w:sz w:val="24"/>
        </w:rPr>
        <w:t>Usman</w:t>
      </w:r>
      <w:r>
        <w:rPr>
          <w:spacing w:val="-4"/>
          <w:sz w:val="24"/>
        </w:rPr>
        <w:t xml:space="preserve"> </w:t>
      </w:r>
      <w:r>
        <w:rPr>
          <w:sz w:val="24"/>
        </w:rPr>
        <w:t>Bempa</w:t>
      </w:r>
    </w:p>
    <w:p w:rsidR="00BD7715" w:rsidRDefault="00BD7715">
      <w:pPr>
        <w:pStyle w:val="BodyText"/>
      </w:pPr>
    </w:p>
    <w:p w:rsidR="00BD7715" w:rsidRDefault="005157D3">
      <w:pPr>
        <w:pStyle w:val="ListParagraph"/>
        <w:numPr>
          <w:ilvl w:val="1"/>
          <w:numId w:val="6"/>
        </w:numPr>
        <w:tabs>
          <w:tab w:val="left" w:pos="2993"/>
        </w:tabs>
        <w:spacing w:before="1"/>
        <w:rPr>
          <w:sz w:val="24"/>
        </w:rPr>
      </w:pPr>
      <w:r>
        <w:rPr>
          <w:sz w:val="24"/>
        </w:rPr>
        <w:t>Erwin</w:t>
      </w:r>
      <w:r>
        <w:rPr>
          <w:spacing w:val="-7"/>
          <w:sz w:val="24"/>
        </w:rPr>
        <w:t xml:space="preserve"> </w:t>
      </w:r>
      <w:r>
        <w:rPr>
          <w:sz w:val="24"/>
        </w:rPr>
        <w:t>Inaku</w:t>
      </w:r>
    </w:p>
    <w:p w:rsidR="00BD7715" w:rsidRDefault="00BD7715">
      <w:pPr>
        <w:pStyle w:val="BodyText"/>
      </w:pPr>
    </w:p>
    <w:p w:rsidR="00BD7715" w:rsidRDefault="005157D3">
      <w:pPr>
        <w:pStyle w:val="ListParagraph"/>
        <w:numPr>
          <w:ilvl w:val="1"/>
          <w:numId w:val="6"/>
        </w:numPr>
        <w:tabs>
          <w:tab w:val="left" w:pos="2993"/>
        </w:tabs>
        <w:rPr>
          <w:sz w:val="24"/>
        </w:rPr>
      </w:pPr>
      <w:r>
        <w:rPr>
          <w:sz w:val="24"/>
        </w:rPr>
        <w:t>Reza</w:t>
      </w:r>
      <w:r>
        <w:rPr>
          <w:spacing w:val="-14"/>
          <w:sz w:val="24"/>
        </w:rPr>
        <w:t xml:space="preserve"> </w:t>
      </w:r>
      <w:r>
        <w:rPr>
          <w:sz w:val="24"/>
        </w:rPr>
        <w:t>Maiyo</w:t>
      </w:r>
    </w:p>
    <w:p w:rsidR="00BD7715" w:rsidRDefault="00BD7715">
      <w:pPr>
        <w:pStyle w:val="BodyText"/>
      </w:pPr>
    </w:p>
    <w:p w:rsidR="00BD7715" w:rsidRDefault="005157D3">
      <w:pPr>
        <w:pStyle w:val="ListParagraph"/>
        <w:numPr>
          <w:ilvl w:val="0"/>
          <w:numId w:val="6"/>
        </w:numPr>
        <w:tabs>
          <w:tab w:val="left" w:pos="3079"/>
          <w:tab w:val="left" w:pos="3080"/>
        </w:tabs>
        <w:ind w:left="3079" w:hanging="721"/>
        <w:rPr>
          <w:sz w:val="24"/>
        </w:rPr>
      </w:pPr>
      <w:r>
        <w:rPr>
          <w:sz w:val="24"/>
        </w:rPr>
        <w:t>Kredit</w:t>
      </w:r>
    </w:p>
    <w:p w:rsidR="00BD7715" w:rsidRDefault="00BD7715">
      <w:pPr>
        <w:pStyle w:val="BodyText"/>
      </w:pPr>
    </w:p>
    <w:p w:rsidR="00BD7715" w:rsidRDefault="005157D3">
      <w:pPr>
        <w:pStyle w:val="ListParagraph"/>
        <w:numPr>
          <w:ilvl w:val="1"/>
          <w:numId w:val="6"/>
        </w:numPr>
        <w:tabs>
          <w:tab w:val="left" w:pos="3061"/>
        </w:tabs>
        <w:ind w:left="3060" w:hanging="361"/>
        <w:rPr>
          <w:sz w:val="24"/>
        </w:rPr>
      </w:pPr>
      <w:r>
        <w:rPr>
          <w:sz w:val="24"/>
        </w:rPr>
        <w:t>Arif</w:t>
      </w:r>
      <w:r>
        <w:rPr>
          <w:spacing w:val="-2"/>
          <w:sz w:val="24"/>
        </w:rPr>
        <w:t xml:space="preserve"> </w:t>
      </w:r>
      <w:r>
        <w:rPr>
          <w:sz w:val="24"/>
        </w:rPr>
        <w:t>Muhammad</w:t>
      </w:r>
    </w:p>
    <w:p w:rsidR="00BD7715" w:rsidRDefault="00BD7715">
      <w:pPr>
        <w:pStyle w:val="BodyText"/>
        <w:spacing w:before="5"/>
      </w:pPr>
    </w:p>
    <w:p w:rsidR="00BD7715" w:rsidRDefault="005157D3">
      <w:pPr>
        <w:pStyle w:val="Heading2"/>
        <w:numPr>
          <w:ilvl w:val="1"/>
          <w:numId w:val="7"/>
        </w:numPr>
        <w:tabs>
          <w:tab w:val="left" w:pos="2557"/>
        </w:tabs>
        <w:spacing w:before="1" w:line="480" w:lineRule="auto"/>
        <w:ind w:left="2493" w:right="1420" w:hanging="360"/>
      </w:pPr>
      <w:bookmarkStart w:id="36" w:name="_TOC_250004"/>
      <w:r>
        <w:t>Perlindungan Hukum Terhadap Perusahaan Pembiayaan Konsumen Atas Peralihan Objek Jaminan Yang di Lakukan Oleh</w:t>
      </w:r>
      <w:r>
        <w:rPr>
          <w:spacing w:val="2"/>
        </w:rPr>
        <w:t xml:space="preserve"> </w:t>
      </w:r>
      <w:bookmarkEnd w:id="36"/>
      <w:r>
        <w:t>Debitur</w:t>
      </w:r>
    </w:p>
    <w:p w:rsidR="00BD7715" w:rsidRDefault="005157D3">
      <w:pPr>
        <w:pStyle w:val="BodyText"/>
        <w:spacing w:before="115" w:line="480" w:lineRule="auto"/>
        <w:ind w:left="2066" w:right="1421" w:firstLine="427"/>
        <w:jc w:val="both"/>
      </w:pPr>
      <w:r>
        <w:t xml:space="preserve">Di hadirkannya perusahaan pembiayaan konsumen agar kiranya mampu meningkatkan kesejahteraan ekonomi di Indonesia. Hadirnya perusahaan ini masyarakat dapat terbantu terkait permasalahan modal dalam berusaha melalui kegiataan pengadaan barang seperti kenderaan bermotor </w:t>
      </w:r>
      <w:r>
        <w:rPr>
          <w:spacing w:val="-3"/>
        </w:rPr>
        <w:t xml:space="preserve">yang </w:t>
      </w:r>
      <w:r>
        <w:t>berdasarkan</w:t>
      </w:r>
      <w:r>
        <w:rPr>
          <w:spacing w:val="55"/>
        </w:rPr>
        <w:t xml:space="preserve"> </w:t>
      </w:r>
      <w:r>
        <w:t>kebutuhan</w:t>
      </w:r>
    </w:p>
    <w:p w:rsidR="00BD7715" w:rsidRDefault="00BD7715">
      <w:pPr>
        <w:spacing w:line="480" w:lineRule="auto"/>
        <w:jc w:val="both"/>
        <w:sectPr w:rsidR="00BD7715">
          <w:footerReference w:type="default" r:id="rId14"/>
          <w:pgSz w:w="12240" w:h="15840"/>
          <w:pgMar w:top="1500" w:right="280" w:bottom="1200" w:left="200" w:header="0" w:footer="1008" w:gutter="0"/>
          <w:pgNumType w:start="52"/>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6"/>
        <w:rPr>
          <w:sz w:val="18"/>
        </w:rPr>
      </w:pPr>
    </w:p>
    <w:p w:rsidR="00BD7715" w:rsidRDefault="005157D3">
      <w:pPr>
        <w:pStyle w:val="BodyText"/>
        <w:spacing w:before="90" w:line="480" w:lineRule="auto"/>
        <w:ind w:left="2066" w:right="1420"/>
        <w:jc w:val="both"/>
      </w:pPr>
      <w:r>
        <w:t>konsumen dengan uang muka rendah dan sistem pembayaran secara kredit oleh konsumen, kemudian barang tersebut dijadikan jaminan yang diikat secara fidusia selama proses kredit.</w:t>
      </w:r>
    </w:p>
    <w:p w:rsidR="00BD7715" w:rsidRDefault="005157D3">
      <w:pPr>
        <w:pStyle w:val="BodyText"/>
        <w:spacing w:before="121" w:line="480" w:lineRule="auto"/>
        <w:ind w:left="2066" w:right="1420" w:firstLine="360"/>
        <w:jc w:val="both"/>
      </w:pPr>
      <w:r>
        <w:t>Sebagaimana</w:t>
      </w:r>
      <w:r>
        <w:rPr>
          <w:spacing w:val="-2"/>
        </w:rPr>
        <w:t xml:space="preserve"> </w:t>
      </w:r>
      <w:r>
        <w:rPr>
          <w:spacing w:val="-3"/>
        </w:rPr>
        <w:t>yang</w:t>
      </w:r>
      <w:r>
        <w:rPr>
          <w:spacing w:val="-6"/>
        </w:rPr>
        <w:t xml:space="preserve"> </w:t>
      </w:r>
      <w:r>
        <w:t>dijelaskan</w:t>
      </w:r>
      <w:r>
        <w:rPr>
          <w:spacing w:val="-10"/>
        </w:rPr>
        <w:t xml:space="preserve"> </w:t>
      </w:r>
      <w:r>
        <w:t>diatas</w:t>
      </w:r>
      <w:r>
        <w:rPr>
          <w:spacing w:val="-8"/>
        </w:rPr>
        <w:t xml:space="preserve"> </w:t>
      </w:r>
      <w:r>
        <w:t>bahwa</w:t>
      </w:r>
      <w:r>
        <w:rPr>
          <w:spacing w:val="-2"/>
        </w:rPr>
        <w:t xml:space="preserve"> </w:t>
      </w:r>
      <w:r>
        <w:t>objek</w:t>
      </w:r>
      <w:r>
        <w:rPr>
          <w:spacing w:val="-1"/>
        </w:rPr>
        <w:t xml:space="preserve"> </w:t>
      </w:r>
      <w:r>
        <w:t>jaminan</w:t>
      </w:r>
      <w:r>
        <w:rPr>
          <w:spacing w:val="-6"/>
        </w:rPr>
        <w:t xml:space="preserve"> </w:t>
      </w:r>
      <w:r>
        <w:t>fidusia</w:t>
      </w:r>
      <w:r>
        <w:rPr>
          <w:spacing w:val="-6"/>
        </w:rPr>
        <w:t xml:space="preserve"> </w:t>
      </w:r>
      <w:r>
        <w:t>dalam</w:t>
      </w:r>
      <w:r>
        <w:rPr>
          <w:spacing w:val="-14"/>
        </w:rPr>
        <w:t xml:space="preserve"> </w:t>
      </w:r>
      <w:r>
        <w:t xml:space="preserve">perjanjian pembiayaan merupakan benda </w:t>
      </w:r>
      <w:r>
        <w:rPr>
          <w:spacing w:val="-3"/>
        </w:rPr>
        <w:t xml:space="preserve">yang </w:t>
      </w:r>
      <w:r>
        <w:t xml:space="preserve">dibiayai oleh pihak pemberi pembiayaan, dimana benda tersebut setelah diserahkan kepada pihak konsumen kemudian diserahkan kembali hak miliknya oleh konsumen tersebut kepada pihak pemberi pembiayaan untuk dibebankan sebagai jaminan atas utang </w:t>
      </w:r>
      <w:r>
        <w:rPr>
          <w:spacing w:val="-3"/>
        </w:rPr>
        <w:t xml:space="preserve">yang </w:t>
      </w:r>
      <w:r>
        <w:t xml:space="preserve">timbul dari fasilitas pembiayaan yang diberikan. Dalam perjanjian pembiayaan kredit kenderaan bermotor </w:t>
      </w:r>
      <w:r>
        <w:rPr>
          <w:spacing w:val="-3"/>
        </w:rPr>
        <w:t xml:space="preserve">pihak </w:t>
      </w:r>
      <w:r>
        <w:t>konsumen akan menerima kenderanan tersebut sebagai miliknya dengan proses pembelian yang dibiayai oleh lembaga pembiayaan (</w:t>
      </w:r>
      <w:r>
        <w:rPr>
          <w:i/>
        </w:rPr>
        <w:t>finance</w:t>
      </w:r>
      <w:r>
        <w:t>), atas pemberian biaya tersebut</w:t>
      </w:r>
      <w:r>
        <w:rPr>
          <w:spacing w:val="-6"/>
        </w:rPr>
        <w:t xml:space="preserve"> </w:t>
      </w:r>
      <w:r>
        <w:t>kemudian</w:t>
      </w:r>
      <w:r>
        <w:rPr>
          <w:spacing w:val="-14"/>
        </w:rPr>
        <w:t xml:space="preserve"> </w:t>
      </w:r>
      <w:r>
        <w:t>pihak</w:t>
      </w:r>
      <w:r>
        <w:rPr>
          <w:spacing w:val="-10"/>
        </w:rPr>
        <w:t xml:space="preserve"> </w:t>
      </w:r>
      <w:r>
        <w:t>konsumen</w:t>
      </w:r>
      <w:r>
        <w:rPr>
          <w:spacing w:val="-14"/>
        </w:rPr>
        <w:t xml:space="preserve"> </w:t>
      </w:r>
      <w:r>
        <w:t>akan</w:t>
      </w:r>
      <w:r>
        <w:rPr>
          <w:spacing w:val="-14"/>
        </w:rPr>
        <w:t xml:space="preserve"> </w:t>
      </w:r>
      <w:r>
        <w:t>terhutang</w:t>
      </w:r>
      <w:r>
        <w:rPr>
          <w:spacing w:val="-5"/>
        </w:rPr>
        <w:t xml:space="preserve"> </w:t>
      </w:r>
      <w:r>
        <w:t>senilai</w:t>
      </w:r>
      <w:r>
        <w:rPr>
          <w:spacing w:val="-9"/>
        </w:rPr>
        <w:t xml:space="preserve"> </w:t>
      </w:r>
      <w:r>
        <w:t>harga</w:t>
      </w:r>
      <w:r>
        <w:rPr>
          <w:spacing w:val="-11"/>
        </w:rPr>
        <w:t xml:space="preserve"> </w:t>
      </w:r>
      <w:r>
        <w:t>pembiayaan</w:t>
      </w:r>
      <w:r>
        <w:rPr>
          <w:spacing w:val="-14"/>
        </w:rPr>
        <w:t xml:space="preserve"> </w:t>
      </w:r>
      <w:r>
        <w:t xml:space="preserve">ditambah dengan bunga dan ongkos-ongkos lainnya dan utang-utang itu kemudian dijamin dengan kenderaan yang dibiayai melalui pengikatan Jaminan Fidusia. Dengan beberapa kemudahan yang ditawarkan oleh lembaga pembiayaan </w:t>
      </w:r>
      <w:r>
        <w:rPr>
          <w:spacing w:val="-3"/>
        </w:rPr>
        <w:t xml:space="preserve">maka </w:t>
      </w:r>
      <w:r>
        <w:t>tidak heran masyrakat kelas menengah ke bawah memilih untuk mengkredit motor di tempat</w:t>
      </w:r>
      <w:r>
        <w:rPr>
          <w:spacing w:val="-14"/>
        </w:rPr>
        <w:t xml:space="preserve"> </w:t>
      </w:r>
      <w:r>
        <w:rPr>
          <w:spacing w:val="-3"/>
        </w:rPr>
        <w:t>ini.</w:t>
      </w:r>
    </w:p>
    <w:p w:rsidR="00BD7715" w:rsidRDefault="005157D3">
      <w:pPr>
        <w:pStyle w:val="BodyText"/>
        <w:spacing w:before="122" w:line="480" w:lineRule="auto"/>
        <w:ind w:left="2066" w:right="1423" w:firstLine="360"/>
        <w:jc w:val="both"/>
      </w:pPr>
      <w:r>
        <w:t>Dengan segala kemudahan tersebut perusahaan pembiayaan konsumen tidak</w:t>
      </w:r>
      <w:r>
        <w:rPr>
          <w:spacing w:val="-39"/>
        </w:rPr>
        <w:t xml:space="preserve"> </w:t>
      </w:r>
      <w:r>
        <w:t xml:space="preserve">dapat memungkiri bahwa adanya resiko </w:t>
      </w:r>
      <w:r>
        <w:rPr>
          <w:spacing w:val="-3"/>
        </w:rPr>
        <w:t xml:space="preserve">yang </w:t>
      </w:r>
      <w:r>
        <w:t>akan terjadi di dalam lapangan, salah satunya ialah FIFGROUP cabang marisa yang telah menyadari hal tersebut. Berdasarkan beberapa kasus yang terjadi dalam lapangan peneliti menemui adanya sikap debitur yang kurang memanfaatkan kemudahan yang telah diberikan oleh pihak FIF,</w:t>
      </w:r>
      <w:r>
        <w:rPr>
          <w:spacing w:val="3"/>
        </w:rPr>
        <w:t xml:space="preserve"> </w:t>
      </w:r>
      <w:r>
        <w:t>salah</w:t>
      </w:r>
    </w:p>
    <w:p w:rsidR="00BD7715" w:rsidRDefault="00BD7715">
      <w:pPr>
        <w:spacing w:line="480" w:lineRule="auto"/>
        <w:jc w:val="both"/>
        <w:sectPr w:rsidR="00BD7715">
          <w:pgSz w:w="12240" w:h="15840"/>
          <w:pgMar w:top="1500" w:right="280" w:bottom="1200" w:left="200" w:header="0" w:footer="1008"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6"/>
        <w:rPr>
          <w:sz w:val="18"/>
        </w:rPr>
      </w:pPr>
    </w:p>
    <w:p w:rsidR="00BD7715" w:rsidRDefault="005157D3">
      <w:pPr>
        <w:pStyle w:val="BodyText"/>
        <w:spacing w:before="90" w:line="480" w:lineRule="auto"/>
        <w:ind w:left="2066" w:right="1427"/>
        <w:jc w:val="both"/>
      </w:pPr>
      <w:r>
        <w:t xml:space="preserve">satunya </w:t>
      </w:r>
      <w:r>
        <w:rPr>
          <w:spacing w:val="-3"/>
        </w:rPr>
        <w:t xml:space="preserve">yaitu </w:t>
      </w:r>
      <w:r>
        <w:t xml:space="preserve">dengan penguasaan objek jaminan yang masih dalam proses angsuran atau </w:t>
      </w:r>
      <w:r>
        <w:rPr>
          <w:spacing w:val="-3"/>
        </w:rPr>
        <w:t xml:space="preserve">kredit yang </w:t>
      </w:r>
      <w:r>
        <w:t>secara penuh di kuasai oleh debitur dapat mengalami pengalihan dibawah</w:t>
      </w:r>
      <w:r>
        <w:rPr>
          <w:spacing w:val="-16"/>
        </w:rPr>
        <w:t xml:space="preserve"> </w:t>
      </w:r>
      <w:r>
        <w:t>tangan</w:t>
      </w:r>
      <w:r>
        <w:rPr>
          <w:spacing w:val="-11"/>
        </w:rPr>
        <w:t xml:space="preserve"> </w:t>
      </w:r>
      <w:r>
        <w:rPr>
          <w:spacing w:val="-3"/>
        </w:rPr>
        <w:t>yang</w:t>
      </w:r>
      <w:r>
        <w:rPr>
          <w:spacing w:val="-12"/>
        </w:rPr>
        <w:t xml:space="preserve"> </w:t>
      </w:r>
      <w:r>
        <w:t>dilakukan</w:t>
      </w:r>
      <w:r>
        <w:rPr>
          <w:spacing w:val="-15"/>
        </w:rPr>
        <w:t xml:space="preserve"> </w:t>
      </w:r>
      <w:r>
        <w:t>oleh</w:t>
      </w:r>
      <w:r>
        <w:rPr>
          <w:spacing w:val="-15"/>
        </w:rPr>
        <w:t xml:space="preserve"> </w:t>
      </w:r>
      <w:r>
        <w:t>debitur.</w:t>
      </w:r>
      <w:r>
        <w:rPr>
          <w:spacing w:val="-10"/>
        </w:rPr>
        <w:t xml:space="preserve"> </w:t>
      </w:r>
      <w:r>
        <w:t>Berdasarkan</w:t>
      </w:r>
      <w:r>
        <w:rPr>
          <w:spacing w:val="-11"/>
        </w:rPr>
        <w:t xml:space="preserve"> </w:t>
      </w:r>
      <w:r>
        <w:t>hal</w:t>
      </w:r>
      <w:r>
        <w:rPr>
          <w:spacing w:val="-14"/>
        </w:rPr>
        <w:t xml:space="preserve"> </w:t>
      </w:r>
      <w:r>
        <w:t>tersebut</w:t>
      </w:r>
      <w:r>
        <w:rPr>
          <w:spacing w:val="-6"/>
        </w:rPr>
        <w:t xml:space="preserve"> </w:t>
      </w:r>
      <w:r>
        <w:t>tentunya</w:t>
      </w:r>
      <w:r>
        <w:rPr>
          <w:spacing w:val="-13"/>
        </w:rPr>
        <w:t xml:space="preserve"> </w:t>
      </w:r>
      <w:r>
        <w:t xml:space="preserve">debitur telah wanprestasi atas perjanjian pokok. </w:t>
      </w:r>
      <w:r>
        <w:rPr>
          <w:spacing w:val="-3"/>
        </w:rPr>
        <w:t xml:space="preserve">Lalu </w:t>
      </w:r>
      <w:r>
        <w:t>bagaimanakah perlindungan hukum terhadap pihak FIF guna untuk mempertahankan</w:t>
      </w:r>
      <w:r>
        <w:rPr>
          <w:spacing w:val="4"/>
        </w:rPr>
        <w:t xml:space="preserve"> </w:t>
      </w:r>
      <w:r>
        <w:t>hak-haknya?</w:t>
      </w:r>
    </w:p>
    <w:p w:rsidR="00BD7715" w:rsidRDefault="005157D3">
      <w:pPr>
        <w:pStyle w:val="BodyText"/>
        <w:spacing w:before="121" w:line="480" w:lineRule="auto"/>
        <w:ind w:left="2066" w:right="1427" w:firstLine="360"/>
        <w:jc w:val="both"/>
      </w:pPr>
      <w:r>
        <w:t>Seperti yang tertuang dalam Pasal 23 ayat (2), jelas menyatakan bahwa debitur dilarang</w:t>
      </w:r>
      <w:r>
        <w:rPr>
          <w:spacing w:val="-10"/>
        </w:rPr>
        <w:t xml:space="preserve"> </w:t>
      </w:r>
      <w:r>
        <w:t>mengalihkan,</w:t>
      </w:r>
      <w:r>
        <w:rPr>
          <w:spacing w:val="-7"/>
        </w:rPr>
        <w:t xml:space="preserve"> </w:t>
      </w:r>
      <w:r>
        <w:t>menggadaikan,</w:t>
      </w:r>
      <w:r>
        <w:rPr>
          <w:spacing w:val="-12"/>
        </w:rPr>
        <w:t xml:space="preserve"> </w:t>
      </w:r>
      <w:r>
        <w:t>atau</w:t>
      </w:r>
      <w:r>
        <w:rPr>
          <w:spacing w:val="-18"/>
        </w:rPr>
        <w:t xml:space="preserve"> </w:t>
      </w:r>
      <w:r>
        <w:t>menyewakan</w:t>
      </w:r>
      <w:r>
        <w:rPr>
          <w:spacing w:val="-17"/>
        </w:rPr>
        <w:t xml:space="preserve"> </w:t>
      </w:r>
      <w:r>
        <w:t>kepada</w:t>
      </w:r>
      <w:r>
        <w:rPr>
          <w:spacing w:val="-15"/>
        </w:rPr>
        <w:t xml:space="preserve"> </w:t>
      </w:r>
      <w:r>
        <w:t>pihak</w:t>
      </w:r>
      <w:r>
        <w:rPr>
          <w:spacing w:val="-9"/>
        </w:rPr>
        <w:t xml:space="preserve"> </w:t>
      </w:r>
      <w:r>
        <w:rPr>
          <w:spacing w:val="-3"/>
        </w:rPr>
        <w:t>lain</w:t>
      </w:r>
      <w:r>
        <w:rPr>
          <w:spacing w:val="-14"/>
        </w:rPr>
        <w:t xml:space="preserve"> </w:t>
      </w:r>
      <w:r>
        <w:t>benda</w:t>
      </w:r>
      <w:r>
        <w:rPr>
          <w:spacing w:val="-10"/>
        </w:rPr>
        <w:t xml:space="preserve"> </w:t>
      </w:r>
      <w:r>
        <w:t>yang menjadi objek Jaminan Fidusia yang tidak merupakan benda persediaan kepada pihak ketiga tanpa persetujuan tertulis maka akibat akibat hukum yag ditimbulkan yaitu berupa perbuatan wanprestasi serta sanksi pidana sebagaimana diatur dalam Pasal 36 Undang-Undang Jaminan Fidusia. Apabila seorang debitur mengalihkan suatu benda yang</w:t>
      </w:r>
      <w:r>
        <w:rPr>
          <w:spacing w:val="-3"/>
        </w:rPr>
        <w:t xml:space="preserve"> </w:t>
      </w:r>
      <w:r>
        <w:t>menjadi</w:t>
      </w:r>
      <w:r>
        <w:rPr>
          <w:spacing w:val="-16"/>
        </w:rPr>
        <w:t xml:space="preserve"> </w:t>
      </w:r>
      <w:r>
        <w:t>objek</w:t>
      </w:r>
      <w:r>
        <w:rPr>
          <w:spacing w:val="-3"/>
        </w:rPr>
        <w:t xml:space="preserve"> </w:t>
      </w:r>
      <w:r>
        <w:t>jaminan</w:t>
      </w:r>
      <w:r>
        <w:rPr>
          <w:spacing w:val="-7"/>
        </w:rPr>
        <w:t xml:space="preserve"> </w:t>
      </w:r>
      <w:r>
        <w:t>fidusia</w:t>
      </w:r>
      <w:r>
        <w:rPr>
          <w:spacing w:val="-4"/>
        </w:rPr>
        <w:t xml:space="preserve"> </w:t>
      </w:r>
      <w:r>
        <w:t>maka</w:t>
      </w:r>
      <w:r>
        <w:rPr>
          <w:spacing w:val="-8"/>
        </w:rPr>
        <w:t xml:space="preserve"> </w:t>
      </w:r>
      <w:r>
        <w:t>seharusnya</w:t>
      </w:r>
      <w:r>
        <w:rPr>
          <w:spacing w:val="-8"/>
        </w:rPr>
        <w:t xml:space="preserve"> </w:t>
      </w:r>
      <w:r>
        <w:t>dilakukan</w:t>
      </w:r>
      <w:r>
        <w:rPr>
          <w:spacing w:val="-12"/>
        </w:rPr>
        <w:t xml:space="preserve"> </w:t>
      </w:r>
      <w:r>
        <w:t>atas</w:t>
      </w:r>
      <w:r>
        <w:rPr>
          <w:spacing w:val="-9"/>
        </w:rPr>
        <w:t xml:space="preserve"> </w:t>
      </w:r>
      <w:r>
        <w:t>dasar</w:t>
      </w:r>
      <w:r>
        <w:rPr>
          <w:spacing w:val="-6"/>
        </w:rPr>
        <w:t xml:space="preserve"> </w:t>
      </w:r>
      <w:r>
        <w:t>persetujuan dari pihak</w:t>
      </w:r>
      <w:r>
        <w:rPr>
          <w:spacing w:val="-6"/>
        </w:rPr>
        <w:t xml:space="preserve"> </w:t>
      </w:r>
      <w:r>
        <w:t>kreditur.</w:t>
      </w:r>
    </w:p>
    <w:p w:rsidR="00BD7715" w:rsidRDefault="005157D3">
      <w:pPr>
        <w:pStyle w:val="BodyText"/>
        <w:spacing w:before="122" w:line="480" w:lineRule="auto"/>
        <w:ind w:left="2066" w:right="1427" w:firstLine="360"/>
        <w:jc w:val="both"/>
      </w:pPr>
      <w:r>
        <w:t>Dalam pasal 17 Undang-Undang Nomor 42 Tahun 1999 tentang Jaminan Fidusia secara tegas menyebutkan larangan dalam melakukan pengelihan objek Jaminan Fidusia yang berbunyi “Pemberi Fidusia dilarang melakukan Fidusia Ulaang terhadap benda yang menjadi objek jaminan fidusia yang sudah terdaftar”</w:t>
      </w:r>
    </w:p>
    <w:p w:rsidR="00BD7715" w:rsidRDefault="005157D3">
      <w:pPr>
        <w:pStyle w:val="BodyText"/>
        <w:spacing w:before="120" w:line="480" w:lineRule="auto"/>
        <w:ind w:left="2066" w:right="1419" w:firstLine="360"/>
        <w:jc w:val="both"/>
      </w:pPr>
      <w:r>
        <w:t>Pihak debitur diperbolehkan mengalihkan atau menggadaikan objek jaminan fidusia asalkan terdapat persetujuan dari si penerima fidusia. Pengalihan jaminan fidusia diatur dalam Pasal 19 sampai dengan pasal 24 Undang-Undang nomor 42 Tahun 1999 tentang Fidusia. Dalam pasal 19 Undang-Undang Jaminan Fidusia</w:t>
      </w:r>
    </w:p>
    <w:p w:rsidR="00BD7715" w:rsidRDefault="00BD7715">
      <w:pPr>
        <w:spacing w:line="480" w:lineRule="auto"/>
        <w:jc w:val="both"/>
        <w:sectPr w:rsidR="00BD7715">
          <w:pgSz w:w="12240" w:h="15840"/>
          <w:pgMar w:top="1500" w:right="280" w:bottom="1200" w:left="200" w:header="0" w:footer="1008"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6"/>
        <w:rPr>
          <w:sz w:val="18"/>
        </w:rPr>
      </w:pPr>
    </w:p>
    <w:p w:rsidR="00BD7715" w:rsidRDefault="005157D3">
      <w:pPr>
        <w:pStyle w:val="BodyText"/>
        <w:spacing w:before="90" w:line="480" w:lineRule="auto"/>
        <w:ind w:left="2066" w:right="1423"/>
        <w:jc w:val="both"/>
      </w:pPr>
      <w:r>
        <w:t xml:space="preserve">menetapkan bahwa Pengalihan hak atas piutang yang dijamin dengan jaminan fidusia mengakibatkan beralihnya demi hukum segala hak dan kewajiban penerima fidusia kepada kreditur baru maupun pihak lain. Pengalihan hak atas hutang dengan jaminan fidusia dapat dialihkan oleh penerima fidusia kepada penerima fidusia baru (kreditur baru). Maka kreditur baru inilah yang melakukan pendaftaran tentang beralihnya jaminan fidusia pada Kantor Pendaftaran Fidusia. Dengan adanya </w:t>
      </w:r>
      <w:r>
        <w:rPr>
          <w:i/>
        </w:rPr>
        <w:t xml:space="preserve">cession </w:t>
      </w:r>
      <w:r>
        <w:t>ini, maka segala hak dan kewajiban penerima fidusia lama beralih kepada penerima fidusia baru dan pengalihan hak atas piutang tersbeut diberitahukan kepada debitur baru.</w:t>
      </w:r>
    </w:p>
    <w:p w:rsidR="00BD7715" w:rsidRDefault="005157D3">
      <w:pPr>
        <w:pStyle w:val="BodyText"/>
        <w:spacing w:before="121" w:line="480" w:lineRule="auto"/>
        <w:ind w:left="2066" w:right="1423" w:firstLine="360"/>
        <w:jc w:val="both"/>
      </w:pPr>
      <w:r>
        <w:t>Sebelum melakukan pengalihan debitur harus terkebih dahulu melaporkan kepada perusahaan pembiayaan konsumen apabila adanya kemungkinan untuk melakukan pengalihan benda yang merupakan objek fidusia. Pihak ketiga selaku pihak yang akan menerima pengalihan objek jaminan fidusia tersebut harus memastikan bahwa pihak finance memperbolehkan dilakukannya pengalihan, jangan sampai melakukan proses illegal yang nantinya akan merugikan semua pihak. Sangat penting bagi pihak ketiga untuk memperhatikan hal-hal tersebut sebelum melakukan pengalihan terhadap objek jaminan</w:t>
      </w:r>
      <w:r>
        <w:rPr>
          <w:spacing w:val="-10"/>
        </w:rPr>
        <w:t xml:space="preserve"> </w:t>
      </w:r>
      <w:r>
        <w:t>fidusia</w:t>
      </w:r>
      <w:r>
        <w:rPr>
          <w:spacing w:val="-11"/>
        </w:rPr>
        <w:t xml:space="preserve"> </w:t>
      </w:r>
      <w:r>
        <w:t>karena</w:t>
      </w:r>
      <w:r>
        <w:rPr>
          <w:spacing w:val="-7"/>
        </w:rPr>
        <w:t xml:space="preserve"> </w:t>
      </w:r>
      <w:r>
        <w:t>jaminan</w:t>
      </w:r>
      <w:r>
        <w:rPr>
          <w:spacing w:val="-9"/>
        </w:rPr>
        <w:t xml:space="preserve"> </w:t>
      </w:r>
      <w:r>
        <w:t>fidusia</w:t>
      </w:r>
      <w:r>
        <w:rPr>
          <w:spacing w:val="-7"/>
        </w:rPr>
        <w:t xml:space="preserve"> </w:t>
      </w:r>
      <w:r>
        <w:t>mempunyai</w:t>
      </w:r>
      <w:r>
        <w:rPr>
          <w:spacing w:val="-9"/>
        </w:rPr>
        <w:t xml:space="preserve"> </w:t>
      </w:r>
      <w:r>
        <w:t>hak</w:t>
      </w:r>
      <w:r>
        <w:rPr>
          <w:spacing w:val="-10"/>
        </w:rPr>
        <w:t xml:space="preserve"> </w:t>
      </w:r>
      <w:r>
        <w:t>prefensi</w:t>
      </w:r>
      <w:r>
        <w:rPr>
          <w:spacing w:val="-17"/>
        </w:rPr>
        <w:t xml:space="preserve"> </w:t>
      </w:r>
      <w:r>
        <w:rPr>
          <w:spacing w:val="2"/>
        </w:rPr>
        <w:t>dari</w:t>
      </w:r>
      <w:r>
        <w:rPr>
          <w:spacing w:val="-18"/>
        </w:rPr>
        <w:t xml:space="preserve"> </w:t>
      </w:r>
      <w:r>
        <w:t>penerima</w:t>
      </w:r>
      <w:r>
        <w:rPr>
          <w:spacing w:val="-7"/>
        </w:rPr>
        <w:t xml:space="preserve"> </w:t>
      </w:r>
      <w:r>
        <w:t>fidusia.</w:t>
      </w:r>
    </w:p>
    <w:p w:rsidR="00BD7715" w:rsidRDefault="005157D3">
      <w:pPr>
        <w:pStyle w:val="BodyText"/>
        <w:spacing w:before="122" w:line="480" w:lineRule="auto"/>
        <w:ind w:left="2066" w:right="1423" w:firstLine="360"/>
        <w:jc w:val="both"/>
      </w:pPr>
      <w:r>
        <w:t>Menurut penelitian pengalihan objek Jaminan Fidusia dapat terjadi karena adanya faktor</w:t>
      </w:r>
      <w:r>
        <w:rPr>
          <w:spacing w:val="-6"/>
        </w:rPr>
        <w:t xml:space="preserve"> </w:t>
      </w:r>
      <w:r>
        <w:t>ketidaktahuan</w:t>
      </w:r>
      <w:r>
        <w:rPr>
          <w:spacing w:val="-12"/>
        </w:rPr>
        <w:t xml:space="preserve"> </w:t>
      </w:r>
      <w:r>
        <w:t>debitur</w:t>
      </w:r>
      <w:r>
        <w:rPr>
          <w:spacing w:val="-5"/>
        </w:rPr>
        <w:t xml:space="preserve"> </w:t>
      </w:r>
      <w:r>
        <w:t>atas</w:t>
      </w:r>
      <w:r>
        <w:rPr>
          <w:spacing w:val="-9"/>
        </w:rPr>
        <w:t xml:space="preserve"> </w:t>
      </w:r>
      <w:r>
        <w:t>adanya</w:t>
      </w:r>
      <w:r>
        <w:rPr>
          <w:spacing w:val="-4"/>
        </w:rPr>
        <w:t xml:space="preserve"> </w:t>
      </w:r>
      <w:r>
        <w:t>larangan</w:t>
      </w:r>
      <w:r>
        <w:rPr>
          <w:spacing w:val="-7"/>
        </w:rPr>
        <w:t xml:space="preserve"> </w:t>
      </w:r>
      <w:r>
        <w:t>pengalihan</w:t>
      </w:r>
      <w:r>
        <w:rPr>
          <w:spacing w:val="-8"/>
        </w:rPr>
        <w:t xml:space="preserve"> </w:t>
      </w:r>
      <w:r>
        <w:t>benda</w:t>
      </w:r>
      <w:r>
        <w:rPr>
          <w:spacing w:val="-3"/>
        </w:rPr>
        <w:t xml:space="preserve"> </w:t>
      </w:r>
      <w:r>
        <w:t>jaminan</w:t>
      </w:r>
      <w:r>
        <w:rPr>
          <w:spacing w:val="-12"/>
        </w:rPr>
        <w:t xml:space="preserve"> </w:t>
      </w:r>
      <w:r>
        <w:t>tanpa</w:t>
      </w:r>
      <w:r>
        <w:rPr>
          <w:spacing w:val="-4"/>
        </w:rPr>
        <w:t xml:space="preserve"> </w:t>
      </w:r>
      <w:r>
        <w:t xml:space="preserve">ijin dari kreditur sebagaimana yang tertuang dalam isi perjanjian. Hal ini disebabkan karena kurangnya pemahaman yang diberikan kreditur kepada debitur tentang aturan atau ketentuan dalam pernjanjian kredit  </w:t>
      </w:r>
      <w:r>
        <w:rPr>
          <w:spacing w:val="-3"/>
        </w:rPr>
        <w:t xml:space="preserve">yang  </w:t>
      </w:r>
      <w:r>
        <w:t xml:space="preserve">dimuat  dalam bentuk  baku. </w:t>
      </w:r>
      <w:r>
        <w:rPr>
          <w:spacing w:val="3"/>
        </w:rPr>
        <w:t xml:space="preserve"> </w:t>
      </w:r>
      <w:r>
        <w:t>Sehingga</w:t>
      </w:r>
    </w:p>
    <w:p w:rsidR="00BD7715" w:rsidRDefault="00BD7715">
      <w:pPr>
        <w:spacing w:line="480" w:lineRule="auto"/>
        <w:jc w:val="both"/>
        <w:sectPr w:rsidR="00BD7715">
          <w:pgSz w:w="12240" w:h="15840"/>
          <w:pgMar w:top="1500" w:right="280" w:bottom="1200" w:left="200" w:header="0" w:footer="1008"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6"/>
        <w:rPr>
          <w:sz w:val="18"/>
        </w:rPr>
      </w:pPr>
    </w:p>
    <w:p w:rsidR="00BD7715" w:rsidRDefault="005157D3">
      <w:pPr>
        <w:pStyle w:val="BodyText"/>
        <w:spacing w:before="90" w:line="480" w:lineRule="auto"/>
        <w:ind w:left="2066" w:right="1424"/>
        <w:jc w:val="both"/>
      </w:pPr>
      <w:r>
        <w:t>debitur</w:t>
      </w:r>
      <w:r>
        <w:rPr>
          <w:spacing w:val="-15"/>
        </w:rPr>
        <w:t xml:space="preserve"> </w:t>
      </w:r>
      <w:r>
        <w:t>sifatnya</w:t>
      </w:r>
      <w:r>
        <w:rPr>
          <w:spacing w:val="-12"/>
        </w:rPr>
        <w:t xml:space="preserve"> </w:t>
      </w:r>
      <w:r>
        <w:t>hanya</w:t>
      </w:r>
      <w:r>
        <w:rPr>
          <w:spacing w:val="-12"/>
        </w:rPr>
        <w:t xml:space="preserve"> </w:t>
      </w:r>
      <w:r>
        <w:t>menandatangani</w:t>
      </w:r>
      <w:r>
        <w:rPr>
          <w:spacing w:val="-20"/>
        </w:rPr>
        <w:t xml:space="preserve"> </w:t>
      </w:r>
      <w:r>
        <w:t>saja</w:t>
      </w:r>
      <w:r>
        <w:rPr>
          <w:spacing w:val="-16"/>
        </w:rPr>
        <w:t xml:space="preserve"> </w:t>
      </w:r>
      <w:r>
        <w:t>tanpa</w:t>
      </w:r>
      <w:r>
        <w:rPr>
          <w:spacing w:val="-13"/>
        </w:rPr>
        <w:t xml:space="preserve"> </w:t>
      </w:r>
      <w:r>
        <w:t>mengetahui</w:t>
      </w:r>
      <w:r>
        <w:rPr>
          <w:spacing w:val="-15"/>
        </w:rPr>
        <w:t xml:space="preserve"> </w:t>
      </w:r>
      <w:r>
        <w:t>makna</w:t>
      </w:r>
      <w:r>
        <w:rPr>
          <w:spacing w:val="-16"/>
        </w:rPr>
        <w:t xml:space="preserve"> </w:t>
      </w:r>
      <w:r>
        <w:t>dari</w:t>
      </w:r>
      <w:r>
        <w:rPr>
          <w:spacing w:val="-15"/>
        </w:rPr>
        <w:t xml:space="preserve"> </w:t>
      </w:r>
      <w:r>
        <w:t>isi</w:t>
      </w:r>
      <w:r>
        <w:rPr>
          <w:spacing w:val="-20"/>
        </w:rPr>
        <w:t xml:space="preserve"> </w:t>
      </w:r>
      <w:r>
        <w:t>perjanjian kredit</w:t>
      </w:r>
      <w:r>
        <w:rPr>
          <w:spacing w:val="-12"/>
        </w:rPr>
        <w:t xml:space="preserve"> </w:t>
      </w:r>
      <w:r>
        <w:t>tersebut</w:t>
      </w:r>
      <w:r>
        <w:rPr>
          <w:spacing w:val="-3"/>
        </w:rPr>
        <w:t xml:space="preserve"> </w:t>
      </w:r>
      <w:r>
        <w:t>melainkan</w:t>
      </w:r>
      <w:r>
        <w:rPr>
          <w:spacing w:val="-17"/>
        </w:rPr>
        <w:t xml:space="preserve"> </w:t>
      </w:r>
      <w:r>
        <w:t>debitur</w:t>
      </w:r>
      <w:r>
        <w:rPr>
          <w:spacing w:val="-6"/>
        </w:rPr>
        <w:t xml:space="preserve"> </w:t>
      </w:r>
      <w:r>
        <w:t>hanya</w:t>
      </w:r>
      <w:r>
        <w:rPr>
          <w:spacing w:val="-9"/>
        </w:rPr>
        <w:t xml:space="preserve"> </w:t>
      </w:r>
      <w:r>
        <w:t>memahami</w:t>
      </w:r>
      <w:r>
        <w:rPr>
          <w:spacing w:val="-11"/>
        </w:rPr>
        <w:t xml:space="preserve"> </w:t>
      </w:r>
      <w:r>
        <w:t>tentang</w:t>
      </w:r>
      <w:r>
        <w:rPr>
          <w:spacing w:val="-13"/>
        </w:rPr>
        <w:t xml:space="preserve"> </w:t>
      </w:r>
      <w:r>
        <w:t>ketentuan</w:t>
      </w:r>
      <w:r>
        <w:rPr>
          <w:spacing w:val="-16"/>
        </w:rPr>
        <w:t xml:space="preserve"> </w:t>
      </w:r>
      <w:r>
        <w:t>perjanjian</w:t>
      </w:r>
      <w:r>
        <w:rPr>
          <w:spacing w:val="-16"/>
        </w:rPr>
        <w:t xml:space="preserve"> </w:t>
      </w:r>
      <w:r>
        <w:t xml:space="preserve">kredit dalam kehidupan sehari-hari. Tetapi adapun faktor lainnya yang mempengaruhi pengalihan objek jaminan fidusia tersebut terjadi yaitu karena adanya unsur kesengajaan dari pihak debitur sendiri, bisa saja hal ini terjadi karena angsuran atau setoran </w:t>
      </w:r>
      <w:r>
        <w:rPr>
          <w:spacing w:val="-3"/>
        </w:rPr>
        <w:t xml:space="preserve">yang </w:t>
      </w:r>
      <w:r>
        <w:t>menjadi penyebab dialihkannya objek jaminan</w:t>
      </w:r>
      <w:r>
        <w:rPr>
          <w:spacing w:val="-2"/>
        </w:rPr>
        <w:t xml:space="preserve"> </w:t>
      </w:r>
      <w:r>
        <w:t>tersebut.</w:t>
      </w:r>
    </w:p>
    <w:p w:rsidR="00BD7715" w:rsidRDefault="005157D3">
      <w:pPr>
        <w:pStyle w:val="BodyText"/>
        <w:spacing w:before="121" w:line="480" w:lineRule="auto"/>
        <w:ind w:left="2066" w:right="1419" w:firstLine="360"/>
        <w:jc w:val="both"/>
      </w:pPr>
      <w:r>
        <w:t>Hadirnya Undang-undang No.42 Tahun 1999 tentang Jaminan Fidusia merupakan salah satu bentuk perlindungan hukum terhadap perusahaan pembiayaan konsumen di Indonesia. Undang-undang ini hadir guna untuk memberikan kepastian terhadap kreditur atas objek jaminannya. Apabila dalam praktek lapangan di dapati cedera janji yang dilakukan oleh debitur maka dapat dilakukan eksekusi terhadap jaminan fidusia sebagaimana</w:t>
      </w:r>
      <w:r>
        <w:rPr>
          <w:spacing w:val="-6"/>
        </w:rPr>
        <w:t xml:space="preserve"> </w:t>
      </w:r>
      <w:r>
        <w:t>yang</w:t>
      </w:r>
      <w:r>
        <w:rPr>
          <w:spacing w:val="-10"/>
        </w:rPr>
        <w:t xml:space="preserve"> </w:t>
      </w:r>
      <w:r>
        <w:t>tertuang</w:t>
      </w:r>
      <w:r>
        <w:rPr>
          <w:spacing w:val="-10"/>
        </w:rPr>
        <w:t xml:space="preserve"> </w:t>
      </w:r>
      <w:r>
        <w:t>dalam</w:t>
      </w:r>
      <w:r>
        <w:rPr>
          <w:spacing w:val="-14"/>
        </w:rPr>
        <w:t xml:space="preserve"> </w:t>
      </w:r>
      <w:r>
        <w:t>Pasal</w:t>
      </w:r>
      <w:r>
        <w:rPr>
          <w:spacing w:val="-14"/>
        </w:rPr>
        <w:t xml:space="preserve"> </w:t>
      </w:r>
      <w:r>
        <w:t>29</w:t>
      </w:r>
      <w:r>
        <w:rPr>
          <w:spacing w:val="-9"/>
        </w:rPr>
        <w:t xml:space="preserve"> </w:t>
      </w:r>
      <w:r>
        <w:t>ayat</w:t>
      </w:r>
      <w:r>
        <w:rPr>
          <w:spacing w:val="-5"/>
        </w:rPr>
        <w:t xml:space="preserve"> </w:t>
      </w:r>
      <w:r>
        <w:t>(I)</w:t>
      </w:r>
      <w:r>
        <w:rPr>
          <w:spacing w:val="-13"/>
        </w:rPr>
        <w:t xml:space="preserve"> </w:t>
      </w:r>
      <w:r>
        <w:t>Undang-undang</w:t>
      </w:r>
      <w:r>
        <w:rPr>
          <w:spacing w:val="-10"/>
        </w:rPr>
        <w:t xml:space="preserve"> </w:t>
      </w:r>
      <w:r>
        <w:t>No.42</w:t>
      </w:r>
      <w:r>
        <w:rPr>
          <w:spacing w:val="-10"/>
        </w:rPr>
        <w:t xml:space="preserve"> </w:t>
      </w:r>
      <w:r>
        <w:t>Tahun</w:t>
      </w:r>
      <w:r>
        <w:rPr>
          <w:spacing w:val="-14"/>
        </w:rPr>
        <w:t xml:space="preserve"> </w:t>
      </w:r>
      <w:r>
        <w:t xml:space="preserve">1999 tentang Jaminan Fidusia, </w:t>
      </w:r>
      <w:r>
        <w:rPr>
          <w:spacing w:val="-3"/>
        </w:rPr>
        <w:t>yaitu</w:t>
      </w:r>
      <w:r>
        <w:rPr>
          <w:spacing w:val="14"/>
        </w:rPr>
        <w:t xml:space="preserve"> </w:t>
      </w:r>
      <w:r>
        <w:t>:</w:t>
      </w:r>
    </w:p>
    <w:p w:rsidR="00BD7715" w:rsidRDefault="005157D3">
      <w:pPr>
        <w:pStyle w:val="BodyText"/>
        <w:spacing w:before="122" w:line="480" w:lineRule="auto"/>
        <w:ind w:left="2066" w:right="1424" w:firstLine="427"/>
        <w:jc w:val="both"/>
      </w:pPr>
      <w:r>
        <w:t>Apabila debitor atau pemberi fidusia cidera janji, eksekusi terhadap benda yang menjadi objek jaminan dapat dilakukan dengan cara :</w:t>
      </w:r>
    </w:p>
    <w:p w:rsidR="00BD7715" w:rsidRDefault="00BD7715">
      <w:pPr>
        <w:pStyle w:val="BodyText"/>
        <w:rPr>
          <w:sz w:val="26"/>
        </w:rPr>
      </w:pPr>
    </w:p>
    <w:p w:rsidR="00BD7715" w:rsidRDefault="00BD7715">
      <w:pPr>
        <w:pStyle w:val="BodyText"/>
        <w:rPr>
          <w:sz w:val="26"/>
        </w:rPr>
      </w:pPr>
    </w:p>
    <w:p w:rsidR="00BD7715" w:rsidRDefault="00BD7715">
      <w:pPr>
        <w:pStyle w:val="BodyText"/>
        <w:rPr>
          <w:sz w:val="26"/>
        </w:rPr>
      </w:pPr>
    </w:p>
    <w:p w:rsidR="00BD7715" w:rsidRDefault="00BD7715">
      <w:pPr>
        <w:pStyle w:val="BodyText"/>
        <w:rPr>
          <w:sz w:val="26"/>
        </w:rPr>
      </w:pPr>
    </w:p>
    <w:p w:rsidR="00BD7715" w:rsidRDefault="00BD7715">
      <w:pPr>
        <w:pStyle w:val="BodyText"/>
        <w:spacing w:before="4"/>
        <w:rPr>
          <w:sz w:val="23"/>
        </w:rPr>
      </w:pPr>
    </w:p>
    <w:p w:rsidR="00BD7715" w:rsidRDefault="005157D3">
      <w:pPr>
        <w:pStyle w:val="ListParagraph"/>
        <w:numPr>
          <w:ilvl w:val="2"/>
          <w:numId w:val="7"/>
        </w:numPr>
        <w:tabs>
          <w:tab w:val="left" w:pos="2787"/>
        </w:tabs>
        <w:spacing w:line="480" w:lineRule="auto"/>
        <w:ind w:right="1424"/>
        <w:rPr>
          <w:sz w:val="24"/>
        </w:rPr>
      </w:pPr>
      <w:r>
        <w:rPr>
          <w:sz w:val="24"/>
        </w:rPr>
        <w:t>Pelaksanaan</w:t>
      </w:r>
      <w:r>
        <w:rPr>
          <w:spacing w:val="-18"/>
          <w:sz w:val="24"/>
        </w:rPr>
        <w:t xml:space="preserve"> </w:t>
      </w:r>
      <w:r>
        <w:rPr>
          <w:sz w:val="24"/>
        </w:rPr>
        <w:t>titel</w:t>
      </w:r>
      <w:r>
        <w:rPr>
          <w:spacing w:val="-23"/>
          <w:sz w:val="24"/>
        </w:rPr>
        <w:t xml:space="preserve"> </w:t>
      </w:r>
      <w:r>
        <w:rPr>
          <w:sz w:val="24"/>
        </w:rPr>
        <w:t>eksekutorial</w:t>
      </w:r>
      <w:r>
        <w:rPr>
          <w:spacing w:val="-17"/>
          <w:sz w:val="24"/>
        </w:rPr>
        <w:t xml:space="preserve"> </w:t>
      </w:r>
      <w:r>
        <w:rPr>
          <w:sz w:val="24"/>
        </w:rPr>
        <w:t>sebagaimanan</w:t>
      </w:r>
      <w:r>
        <w:rPr>
          <w:spacing w:val="-18"/>
          <w:sz w:val="24"/>
        </w:rPr>
        <w:t xml:space="preserve"> </w:t>
      </w:r>
      <w:r>
        <w:rPr>
          <w:sz w:val="24"/>
        </w:rPr>
        <w:t>dimakasud</w:t>
      </w:r>
      <w:r>
        <w:rPr>
          <w:spacing w:val="-13"/>
          <w:sz w:val="24"/>
        </w:rPr>
        <w:t xml:space="preserve"> </w:t>
      </w:r>
      <w:r>
        <w:rPr>
          <w:sz w:val="24"/>
        </w:rPr>
        <w:t>dalam</w:t>
      </w:r>
      <w:r>
        <w:rPr>
          <w:spacing w:val="-22"/>
          <w:sz w:val="24"/>
        </w:rPr>
        <w:t xml:space="preserve"> </w:t>
      </w:r>
      <w:r>
        <w:rPr>
          <w:sz w:val="24"/>
        </w:rPr>
        <w:t>pasal</w:t>
      </w:r>
      <w:r>
        <w:rPr>
          <w:spacing w:val="-18"/>
          <w:sz w:val="24"/>
        </w:rPr>
        <w:t xml:space="preserve"> </w:t>
      </w:r>
      <w:r>
        <w:rPr>
          <w:sz w:val="24"/>
        </w:rPr>
        <w:t>15</w:t>
      </w:r>
      <w:r>
        <w:rPr>
          <w:spacing w:val="-13"/>
          <w:sz w:val="24"/>
        </w:rPr>
        <w:t xml:space="preserve"> </w:t>
      </w:r>
      <w:r>
        <w:rPr>
          <w:sz w:val="24"/>
        </w:rPr>
        <w:t>ayat</w:t>
      </w:r>
      <w:r>
        <w:rPr>
          <w:spacing w:val="-7"/>
          <w:sz w:val="24"/>
        </w:rPr>
        <w:t xml:space="preserve"> </w:t>
      </w:r>
      <w:r>
        <w:rPr>
          <w:sz w:val="24"/>
        </w:rPr>
        <w:t>(2) oleh penerima fidusia</w:t>
      </w:r>
      <w:r>
        <w:rPr>
          <w:spacing w:val="3"/>
          <w:sz w:val="24"/>
        </w:rPr>
        <w:t xml:space="preserve"> </w:t>
      </w:r>
      <w:r>
        <w:rPr>
          <w:sz w:val="24"/>
        </w:rPr>
        <w:t>;</w:t>
      </w:r>
    </w:p>
    <w:p w:rsidR="00BD7715" w:rsidRDefault="00BD7715">
      <w:pPr>
        <w:spacing w:line="480" w:lineRule="auto"/>
        <w:rPr>
          <w:sz w:val="24"/>
        </w:rPr>
        <w:sectPr w:rsidR="00BD7715">
          <w:pgSz w:w="12240" w:h="15840"/>
          <w:pgMar w:top="1500" w:right="280" w:bottom="1200" w:left="200" w:header="0" w:footer="1008"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6"/>
        <w:rPr>
          <w:sz w:val="18"/>
        </w:rPr>
      </w:pPr>
    </w:p>
    <w:p w:rsidR="00BD7715" w:rsidRDefault="005157D3">
      <w:pPr>
        <w:pStyle w:val="ListParagraph"/>
        <w:numPr>
          <w:ilvl w:val="2"/>
          <w:numId w:val="7"/>
        </w:numPr>
        <w:tabs>
          <w:tab w:val="left" w:pos="2787"/>
        </w:tabs>
        <w:spacing w:before="90" w:line="480" w:lineRule="auto"/>
        <w:ind w:right="1427"/>
        <w:rPr>
          <w:sz w:val="24"/>
        </w:rPr>
      </w:pPr>
      <w:r>
        <w:rPr>
          <w:sz w:val="24"/>
        </w:rPr>
        <w:t xml:space="preserve">Penjualan benda </w:t>
      </w:r>
      <w:r>
        <w:rPr>
          <w:spacing w:val="-3"/>
          <w:sz w:val="24"/>
        </w:rPr>
        <w:t xml:space="preserve">yang </w:t>
      </w:r>
      <w:r>
        <w:rPr>
          <w:sz w:val="24"/>
        </w:rPr>
        <w:t>menjadi objek jaminan fidusia atas kekuasaan penerima fidusia sendiri melalui pelelangan umum serta mengambil pelunasan piutangnya dari hasil penjualan</w:t>
      </w:r>
      <w:r>
        <w:rPr>
          <w:spacing w:val="-8"/>
          <w:sz w:val="24"/>
        </w:rPr>
        <w:t xml:space="preserve"> </w:t>
      </w:r>
      <w:r>
        <w:rPr>
          <w:sz w:val="24"/>
        </w:rPr>
        <w:t>;</w:t>
      </w:r>
    </w:p>
    <w:p w:rsidR="00BD7715" w:rsidRDefault="005157D3">
      <w:pPr>
        <w:pStyle w:val="ListParagraph"/>
        <w:numPr>
          <w:ilvl w:val="2"/>
          <w:numId w:val="7"/>
        </w:numPr>
        <w:tabs>
          <w:tab w:val="left" w:pos="2787"/>
        </w:tabs>
        <w:spacing w:before="1" w:line="480" w:lineRule="auto"/>
        <w:ind w:right="1423"/>
        <w:rPr>
          <w:sz w:val="24"/>
        </w:rPr>
      </w:pPr>
      <w:r>
        <w:rPr>
          <w:sz w:val="24"/>
        </w:rPr>
        <w:t xml:space="preserve">Penjualan di bawah tangan yang dilakukan berdasarkan kesepakatan pemberi dan pnerima fidusia </w:t>
      </w:r>
      <w:r>
        <w:rPr>
          <w:spacing w:val="-3"/>
          <w:sz w:val="24"/>
        </w:rPr>
        <w:t xml:space="preserve">jika </w:t>
      </w:r>
      <w:r>
        <w:rPr>
          <w:sz w:val="24"/>
        </w:rPr>
        <w:t>dengan cara demikian dapat diperoleh harga tertinggi yang menguntungkan para</w:t>
      </w:r>
      <w:r>
        <w:rPr>
          <w:spacing w:val="3"/>
          <w:sz w:val="24"/>
        </w:rPr>
        <w:t xml:space="preserve"> </w:t>
      </w:r>
      <w:r>
        <w:rPr>
          <w:sz w:val="24"/>
        </w:rPr>
        <w:t>pihak.</w:t>
      </w:r>
    </w:p>
    <w:p w:rsidR="00BD7715" w:rsidRDefault="005157D3">
      <w:pPr>
        <w:pStyle w:val="BodyText"/>
        <w:spacing w:before="120" w:line="480" w:lineRule="auto"/>
        <w:ind w:left="2066" w:right="1419" w:firstLine="360"/>
        <w:jc w:val="both"/>
      </w:pPr>
      <w:r>
        <w:t>Jadi</w:t>
      </w:r>
      <w:r>
        <w:rPr>
          <w:spacing w:val="-20"/>
        </w:rPr>
        <w:t xml:space="preserve"> </w:t>
      </w:r>
      <w:r>
        <w:t>dapat</w:t>
      </w:r>
      <w:r>
        <w:rPr>
          <w:spacing w:val="-7"/>
        </w:rPr>
        <w:t xml:space="preserve"> </w:t>
      </w:r>
      <w:r>
        <w:t>disimpulkan</w:t>
      </w:r>
      <w:r>
        <w:rPr>
          <w:spacing w:val="-14"/>
        </w:rPr>
        <w:t xml:space="preserve"> </w:t>
      </w:r>
      <w:r>
        <w:t>bbahwa</w:t>
      </w:r>
      <w:r>
        <w:rPr>
          <w:spacing w:val="-9"/>
        </w:rPr>
        <w:t xml:space="preserve"> </w:t>
      </w:r>
      <w:r>
        <w:t>akibat</w:t>
      </w:r>
      <w:r>
        <w:rPr>
          <w:spacing w:val="-6"/>
        </w:rPr>
        <w:t xml:space="preserve"> </w:t>
      </w:r>
      <w:r>
        <w:t>hukum</w:t>
      </w:r>
      <w:r>
        <w:rPr>
          <w:spacing w:val="-15"/>
        </w:rPr>
        <w:t xml:space="preserve"> </w:t>
      </w:r>
      <w:r>
        <w:t>jika</w:t>
      </w:r>
      <w:r>
        <w:rPr>
          <w:spacing w:val="-12"/>
        </w:rPr>
        <w:t xml:space="preserve"> </w:t>
      </w:r>
      <w:r>
        <w:t>debitur</w:t>
      </w:r>
      <w:r>
        <w:rPr>
          <w:spacing w:val="-9"/>
        </w:rPr>
        <w:t xml:space="preserve"> </w:t>
      </w:r>
      <w:r>
        <w:t>wanprestasi</w:t>
      </w:r>
      <w:r>
        <w:rPr>
          <w:spacing w:val="-20"/>
        </w:rPr>
        <w:t xml:space="preserve"> </w:t>
      </w:r>
      <w:r>
        <w:t>adalah</w:t>
      </w:r>
      <w:r>
        <w:rPr>
          <w:spacing w:val="-15"/>
        </w:rPr>
        <w:t xml:space="preserve"> </w:t>
      </w:r>
      <w:r>
        <w:t xml:space="preserve">dapat dilakukannya eksekusi jaminan fidusia oleh kreditur terhadap objek Jaminan Fidusia yang sedang dalam penguasaan debitur </w:t>
      </w:r>
      <w:r>
        <w:rPr>
          <w:spacing w:val="-3"/>
        </w:rPr>
        <w:t xml:space="preserve">yang </w:t>
      </w:r>
      <w:r>
        <w:t>wanprestasi. Kreditur memperoleh Sertifikat Jaminan Fidusia dari Kantor Pendaftaran Fidusia, sebagai bukti pemegang jaminan fidusia dan dapat digunakan sebagai alat mengeksekusi jaminan fidusia. Sertifikat Jaminan Fidusia tersebut memiliki kekuatan eksekutorial yang sama dengan putusan pengadilan yang telah memperoleh kekuatan hukum tetap seperti yang tercantum</w:t>
      </w:r>
      <w:r>
        <w:rPr>
          <w:spacing w:val="-15"/>
        </w:rPr>
        <w:t xml:space="preserve"> </w:t>
      </w:r>
      <w:r>
        <w:t>dalam</w:t>
      </w:r>
      <w:r>
        <w:rPr>
          <w:spacing w:val="-9"/>
        </w:rPr>
        <w:t xml:space="preserve"> </w:t>
      </w:r>
      <w:r>
        <w:t>Pasal</w:t>
      </w:r>
      <w:r>
        <w:rPr>
          <w:spacing w:val="-9"/>
        </w:rPr>
        <w:t xml:space="preserve"> </w:t>
      </w:r>
      <w:r>
        <w:t>15</w:t>
      </w:r>
      <w:r>
        <w:rPr>
          <w:spacing w:val="-5"/>
        </w:rPr>
        <w:t xml:space="preserve"> </w:t>
      </w:r>
      <w:r>
        <w:t>ayat</w:t>
      </w:r>
      <w:r>
        <w:rPr>
          <w:spacing w:val="-1"/>
        </w:rPr>
        <w:t xml:space="preserve"> </w:t>
      </w:r>
      <w:r>
        <w:t>(2)</w:t>
      </w:r>
      <w:r>
        <w:rPr>
          <w:spacing w:val="-4"/>
        </w:rPr>
        <w:t xml:space="preserve"> </w:t>
      </w:r>
      <w:r>
        <w:t>Undang</w:t>
      </w:r>
      <w:r>
        <w:rPr>
          <w:spacing w:val="-5"/>
        </w:rPr>
        <w:t xml:space="preserve"> </w:t>
      </w:r>
      <w:r>
        <w:t>Undang</w:t>
      </w:r>
      <w:r>
        <w:rPr>
          <w:spacing w:val="-1"/>
        </w:rPr>
        <w:t xml:space="preserve"> </w:t>
      </w:r>
      <w:r>
        <w:t>Jaminan</w:t>
      </w:r>
      <w:r>
        <w:rPr>
          <w:spacing w:val="-5"/>
        </w:rPr>
        <w:t xml:space="preserve"> </w:t>
      </w:r>
      <w:r>
        <w:t>Fidusia</w:t>
      </w:r>
      <w:r>
        <w:rPr>
          <w:spacing w:val="-2"/>
        </w:rPr>
        <w:t xml:space="preserve"> </w:t>
      </w:r>
      <w:r>
        <w:t>yang menentukan “Sertifikat Jaminan Fidusia tersebut mmiliki kekuataneksekutorial yang sama dengan putusan pengadilan yang telah memperoleh kekuatan hukum tetap. Adapun 3 (tiga) cara yang dapat dipilih oleh kreditur dalam pengeksekusian benda jaminan fidusia, adalah sesuai dengan aturan yang ada dalam Pasal 29 Undang-Undang Jaminan Fidusia. Sertifikat Jaminan Fidusia yang debiturnya telah wanprestasi, digunakan karena:</w:t>
      </w:r>
    </w:p>
    <w:p w:rsidR="00BD7715" w:rsidRDefault="00BD7715">
      <w:pPr>
        <w:spacing w:line="480" w:lineRule="auto"/>
        <w:jc w:val="both"/>
        <w:sectPr w:rsidR="00BD7715">
          <w:pgSz w:w="12240" w:h="15840"/>
          <w:pgMar w:top="1500" w:right="280" w:bottom="1200" w:left="200" w:header="0" w:footer="1008"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6"/>
        <w:rPr>
          <w:sz w:val="18"/>
        </w:rPr>
      </w:pPr>
    </w:p>
    <w:p w:rsidR="00BD7715" w:rsidRDefault="005157D3">
      <w:pPr>
        <w:pStyle w:val="ListParagraph"/>
        <w:numPr>
          <w:ilvl w:val="3"/>
          <w:numId w:val="7"/>
        </w:numPr>
        <w:tabs>
          <w:tab w:val="left" w:pos="3147"/>
        </w:tabs>
        <w:spacing w:before="90" w:line="480" w:lineRule="auto"/>
        <w:ind w:right="1415"/>
        <w:rPr>
          <w:sz w:val="24"/>
        </w:rPr>
      </w:pPr>
      <w:r>
        <w:rPr>
          <w:sz w:val="24"/>
        </w:rPr>
        <w:t xml:space="preserve">Berpedoman pada ketentuan Pasal 1868 Kitab Undang-Undang Hukum Perdata, </w:t>
      </w:r>
      <w:r>
        <w:rPr>
          <w:spacing w:val="-3"/>
          <w:sz w:val="24"/>
        </w:rPr>
        <w:t xml:space="preserve">maka </w:t>
      </w:r>
      <w:r>
        <w:rPr>
          <w:sz w:val="24"/>
        </w:rPr>
        <w:t xml:space="preserve">Sertifikat Jaminan Fidusia merupakan akta otentik yang dibuat oleh Pejabat publik yang jabatannya pada bidang eksekutif </w:t>
      </w:r>
      <w:r>
        <w:rPr>
          <w:spacing w:val="2"/>
          <w:sz w:val="24"/>
        </w:rPr>
        <w:t xml:space="preserve">dan </w:t>
      </w:r>
      <w:r>
        <w:rPr>
          <w:sz w:val="24"/>
        </w:rPr>
        <w:t xml:space="preserve">berwenang untuk hal yang dimohonkan, </w:t>
      </w:r>
      <w:r>
        <w:rPr>
          <w:spacing w:val="-3"/>
          <w:sz w:val="24"/>
        </w:rPr>
        <w:t xml:space="preserve">yang mana </w:t>
      </w:r>
      <w:r>
        <w:rPr>
          <w:sz w:val="24"/>
        </w:rPr>
        <w:t xml:space="preserve">disebut </w:t>
      </w:r>
      <w:r>
        <w:rPr>
          <w:spacing w:val="-3"/>
          <w:sz w:val="24"/>
        </w:rPr>
        <w:t xml:space="preserve">juga </w:t>
      </w:r>
      <w:r>
        <w:rPr>
          <w:sz w:val="24"/>
        </w:rPr>
        <w:t>pejabat tata usaha Negara (TUN), sehingga pembuktiannya kuat dan sempurna. Hanya suatu bukti yang dapat membuktikan terbalik isi dari sertifikat jaminan fidusia, barulah dapat menggugurkan sertifikat</w:t>
      </w:r>
      <w:r>
        <w:rPr>
          <w:spacing w:val="4"/>
          <w:sz w:val="24"/>
        </w:rPr>
        <w:t xml:space="preserve"> </w:t>
      </w:r>
      <w:r>
        <w:rPr>
          <w:sz w:val="24"/>
        </w:rPr>
        <w:t>tersebut.</w:t>
      </w:r>
    </w:p>
    <w:p w:rsidR="00BD7715" w:rsidRDefault="005157D3">
      <w:pPr>
        <w:pStyle w:val="ListParagraph"/>
        <w:numPr>
          <w:ilvl w:val="3"/>
          <w:numId w:val="7"/>
        </w:numPr>
        <w:tabs>
          <w:tab w:val="left" w:pos="3147"/>
        </w:tabs>
        <w:spacing w:before="1" w:line="480" w:lineRule="auto"/>
        <w:ind w:right="1423"/>
        <w:rPr>
          <w:sz w:val="24"/>
        </w:rPr>
      </w:pPr>
      <w:r>
        <w:rPr>
          <w:sz w:val="24"/>
        </w:rPr>
        <w:t xml:space="preserve">Sertifikat Jaminan Fidusia </w:t>
      </w:r>
      <w:r>
        <w:rPr>
          <w:spacing w:val="-3"/>
          <w:sz w:val="24"/>
        </w:rPr>
        <w:t xml:space="preserve">memang </w:t>
      </w:r>
      <w:r>
        <w:rPr>
          <w:sz w:val="24"/>
        </w:rPr>
        <w:t xml:space="preserve">merupakan alat untuk mengekskusi debitur </w:t>
      </w:r>
      <w:r>
        <w:rPr>
          <w:spacing w:val="-3"/>
          <w:sz w:val="24"/>
        </w:rPr>
        <w:t xml:space="preserve">yang </w:t>
      </w:r>
      <w:r>
        <w:rPr>
          <w:sz w:val="24"/>
        </w:rPr>
        <w:t>tidak dapat melunasi hutang mereka. Hal ini sesuai dengan Pasal 15 dan Pasal 29 Undang-Undang Jaminan</w:t>
      </w:r>
      <w:r>
        <w:rPr>
          <w:spacing w:val="-15"/>
          <w:sz w:val="24"/>
        </w:rPr>
        <w:t xml:space="preserve"> </w:t>
      </w:r>
      <w:r>
        <w:rPr>
          <w:sz w:val="24"/>
        </w:rPr>
        <w:t>Fidusia.</w:t>
      </w:r>
    </w:p>
    <w:p w:rsidR="00BD7715" w:rsidRDefault="005157D3">
      <w:pPr>
        <w:pStyle w:val="BodyText"/>
        <w:spacing w:before="1" w:line="480" w:lineRule="auto"/>
        <w:ind w:left="2066" w:right="1418" w:firstLine="720"/>
        <w:jc w:val="both"/>
      </w:pPr>
      <w:r>
        <w:t xml:space="preserve">Maka dapat dipahami bahwa suatu </w:t>
      </w:r>
      <w:r>
        <w:rPr>
          <w:spacing w:val="-3"/>
        </w:rPr>
        <w:t xml:space="preserve">benda </w:t>
      </w:r>
      <w:r>
        <w:t xml:space="preserve">yang dipergunakan sebagai jaminan hutang dalam perjanjian kredit haruslah diikat untuk membuktikan bahwa benda tersebut </w:t>
      </w:r>
      <w:r>
        <w:rPr>
          <w:spacing w:val="-3"/>
        </w:rPr>
        <w:t>memang</w:t>
      </w:r>
      <w:r>
        <w:rPr>
          <w:spacing w:val="-5"/>
        </w:rPr>
        <w:t xml:space="preserve"> </w:t>
      </w:r>
      <w:r>
        <w:t>benar</w:t>
      </w:r>
      <w:r>
        <w:rPr>
          <w:spacing w:val="-2"/>
        </w:rPr>
        <w:t xml:space="preserve"> </w:t>
      </w:r>
      <w:r>
        <w:t>sebuah</w:t>
      </w:r>
      <w:r>
        <w:rPr>
          <w:spacing w:val="-5"/>
        </w:rPr>
        <w:t xml:space="preserve"> </w:t>
      </w:r>
      <w:r>
        <w:t>jaminan</w:t>
      </w:r>
      <w:r>
        <w:rPr>
          <w:spacing w:val="-9"/>
        </w:rPr>
        <w:t xml:space="preserve"> </w:t>
      </w:r>
      <w:r>
        <w:t>hutang.</w:t>
      </w:r>
      <w:r>
        <w:rPr>
          <w:spacing w:val="-3"/>
        </w:rPr>
        <w:t xml:space="preserve"> </w:t>
      </w:r>
      <w:r>
        <w:t>Hal</w:t>
      </w:r>
      <w:r>
        <w:rPr>
          <w:spacing w:val="-8"/>
        </w:rPr>
        <w:t xml:space="preserve"> </w:t>
      </w:r>
      <w:r>
        <w:t>ini</w:t>
      </w:r>
      <w:r>
        <w:rPr>
          <w:spacing w:val="-14"/>
        </w:rPr>
        <w:t xml:space="preserve"> </w:t>
      </w:r>
      <w:r>
        <w:t>dilakukan</w:t>
      </w:r>
      <w:r>
        <w:rPr>
          <w:spacing w:val="-9"/>
        </w:rPr>
        <w:t xml:space="preserve"> </w:t>
      </w:r>
      <w:r>
        <w:t>dengan</w:t>
      </w:r>
      <w:r>
        <w:rPr>
          <w:spacing w:val="-10"/>
        </w:rPr>
        <w:t xml:space="preserve"> </w:t>
      </w:r>
      <w:r>
        <w:t xml:space="preserve">pembebanan benda tersebut dengan dilakukan pembuatan akta jaminan fidusia. Akta Jaminan fidusia ini merupakan salah satu </w:t>
      </w:r>
      <w:r>
        <w:rPr>
          <w:spacing w:val="-3"/>
        </w:rPr>
        <w:t xml:space="preserve">syarat </w:t>
      </w:r>
      <w:r>
        <w:t xml:space="preserve">dalam permohonan pendaftaran benda jaminan fidusia, </w:t>
      </w:r>
      <w:r>
        <w:rPr>
          <w:spacing w:val="-3"/>
        </w:rPr>
        <w:t xml:space="preserve">yang </w:t>
      </w:r>
      <w:r>
        <w:t>mana nantinya diperoleh Sertifikat Jaminan Fidusia sebagai bukti bahwa kreditur</w:t>
      </w:r>
      <w:r>
        <w:rPr>
          <w:spacing w:val="-18"/>
        </w:rPr>
        <w:t xml:space="preserve"> </w:t>
      </w:r>
      <w:r>
        <w:t>merupakan</w:t>
      </w:r>
      <w:r>
        <w:rPr>
          <w:spacing w:val="-22"/>
        </w:rPr>
        <w:t xml:space="preserve"> </w:t>
      </w:r>
      <w:r>
        <w:t>pemegang</w:t>
      </w:r>
      <w:r>
        <w:rPr>
          <w:spacing w:val="-14"/>
        </w:rPr>
        <w:t xml:space="preserve"> </w:t>
      </w:r>
      <w:r>
        <w:t>jaminan</w:t>
      </w:r>
      <w:r>
        <w:rPr>
          <w:spacing w:val="-18"/>
        </w:rPr>
        <w:t xml:space="preserve"> </w:t>
      </w:r>
      <w:r>
        <w:t>fidusia,</w:t>
      </w:r>
      <w:r>
        <w:rPr>
          <w:spacing w:val="-17"/>
        </w:rPr>
        <w:t xml:space="preserve"> </w:t>
      </w:r>
      <w:r>
        <w:t>sehingga</w:t>
      </w:r>
      <w:r>
        <w:rPr>
          <w:spacing w:val="-15"/>
        </w:rPr>
        <w:t xml:space="preserve"> </w:t>
      </w:r>
      <w:r>
        <w:t>memberikan</w:t>
      </w:r>
      <w:r>
        <w:rPr>
          <w:spacing w:val="-22"/>
        </w:rPr>
        <w:t xml:space="preserve"> </w:t>
      </w:r>
      <w:r>
        <w:t>kemudahan</w:t>
      </w:r>
      <w:r>
        <w:rPr>
          <w:spacing w:val="-23"/>
        </w:rPr>
        <w:t xml:space="preserve"> </w:t>
      </w:r>
      <w:r>
        <w:t>pada kreditur dalam mengeksekusi jaminan fidusia apabila ada debitur yang wanprestasi. Wanprestasi dapat menimbulkan beberapa akibat hukum bagi debitur dan kreditur. Khususnya bagi kreditur sudah pasti menimbulkan kerugian, sementara bagi debitur akibat hukumnya adalah adanya status baru yang mana debitur harus dimintakan pertanggungjawabannya.</w:t>
      </w:r>
    </w:p>
    <w:p w:rsidR="00BD7715" w:rsidRDefault="00BD7715">
      <w:pPr>
        <w:spacing w:line="480" w:lineRule="auto"/>
        <w:jc w:val="both"/>
        <w:sectPr w:rsidR="00BD7715">
          <w:pgSz w:w="12240" w:h="15840"/>
          <w:pgMar w:top="1500" w:right="280" w:bottom="1200" w:left="200" w:header="0" w:footer="1008"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6"/>
        <w:rPr>
          <w:sz w:val="18"/>
        </w:rPr>
      </w:pPr>
    </w:p>
    <w:p w:rsidR="00BD7715" w:rsidRDefault="005157D3">
      <w:pPr>
        <w:pStyle w:val="BodyText"/>
        <w:spacing w:before="90" w:line="480" w:lineRule="auto"/>
        <w:ind w:left="2066" w:right="1432" w:firstLine="360"/>
        <w:jc w:val="both"/>
      </w:pPr>
      <w:r>
        <w:t>Berdasarkan hasil wawancara terhadap Kapos FIF cabang marisa pada tanggal 06 februari 2021 beliau menjelaskan bahwa :</w:t>
      </w:r>
    </w:p>
    <w:p w:rsidR="00BD7715" w:rsidRDefault="005157D3">
      <w:pPr>
        <w:spacing w:before="120" w:line="480" w:lineRule="auto"/>
        <w:ind w:left="2066" w:right="1413" w:firstLine="360"/>
        <w:jc w:val="both"/>
        <w:rPr>
          <w:i/>
          <w:sz w:val="24"/>
        </w:rPr>
      </w:pPr>
      <w:r>
        <w:rPr>
          <w:sz w:val="24"/>
        </w:rPr>
        <w:t>“</w:t>
      </w:r>
      <w:r>
        <w:rPr>
          <w:i/>
          <w:sz w:val="24"/>
        </w:rPr>
        <w:t>Untuk pengalihan objek jaminan fidusia dikantor fif cabang marisa setiap tahunnya pasti ada. Pengalihan objek jaminan fidusia sendiri kebanyakan diproses dengan</w:t>
      </w:r>
      <w:r>
        <w:rPr>
          <w:i/>
          <w:spacing w:val="-12"/>
          <w:sz w:val="24"/>
        </w:rPr>
        <w:t xml:space="preserve"> </w:t>
      </w:r>
      <w:r>
        <w:rPr>
          <w:i/>
          <w:sz w:val="24"/>
        </w:rPr>
        <w:t>jalur</w:t>
      </w:r>
      <w:r>
        <w:rPr>
          <w:i/>
          <w:spacing w:val="-14"/>
          <w:sz w:val="24"/>
        </w:rPr>
        <w:t xml:space="preserve"> </w:t>
      </w:r>
      <w:r>
        <w:rPr>
          <w:i/>
          <w:sz w:val="24"/>
        </w:rPr>
        <w:t>pidana,</w:t>
      </w:r>
      <w:r>
        <w:rPr>
          <w:i/>
          <w:spacing w:val="-14"/>
          <w:sz w:val="24"/>
        </w:rPr>
        <w:t xml:space="preserve"> </w:t>
      </w:r>
      <w:r>
        <w:rPr>
          <w:i/>
          <w:sz w:val="24"/>
        </w:rPr>
        <w:t>berdasarkan</w:t>
      </w:r>
      <w:r>
        <w:rPr>
          <w:i/>
          <w:spacing w:val="-11"/>
          <w:sz w:val="24"/>
        </w:rPr>
        <w:t xml:space="preserve"> </w:t>
      </w:r>
      <w:r>
        <w:rPr>
          <w:i/>
          <w:sz w:val="24"/>
        </w:rPr>
        <w:t>pengalaman</w:t>
      </w:r>
      <w:r>
        <w:rPr>
          <w:i/>
          <w:spacing w:val="-12"/>
          <w:sz w:val="24"/>
        </w:rPr>
        <w:t xml:space="preserve"> </w:t>
      </w:r>
      <w:r>
        <w:rPr>
          <w:i/>
          <w:sz w:val="24"/>
        </w:rPr>
        <w:t>saya</w:t>
      </w:r>
      <w:r>
        <w:rPr>
          <w:i/>
          <w:spacing w:val="-12"/>
          <w:sz w:val="24"/>
        </w:rPr>
        <w:t xml:space="preserve"> </w:t>
      </w:r>
      <w:r>
        <w:rPr>
          <w:i/>
          <w:sz w:val="24"/>
        </w:rPr>
        <w:t>sebelumnya</w:t>
      </w:r>
      <w:r>
        <w:rPr>
          <w:i/>
          <w:spacing w:val="-12"/>
          <w:sz w:val="24"/>
        </w:rPr>
        <w:t xml:space="preserve"> </w:t>
      </w:r>
      <w:r>
        <w:rPr>
          <w:i/>
          <w:sz w:val="24"/>
        </w:rPr>
        <w:t>ketika</w:t>
      </w:r>
      <w:r>
        <w:rPr>
          <w:i/>
          <w:spacing w:val="-12"/>
          <w:sz w:val="24"/>
        </w:rPr>
        <w:t xml:space="preserve"> </w:t>
      </w:r>
      <w:r>
        <w:rPr>
          <w:i/>
          <w:sz w:val="24"/>
        </w:rPr>
        <w:t>menjadi</w:t>
      </w:r>
      <w:r>
        <w:rPr>
          <w:i/>
          <w:spacing w:val="-15"/>
          <w:sz w:val="24"/>
        </w:rPr>
        <w:t xml:space="preserve"> </w:t>
      </w:r>
      <w:r>
        <w:rPr>
          <w:i/>
          <w:sz w:val="24"/>
        </w:rPr>
        <w:t xml:space="preserve">Kapos FIF cabang limboto saya condong melakukan upaya hukum kejalur pidana karena saya merasa hal itu dapat mempersingkat </w:t>
      </w:r>
      <w:r>
        <w:rPr>
          <w:i/>
          <w:spacing w:val="-3"/>
          <w:sz w:val="24"/>
        </w:rPr>
        <w:t xml:space="preserve">waktu, </w:t>
      </w:r>
      <w:r>
        <w:rPr>
          <w:i/>
          <w:sz w:val="24"/>
        </w:rPr>
        <w:t>dan lebih mudah bagi saya. Secara pribadi</w:t>
      </w:r>
      <w:r>
        <w:rPr>
          <w:i/>
          <w:spacing w:val="-5"/>
          <w:sz w:val="24"/>
        </w:rPr>
        <w:t xml:space="preserve"> </w:t>
      </w:r>
      <w:r>
        <w:rPr>
          <w:i/>
          <w:sz w:val="24"/>
        </w:rPr>
        <w:t>saya</w:t>
      </w:r>
      <w:r>
        <w:rPr>
          <w:i/>
          <w:spacing w:val="-6"/>
          <w:sz w:val="24"/>
        </w:rPr>
        <w:t xml:space="preserve"> </w:t>
      </w:r>
      <w:r>
        <w:rPr>
          <w:i/>
          <w:sz w:val="24"/>
        </w:rPr>
        <w:t>belum</w:t>
      </w:r>
      <w:r>
        <w:rPr>
          <w:i/>
          <w:spacing w:val="-6"/>
          <w:sz w:val="24"/>
        </w:rPr>
        <w:t xml:space="preserve"> </w:t>
      </w:r>
      <w:r>
        <w:rPr>
          <w:i/>
          <w:sz w:val="24"/>
        </w:rPr>
        <w:t>pernah</w:t>
      </w:r>
      <w:r>
        <w:rPr>
          <w:i/>
          <w:spacing w:val="-11"/>
          <w:sz w:val="24"/>
        </w:rPr>
        <w:t xml:space="preserve"> </w:t>
      </w:r>
      <w:r>
        <w:rPr>
          <w:i/>
          <w:sz w:val="24"/>
        </w:rPr>
        <w:t>mengajukan</w:t>
      </w:r>
      <w:r>
        <w:rPr>
          <w:i/>
          <w:spacing w:val="-5"/>
          <w:sz w:val="24"/>
        </w:rPr>
        <w:t xml:space="preserve"> </w:t>
      </w:r>
      <w:r>
        <w:rPr>
          <w:i/>
          <w:sz w:val="24"/>
        </w:rPr>
        <w:t>gugatan</w:t>
      </w:r>
      <w:r>
        <w:rPr>
          <w:i/>
          <w:spacing w:val="-10"/>
          <w:sz w:val="24"/>
        </w:rPr>
        <w:t xml:space="preserve"> </w:t>
      </w:r>
      <w:r>
        <w:rPr>
          <w:i/>
          <w:sz w:val="24"/>
        </w:rPr>
        <w:t>secara</w:t>
      </w:r>
      <w:r>
        <w:rPr>
          <w:i/>
          <w:spacing w:val="-6"/>
          <w:sz w:val="24"/>
        </w:rPr>
        <w:t xml:space="preserve"> </w:t>
      </w:r>
      <w:r>
        <w:rPr>
          <w:i/>
          <w:sz w:val="24"/>
        </w:rPr>
        <w:t>perdata</w:t>
      </w:r>
      <w:r>
        <w:rPr>
          <w:i/>
          <w:spacing w:val="-5"/>
          <w:sz w:val="24"/>
        </w:rPr>
        <w:t xml:space="preserve"> </w:t>
      </w:r>
      <w:r>
        <w:rPr>
          <w:i/>
          <w:sz w:val="24"/>
        </w:rPr>
        <w:t>atas</w:t>
      </w:r>
      <w:r>
        <w:rPr>
          <w:i/>
          <w:spacing w:val="-7"/>
          <w:sz w:val="24"/>
        </w:rPr>
        <w:t xml:space="preserve"> </w:t>
      </w:r>
      <w:r>
        <w:rPr>
          <w:i/>
          <w:sz w:val="24"/>
        </w:rPr>
        <w:t>cidera</w:t>
      </w:r>
      <w:r>
        <w:rPr>
          <w:i/>
          <w:spacing w:val="-6"/>
          <w:sz w:val="24"/>
        </w:rPr>
        <w:t xml:space="preserve"> </w:t>
      </w:r>
      <w:r>
        <w:rPr>
          <w:i/>
          <w:sz w:val="24"/>
        </w:rPr>
        <w:t>janji</w:t>
      </w:r>
      <w:r>
        <w:rPr>
          <w:i/>
          <w:spacing w:val="-10"/>
          <w:sz w:val="24"/>
        </w:rPr>
        <w:t xml:space="preserve"> </w:t>
      </w:r>
      <w:r>
        <w:rPr>
          <w:i/>
          <w:sz w:val="24"/>
        </w:rPr>
        <w:t>yang dilakukan oleh debitur khususnya untuk pengalihan objek jaminan</w:t>
      </w:r>
      <w:r>
        <w:rPr>
          <w:i/>
          <w:spacing w:val="-1"/>
          <w:sz w:val="24"/>
        </w:rPr>
        <w:t xml:space="preserve"> </w:t>
      </w:r>
      <w:r>
        <w:rPr>
          <w:i/>
          <w:sz w:val="24"/>
        </w:rPr>
        <w:t>fidusia”</w:t>
      </w:r>
    </w:p>
    <w:p w:rsidR="00BD7715" w:rsidRDefault="005157D3">
      <w:pPr>
        <w:pStyle w:val="BodyText"/>
        <w:spacing w:before="122" w:line="480" w:lineRule="auto"/>
        <w:ind w:left="2066" w:right="1422" w:firstLine="427"/>
        <w:jc w:val="both"/>
      </w:pPr>
      <w:r>
        <w:t>Dilihat dari aspek lingkup bidang hukum, peralihan objek jaminan fidusia dapat dikatakan merujuk pada ranah hukum pidana dan perdata, tetapi pengalihan dibawah tangaan oleh debitur yang belum melunasi hutangnya merupakan suatu perbuatan melawan hukum. Dikatakan perbuatan hukum karena objek fidusia tersebut</w:t>
      </w:r>
      <w:r>
        <w:rPr>
          <w:spacing w:val="-26"/>
        </w:rPr>
        <w:t xml:space="preserve"> </w:t>
      </w:r>
      <w:r>
        <w:t xml:space="preserve">mrupakan benda jaminan hutang debitur terhadap kreditur, sehingga kreditur dapat menuntut debitur untuk memberikan ganti rugi dan segera melunasi hutangnya. Pasal 1365 KUHPerdata menentukan bahwa “tiap perbuatan melawan hukum yang mengakibatkan kerugian pada orang </w:t>
      </w:r>
      <w:r>
        <w:rPr>
          <w:spacing w:val="-4"/>
        </w:rPr>
        <w:t>lain,</w:t>
      </w:r>
      <w:r>
        <w:rPr>
          <w:spacing w:val="52"/>
        </w:rPr>
        <w:t xml:space="preserve"> </w:t>
      </w:r>
      <w:r>
        <w:t xml:space="preserve">mewajibkan orang </w:t>
      </w:r>
      <w:r>
        <w:rPr>
          <w:spacing w:val="-3"/>
        </w:rPr>
        <w:t xml:space="preserve">yang </w:t>
      </w:r>
      <w:r>
        <w:t>melakukan perbuatan tersebut untuk mengganti</w:t>
      </w:r>
      <w:r>
        <w:rPr>
          <w:spacing w:val="-3"/>
        </w:rPr>
        <w:t xml:space="preserve"> </w:t>
      </w:r>
      <w:r>
        <w:t>kerugian.</w:t>
      </w:r>
    </w:p>
    <w:p w:rsidR="00BD7715" w:rsidRDefault="005157D3">
      <w:pPr>
        <w:pStyle w:val="BodyText"/>
        <w:spacing w:before="122" w:line="480" w:lineRule="auto"/>
        <w:ind w:left="2066" w:right="1423" w:firstLine="427"/>
        <w:jc w:val="both"/>
      </w:pPr>
      <w:r>
        <w:t xml:space="preserve">Sudah seharusnya debitur bertanggung jawab atas pelunasan fasilitas kredit tersebut. Apabila debitur tidak bersedia melakukan pemenuhan tanggung </w:t>
      </w:r>
      <w:r>
        <w:rPr>
          <w:spacing w:val="-3"/>
        </w:rPr>
        <w:t xml:space="preserve">jawab, </w:t>
      </w:r>
      <w:r>
        <w:t>maka kreditur berhak untuk melakukan upaya hukum dalam melakukan penagihan, baik</w:t>
      </w:r>
    </w:p>
    <w:p w:rsidR="00BD7715" w:rsidRDefault="00BD7715">
      <w:pPr>
        <w:spacing w:line="480" w:lineRule="auto"/>
        <w:jc w:val="both"/>
        <w:sectPr w:rsidR="00BD7715">
          <w:pgSz w:w="12240" w:h="15840"/>
          <w:pgMar w:top="1500" w:right="280" w:bottom="1200" w:left="200" w:header="0" w:footer="1008"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6"/>
        <w:rPr>
          <w:sz w:val="18"/>
        </w:rPr>
      </w:pPr>
    </w:p>
    <w:p w:rsidR="00BD7715" w:rsidRDefault="005157D3">
      <w:pPr>
        <w:pStyle w:val="BodyText"/>
        <w:spacing w:before="90" w:line="480" w:lineRule="auto"/>
        <w:ind w:left="2066" w:right="1428"/>
        <w:jc w:val="both"/>
      </w:pPr>
      <w:r>
        <w:t>terhadap objek jaminan mmaupu seluruh harta debitur. Hal ini disebabkan seteah melaksanakan</w:t>
      </w:r>
      <w:r>
        <w:rPr>
          <w:spacing w:val="-14"/>
        </w:rPr>
        <w:t xml:space="preserve"> </w:t>
      </w:r>
      <w:r>
        <w:t>pengalihan</w:t>
      </w:r>
      <w:r>
        <w:rPr>
          <w:spacing w:val="-9"/>
        </w:rPr>
        <w:t xml:space="preserve"> </w:t>
      </w:r>
      <w:r>
        <w:t>secara</w:t>
      </w:r>
      <w:r>
        <w:rPr>
          <w:spacing w:val="-6"/>
        </w:rPr>
        <w:t xml:space="preserve"> </w:t>
      </w:r>
      <w:r>
        <w:t>bawah</w:t>
      </w:r>
      <w:r>
        <w:rPr>
          <w:spacing w:val="-13"/>
        </w:rPr>
        <w:t xml:space="preserve"> </w:t>
      </w:r>
      <w:r>
        <w:t>tangan</w:t>
      </w:r>
      <w:r>
        <w:rPr>
          <w:spacing w:val="-13"/>
        </w:rPr>
        <w:t xml:space="preserve"> </w:t>
      </w:r>
      <w:r>
        <w:t>di</w:t>
      </w:r>
      <w:r>
        <w:rPr>
          <w:spacing w:val="-14"/>
        </w:rPr>
        <w:t xml:space="preserve"> </w:t>
      </w:r>
      <w:r>
        <w:t>dapatkan</w:t>
      </w:r>
      <w:r>
        <w:rPr>
          <w:spacing w:val="-13"/>
        </w:rPr>
        <w:t xml:space="preserve"> </w:t>
      </w:r>
      <w:r>
        <w:t>kemungkinan</w:t>
      </w:r>
      <w:r>
        <w:rPr>
          <w:spacing w:val="-9"/>
        </w:rPr>
        <w:t xml:space="preserve"> </w:t>
      </w:r>
      <w:r>
        <w:t>debitur</w:t>
      </w:r>
      <w:r>
        <w:rPr>
          <w:spacing w:val="-8"/>
        </w:rPr>
        <w:t xml:space="preserve"> </w:t>
      </w:r>
      <w:r>
        <w:t>tidak mengusai</w:t>
      </w:r>
      <w:r>
        <w:rPr>
          <w:spacing w:val="-20"/>
        </w:rPr>
        <w:t xml:space="preserve"> </w:t>
      </w:r>
      <w:r>
        <w:t>objek</w:t>
      </w:r>
      <w:r>
        <w:rPr>
          <w:spacing w:val="-7"/>
        </w:rPr>
        <w:t xml:space="preserve"> </w:t>
      </w:r>
      <w:r>
        <w:t>jaminan</w:t>
      </w:r>
      <w:r>
        <w:rPr>
          <w:spacing w:val="-16"/>
        </w:rPr>
        <w:t xml:space="preserve"> </w:t>
      </w:r>
      <w:r>
        <w:t>tersebut.</w:t>
      </w:r>
      <w:r>
        <w:rPr>
          <w:spacing w:val="-13"/>
        </w:rPr>
        <w:t xml:space="preserve"> </w:t>
      </w:r>
      <w:r>
        <w:t>Dalam</w:t>
      </w:r>
      <w:r>
        <w:rPr>
          <w:spacing w:val="-20"/>
        </w:rPr>
        <w:t xml:space="preserve"> </w:t>
      </w:r>
      <w:r>
        <w:t>kondisi</w:t>
      </w:r>
      <w:r>
        <w:rPr>
          <w:spacing w:val="-20"/>
        </w:rPr>
        <w:t xml:space="preserve"> </w:t>
      </w:r>
      <w:r>
        <w:t>demikian,</w:t>
      </w:r>
      <w:r>
        <w:rPr>
          <w:spacing w:val="-9"/>
        </w:rPr>
        <w:t xml:space="preserve"> </w:t>
      </w:r>
      <w:r>
        <w:t>kreditur</w:t>
      </w:r>
      <w:r>
        <w:rPr>
          <w:spacing w:val="-15"/>
        </w:rPr>
        <w:t xml:space="preserve"> </w:t>
      </w:r>
      <w:r>
        <w:t>tetap</w:t>
      </w:r>
      <w:r>
        <w:rPr>
          <w:spacing w:val="-15"/>
        </w:rPr>
        <w:t xml:space="preserve"> </w:t>
      </w:r>
      <w:r>
        <w:t>memiliki</w:t>
      </w:r>
      <w:r>
        <w:rPr>
          <w:spacing w:val="-15"/>
        </w:rPr>
        <w:t xml:space="preserve"> </w:t>
      </w:r>
      <w:r>
        <w:t>hak untuk melakukan sita jaminan melalui gugatan di pengadilan</w:t>
      </w:r>
      <w:r>
        <w:rPr>
          <w:spacing w:val="-14"/>
        </w:rPr>
        <w:t xml:space="preserve"> </w:t>
      </w:r>
      <w:r>
        <w:t>negeri.</w:t>
      </w:r>
    </w:p>
    <w:p w:rsidR="00BD7715" w:rsidRDefault="005157D3">
      <w:pPr>
        <w:pStyle w:val="BodyText"/>
        <w:spacing w:before="121" w:line="480" w:lineRule="auto"/>
        <w:ind w:left="2066" w:right="1422" w:firstLine="427"/>
        <w:jc w:val="both"/>
      </w:pPr>
      <w:r>
        <w:t>Adapun gugatan tersebut didasarkan pada pasal 1131 KUHPerdata, pasal ini berbunyi sebagai berikut :</w:t>
      </w:r>
    </w:p>
    <w:p w:rsidR="00BD7715" w:rsidRDefault="005157D3">
      <w:pPr>
        <w:pStyle w:val="BodyText"/>
        <w:spacing w:before="120" w:line="480" w:lineRule="auto"/>
        <w:ind w:left="2853" w:right="1527"/>
        <w:jc w:val="both"/>
      </w:pPr>
      <w:r>
        <w:t>“Segala kebendaan si ber-utang, baik yang bergerak maupun tak bergerak, baik yang sudah ada maupun yang baru akan ada dikemudian hari, menjadi tanggungan untuk segala perikatan perseorangan”</w:t>
      </w:r>
    </w:p>
    <w:p w:rsidR="00BD7715" w:rsidRDefault="00BD7715">
      <w:pPr>
        <w:pStyle w:val="BodyText"/>
        <w:spacing w:before="8"/>
        <w:rPr>
          <w:sz w:val="34"/>
        </w:rPr>
      </w:pPr>
    </w:p>
    <w:p w:rsidR="00BD7715" w:rsidRDefault="005157D3">
      <w:pPr>
        <w:pStyle w:val="BodyText"/>
        <w:spacing w:line="482" w:lineRule="auto"/>
        <w:ind w:left="2066" w:right="1418" w:firstLine="427"/>
        <w:jc w:val="both"/>
      </w:pPr>
      <w:r>
        <w:t>Secara tegas pasal ini memberikan ruang kepada kreditur untuk melakukan gugatan harta debitur. Keadaan yang lebih merugikan debitur ialah harta kekayaan yang akan ada dikemudian hari juga menjadi jaminan pelunasan utang debitur kepada kreditur.</w:t>
      </w:r>
    </w:p>
    <w:p w:rsidR="00BD7715" w:rsidRDefault="00BD7715">
      <w:pPr>
        <w:pStyle w:val="BodyText"/>
        <w:spacing w:before="8"/>
        <w:rPr>
          <w:sz w:val="23"/>
        </w:rPr>
      </w:pPr>
    </w:p>
    <w:p w:rsidR="00BD7715" w:rsidRDefault="005157D3">
      <w:pPr>
        <w:pStyle w:val="BodyText"/>
        <w:spacing w:before="1" w:line="480" w:lineRule="auto"/>
        <w:ind w:left="2066" w:right="1428" w:firstLine="720"/>
        <w:jc w:val="both"/>
      </w:pPr>
      <w:r>
        <w:t>Jadi</w:t>
      </w:r>
      <w:r>
        <w:rPr>
          <w:spacing w:val="-16"/>
        </w:rPr>
        <w:t xml:space="preserve"> </w:t>
      </w:r>
      <w:r>
        <w:t>seorang</w:t>
      </w:r>
      <w:r>
        <w:rPr>
          <w:spacing w:val="-11"/>
        </w:rPr>
        <w:t xml:space="preserve"> </w:t>
      </w:r>
      <w:r>
        <w:t>debitur</w:t>
      </w:r>
      <w:r>
        <w:rPr>
          <w:spacing w:val="-5"/>
        </w:rPr>
        <w:t xml:space="preserve"> </w:t>
      </w:r>
      <w:r>
        <w:t>yang</w:t>
      </w:r>
      <w:r>
        <w:rPr>
          <w:spacing w:val="-7"/>
        </w:rPr>
        <w:t xml:space="preserve"> </w:t>
      </w:r>
      <w:r>
        <w:t>melakukan</w:t>
      </w:r>
      <w:r>
        <w:rPr>
          <w:spacing w:val="-15"/>
        </w:rPr>
        <w:t xml:space="preserve"> </w:t>
      </w:r>
      <w:r>
        <w:t>sebuah</w:t>
      </w:r>
      <w:r>
        <w:rPr>
          <w:spacing w:val="-16"/>
        </w:rPr>
        <w:t xml:space="preserve"> </w:t>
      </w:r>
      <w:r>
        <w:t>pengalihan</w:t>
      </w:r>
      <w:r>
        <w:rPr>
          <w:spacing w:val="-15"/>
        </w:rPr>
        <w:t xml:space="preserve"> </w:t>
      </w:r>
      <w:r>
        <w:t>objek</w:t>
      </w:r>
      <w:r>
        <w:rPr>
          <w:spacing w:val="-12"/>
        </w:rPr>
        <w:t xml:space="preserve"> </w:t>
      </w:r>
      <w:r>
        <w:t>Jaminan</w:t>
      </w:r>
      <w:r>
        <w:rPr>
          <w:spacing w:val="-15"/>
        </w:rPr>
        <w:t xml:space="preserve"> </w:t>
      </w:r>
      <w:r>
        <w:t>Fidusia dapat dituntut ganti rugi yang sebesar-besarnya yang setara dengan kerugian yang dialami</w:t>
      </w:r>
      <w:r>
        <w:rPr>
          <w:spacing w:val="-18"/>
        </w:rPr>
        <w:t xml:space="preserve"> </w:t>
      </w:r>
      <w:r>
        <w:t>oleh</w:t>
      </w:r>
      <w:r>
        <w:rPr>
          <w:spacing w:val="-18"/>
        </w:rPr>
        <w:t xml:space="preserve"> </w:t>
      </w:r>
      <w:r>
        <w:t>pihak</w:t>
      </w:r>
      <w:r>
        <w:rPr>
          <w:spacing w:val="-13"/>
        </w:rPr>
        <w:t xml:space="preserve"> </w:t>
      </w:r>
      <w:r>
        <w:t>perusahaan</w:t>
      </w:r>
      <w:r>
        <w:rPr>
          <w:spacing w:val="-18"/>
        </w:rPr>
        <w:t xml:space="preserve"> </w:t>
      </w:r>
      <w:r>
        <w:t>pembiayaan</w:t>
      </w:r>
      <w:r>
        <w:rPr>
          <w:spacing w:val="-18"/>
        </w:rPr>
        <w:t xml:space="preserve"> </w:t>
      </w:r>
      <w:r>
        <w:t>konsumen,</w:t>
      </w:r>
      <w:r>
        <w:rPr>
          <w:spacing w:val="-11"/>
        </w:rPr>
        <w:t xml:space="preserve"> </w:t>
      </w:r>
      <w:r>
        <w:t>apabila</w:t>
      </w:r>
      <w:r>
        <w:rPr>
          <w:spacing w:val="-15"/>
        </w:rPr>
        <w:t xml:space="preserve"> </w:t>
      </w:r>
      <w:r>
        <w:t>tindakan</w:t>
      </w:r>
      <w:r>
        <w:rPr>
          <w:spacing w:val="-18"/>
        </w:rPr>
        <w:t xml:space="preserve"> </w:t>
      </w:r>
      <w:r>
        <w:t>ganti</w:t>
      </w:r>
      <w:r>
        <w:rPr>
          <w:spacing w:val="-23"/>
        </w:rPr>
        <w:t xml:space="preserve"> </w:t>
      </w:r>
      <w:r>
        <w:t>rugi</w:t>
      </w:r>
      <w:r>
        <w:rPr>
          <w:spacing w:val="-18"/>
        </w:rPr>
        <w:t xml:space="preserve"> </w:t>
      </w:r>
      <w:r>
        <w:t xml:space="preserve">yang dimaksud tidak dilakukan oleh debitur </w:t>
      </w:r>
      <w:r>
        <w:rPr>
          <w:spacing w:val="-3"/>
        </w:rPr>
        <w:t xml:space="preserve">maka </w:t>
      </w:r>
      <w:r>
        <w:t xml:space="preserve">pihak perusahaan pembiayaan konsumen dapat melakukan tuntutan </w:t>
      </w:r>
      <w:r>
        <w:rPr>
          <w:spacing w:val="-3"/>
        </w:rPr>
        <w:t xml:space="preserve">yang </w:t>
      </w:r>
      <w:r>
        <w:t>berupa sanksi pidana kepada</w:t>
      </w:r>
      <w:r>
        <w:rPr>
          <w:spacing w:val="9"/>
        </w:rPr>
        <w:t xml:space="preserve"> </w:t>
      </w:r>
      <w:r>
        <w:t>debitur.</w:t>
      </w:r>
    </w:p>
    <w:p w:rsidR="00BD7715" w:rsidRDefault="00BD7715">
      <w:pPr>
        <w:spacing w:line="480" w:lineRule="auto"/>
        <w:jc w:val="both"/>
        <w:sectPr w:rsidR="00BD7715">
          <w:pgSz w:w="12240" w:h="15840"/>
          <w:pgMar w:top="1500" w:right="280" w:bottom="1200" w:left="200" w:header="0" w:footer="1008"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11"/>
        <w:rPr>
          <w:sz w:val="18"/>
        </w:rPr>
      </w:pPr>
    </w:p>
    <w:p w:rsidR="00BD7715" w:rsidRDefault="005157D3">
      <w:pPr>
        <w:pStyle w:val="Heading2"/>
        <w:numPr>
          <w:ilvl w:val="1"/>
          <w:numId w:val="7"/>
        </w:numPr>
        <w:tabs>
          <w:tab w:val="left" w:pos="2557"/>
        </w:tabs>
        <w:spacing w:before="90" w:line="480" w:lineRule="auto"/>
        <w:ind w:left="2493" w:right="1432" w:hanging="360"/>
      </w:pPr>
      <w:r>
        <w:t>Bentuk Pertanggungjawaban Debitur Terhadap Perusahaan Pembiayaan Konsumen Atas Peralihan Objek Jaminan Fidusia Yang Dilakukan Oleh Debitur</w:t>
      </w:r>
    </w:p>
    <w:p w:rsidR="00BD7715" w:rsidRDefault="00BD7715">
      <w:pPr>
        <w:pStyle w:val="BodyText"/>
        <w:spacing w:before="3"/>
        <w:rPr>
          <w:b/>
        </w:rPr>
      </w:pPr>
    </w:p>
    <w:p w:rsidR="00BD7715" w:rsidRDefault="005157D3">
      <w:pPr>
        <w:pStyle w:val="BodyText"/>
        <w:spacing w:line="480" w:lineRule="auto"/>
        <w:ind w:left="2066" w:right="1416" w:firstLine="283"/>
        <w:jc w:val="both"/>
      </w:pPr>
      <w:r>
        <w:t xml:space="preserve">Wanprestasi merupakan suatu sikap di mana seseorang tidak memenuhi atau lalai melaksanakan kewajiban sebagaimana yang telah ditentukan dalam perjanjian yang dibuat antara kreditur dan debitur. Subekti mengemukakan bahwa wanprestasi adalah kelalaian atau kealpaan yang dapat berupa 4 (empat) </w:t>
      </w:r>
      <w:r>
        <w:rPr>
          <w:spacing w:val="-3"/>
        </w:rPr>
        <w:t xml:space="preserve">yaitu </w:t>
      </w:r>
      <w:r>
        <w:t xml:space="preserve">tidak melakukan </w:t>
      </w:r>
      <w:r>
        <w:rPr>
          <w:spacing w:val="3"/>
        </w:rPr>
        <w:t xml:space="preserve">apa </w:t>
      </w:r>
      <w:r>
        <w:t xml:space="preserve">yang telah disanggupi akan dilakukannya, melaksanakan apa yang telah diperjanjikannya, tetapi tidak sebagaimana yang diperjanjian, melakukan apa </w:t>
      </w:r>
      <w:r>
        <w:rPr>
          <w:spacing w:val="-3"/>
        </w:rPr>
        <w:t xml:space="preserve">yang </w:t>
      </w:r>
      <w:r>
        <w:t>diperjanjikan tetapi terlambat, dan melakukan suatu perbuatan yang menurut perjanjian tidak dapat dilakukan. Wanprestasi sendiri memberikan akibat hukum terhadap pihak-pihak yang melakukannya</w:t>
      </w:r>
      <w:r>
        <w:rPr>
          <w:spacing w:val="-12"/>
        </w:rPr>
        <w:t xml:space="preserve"> </w:t>
      </w:r>
      <w:r>
        <w:rPr>
          <w:spacing w:val="2"/>
        </w:rPr>
        <w:t>dan</w:t>
      </w:r>
      <w:r>
        <w:rPr>
          <w:spacing w:val="-11"/>
        </w:rPr>
        <w:t xml:space="preserve"> </w:t>
      </w:r>
      <w:r>
        <w:t>menimbulkan</w:t>
      </w:r>
      <w:r>
        <w:rPr>
          <w:spacing w:val="-15"/>
        </w:rPr>
        <w:t xml:space="preserve"> </w:t>
      </w:r>
      <w:r>
        <w:t>konsekuensi</w:t>
      </w:r>
      <w:r>
        <w:rPr>
          <w:spacing w:val="-19"/>
        </w:rPr>
        <w:t xml:space="preserve"> </w:t>
      </w:r>
      <w:r>
        <w:t>terhadap</w:t>
      </w:r>
      <w:r>
        <w:rPr>
          <w:spacing w:val="-11"/>
        </w:rPr>
        <w:t xml:space="preserve"> </w:t>
      </w:r>
      <w:r>
        <w:t>pihak</w:t>
      </w:r>
      <w:r>
        <w:rPr>
          <w:spacing w:val="-6"/>
        </w:rPr>
        <w:t xml:space="preserve"> </w:t>
      </w:r>
      <w:r>
        <w:t>yang</w:t>
      </w:r>
      <w:r>
        <w:rPr>
          <w:spacing w:val="-11"/>
        </w:rPr>
        <w:t xml:space="preserve"> </w:t>
      </w:r>
      <w:r>
        <w:t>dirugikan</w:t>
      </w:r>
      <w:r>
        <w:rPr>
          <w:spacing w:val="-14"/>
        </w:rPr>
        <w:t xml:space="preserve"> </w:t>
      </w:r>
      <w:r>
        <w:t xml:space="preserve">sehingga pihak yang dirugikan dapat menuntut </w:t>
      </w:r>
      <w:r>
        <w:rPr>
          <w:spacing w:val="-3"/>
        </w:rPr>
        <w:t xml:space="preserve">pihak </w:t>
      </w:r>
      <w:r>
        <w:t>yang melakukan wanprestasi untuk memberikan ganti rugi, dan bunga jika ada, agar tidak ada satu pihak pun yang dirugikan.</w:t>
      </w:r>
    </w:p>
    <w:p w:rsidR="00BD7715" w:rsidRDefault="005157D3">
      <w:pPr>
        <w:pStyle w:val="BodyText"/>
        <w:spacing w:before="122" w:line="480" w:lineRule="auto"/>
        <w:ind w:left="2066" w:right="1415" w:firstLine="283"/>
        <w:jc w:val="both"/>
      </w:pPr>
      <w:r>
        <w:t>Perjanjian</w:t>
      </w:r>
      <w:r>
        <w:rPr>
          <w:spacing w:val="-19"/>
        </w:rPr>
        <w:t xml:space="preserve"> </w:t>
      </w:r>
      <w:r>
        <w:t>pembiayaan</w:t>
      </w:r>
      <w:r>
        <w:rPr>
          <w:spacing w:val="-19"/>
        </w:rPr>
        <w:t xml:space="preserve"> </w:t>
      </w:r>
      <w:r>
        <w:t>konsumen</w:t>
      </w:r>
      <w:r>
        <w:rPr>
          <w:spacing w:val="-14"/>
        </w:rPr>
        <w:t xml:space="preserve"> </w:t>
      </w:r>
      <w:r>
        <w:t>merupakan</w:t>
      </w:r>
      <w:r>
        <w:rPr>
          <w:spacing w:val="-19"/>
        </w:rPr>
        <w:t xml:space="preserve"> </w:t>
      </w:r>
      <w:r>
        <w:t>sebuah</w:t>
      </w:r>
      <w:r>
        <w:rPr>
          <w:spacing w:val="-19"/>
        </w:rPr>
        <w:t xml:space="preserve"> </w:t>
      </w:r>
      <w:r>
        <w:t>perjanjian</w:t>
      </w:r>
      <w:r>
        <w:rPr>
          <w:spacing w:val="-19"/>
        </w:rPr>
        <w:t xml:space="preserve"> </w:t>
      </w:r>
      <w:r>
        <w:t>timbal</w:t>
      </w:r>
      <w:r>
        <w:rPr>
          <w:spacing w:val="-14"/>
        </w:rPr>
        <w:t xml:space="preserve"> </w:t>
      </w:r>
      <w:r>
        <w:t>balik</w:t>
      </w:r>
      <w:r>
        <w:rPr>
          <w:spacing w:val="-14"/>
        </w:rPr>
        <w:t xml:space="preserve"> </w:t>
      </w:r>
      <w:r>
        <w:t xml:space="preserve">dimana salah satu </w:t>
      </w:r>
      <w:r>
        <w:rPr>
          <w:spacing w:val="-3"/>
        </w:rPr>
        <w:t xml:space="preserve">pihak </w:t>
      </w:r>
      <w:r>
        <w:t xml:space="preserve">(lembaga pembiayaan) memberikan prestasinya dalam bentuk pembiayaan (pembayaran dana) untuk pengadaan barang-barang tertentu </w:t>
      </w:r>
      <w:r>
        <w:rPr>
          <w:spacing w:val="-3"/>
        </w:rPr>
        <w:t xml:space="preserve">yang </w:t>
      </w:r>
      <w:r>
        <w:t xml:space="preserve">dibutuhkan oleh pihak </w:t>
      </w:r>
      <w:r>
        <w:rPr>
          <w:spacing w:val="-3"/>
        </w:rPr>
        <w:t xml:space="preserve">lain </w:t>
      </w:r>
      <w:r>
        <w:t>(konsumen) dengan timbal balik prestasi berupa pembayaran</w:t>
      </w:r>
      <w:r>
        <w:rPr>
          <w:spacing w:val="-11"/>
        </w:rPr>
        <w:t xml:space="preserve"> </w:t>
      </w:r>
      <w:r>
        <w:t>cicilan</w:t>
      </w:r>
      <w:r>
        <w:rPr>
          <w:spacing w:val="-10"/>
        </w:rPr>
        <w:t xml:space="preserve"> </w:t>
      </w:r>
      <w:r>
        <w:t>atas</w:t>
      </w:r>
      <w:r>
        <w:rPr>
          <w:spacing w:val="-7"/>
        </w:rPr>
        <w:t xml:space="preserve"> </w:t>
      </w:r>
      <w:r>
        <w:t>senilai</w:t>
      </w:r>
      <w:r>
        <w:rPr>
          <w:spacing w:val="-14"/>
        </w:rPr>
        <w:t xml:space="preserve"> </w:t>
      </w:r>
      <w:r>
        <w:t>pembiayaan</w:t>
      </w:r>
      <w:r>
        <w:rPr>
          <w:spacing w:val="-6"/>
        </w:rPr>
        <w:t xml:space="preserve"> </w:t>
      </w:r>
      <w:r>
        <w:t>yang</w:t>
      </w:r>
      <w:r>
        <w:rPr>
          <w:spacing w:val="-5"/>
        </w:rPr>
        <w:t xml:space="preserve"> </w:t>
      </w:r>
      <w:r>
        <w:t>diberikan</w:t>
      </w:r>
      <w:r>
        <w:rPr>
          <w:spacing w:val="-10"/>
        </w:rPr>
        <w:t xml:space="preserve"> </w:t>
      </w:r>
      <w:r>
        <w:t>berikut</w:t>
      </w:r>
      <w:r>
        <w:rPr>
          <w:spacing w:val="-1"/>
        </w:rPr>
        <w:t xml:space="preserve"> </w:t>
      </w:r>
      <w:r>
        <w:t>bunga</w:t>
      </w:r>
      <w:r>
        <w:rPr>
          <w:spacing w:val="-6"/>
        </w:rPr>
        <w:t xml:space="preserve"> </w:t>
      </w:r>
      <w:r>
        <w:t>dan</w:t>
      </w:r>
      <w:r>
        <w:rPr>
          <w:spacing w:val="-10"/>
        </w:rPr>
        <w:t xml:space="preserve"> </w:t>
      </w:r>
      <w:r>
        <w:t>ongkos-</w:t>
      </w:r>
    </w:p>
    <w:p w:rsidR="00BD7715" w:rsidRDefault="00BD7715">
      <w:pPr>
        <w:spacing w:line="480" w:lineRule="auto"/>
        <w:jc w:val="both"/>
        <w:sectPr w:rsidR="00BD7715">
          <w:pgSz w:w="12240" w:h="15840"/>
          <w:pgMar w:top="1500" w:right="280" w:bottom="1200" w:left="200" w:header="0" w:footer="1008"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6"/>
        <w:rPr>
          <w:sz w:val="18"/>
        </w:rPr>
      </w:pPr>
    </w:p>
    <w:p w:rsidR="00BD7715" w:rsidRDefault="005157D3">
      <w:pPr>
        <w:pStyle w:val="BodyText"/>
        <w:spacing w:before="90" w:line="480" w:lineRule="auto"/>
        <w:ind w:left="2066" w:right="1420"/>
        <w:jc w:val="both"/>
      </w:pPr>
      <w:r>
        <w:t>ongkos lainnya. Tetapi seringkali terdepat kasus yang dimana debitur melakukan waanprestasi dalam perjanjian kredit.</w:t>
      </w:r>
    </w:p>
    <w:p w:rsidR="00BD7715" w:rsidRDefault="005157D3">
      <w:pPr>
        <w:pStyle w:val="BodyText"/>
        <w:spacing w:before="120" w:line="480" w:lineRule="auto"/>
        <w:ind w:left="2066" w:right="1419" w:firstLine="283"/>
        <w:jc w:val="both"/>
      </w:pPr>
      <w:r>
        <w:t xml:space="preserve">Ketentuan tentang wanprestasi berisi tentang keadaan-keadaan </w:t>
      </w:r>
      <w:r>
        <w:rPr>
          <w:spacing w:val="-3"/>
        </w:rPr>
        <w:t xml:space="preserve">yang </w:t>
      </w:r>
      <w:r>
        <w:t xml:space="preserve">menimbulkan pihak debitur telah dapat dinyatakan wanprestasi apabila Konsumen tidak membayar angsuran denda dan/atau biaya-biaya lain atas suatu jumlah uang yang telah jatuh tempo sesuai perjanjian dengan ditentukan atas lewat waktu, tanpa perlu ada teguran (somasi), Wanprestasi terjadi jika objek jaminan yang </w:t>
      </w:r>
      <w:r>
        <w:rPr>
          <w:spacing w:val="-3"/>
        </w:rPr>
        <w:t xml:space="preserve">juga </w:t>
      </w:r>
      <w:r>
        <w:t>merupakan objek pembiayaan dijual, disewakan, dipindahtangankan, dialihkan, atau dijaminkan kepada pihak</w:t>
      </w:r>
      <w:r>
        <w:rPr>
          <w:spacing w:val="-12"/>
        </w:rPr>
        <w:t xml:space="preserve"> </w:t>
      </w:r>
      <w:r>
        <w:t>lain</w:t>
      </w:r>
      <w:r>
        <w:rPr>
          <w:spacing w:val="-20"/>
        </w:rPr>
        <w:t xml:space="preserve"> </w:t>
      </w:r>
      <w:r>
        <w:t>oleh</w:t>
      </w:r>
      <w:r>
        <w:rPr>
          <w:spacing w:val="-21"/>
        </w:rPr>
        <w:t xml:space="preserve"> </w:t>
      </w:r>
      <w:r>
        <w:t>pihak</w:t>
      </w:r>
      <w:r>
        <w:rPr>
          <w:spacing w:val="-15"/>
        </w:rPr>
        <w:t xml:space="preserve"> </w:t>
      </w:r>
      <w:r>
        <w:t>konsumen,</w:t>
      </w:r>
      <w:r>
        <w:rPr>
          <w:spacing w:val="-14"/>
        </w:rPr>
        <w:t xml:space="preserve"> </w:t>
      </w:r>
      <w:r>
        <w:t>dan</w:t>
      </w:r>
      <w:r>
        <w:rPr>
          <w:spacing w:val="-15"/>
        </w:rPr>
        <w:t xml:space="preserve"> </w:t>
      </w:r>
      <w:r>
        <w:t>Konsumen</w:t>
      </w:r>
      <w:r>
        <w:rPr>
          <w:spacing w:val="-21"/>
        </w:rPr>
        <w:t xml:space="preserve"> </w:t>
      </w:r>
      <w:r>
        <w:t>tidak</w:t>
      </w:r>
      <w:r>
        <w:rPr>
          <w:spacing w:val="-11"/>
        </w:rPr>
        <w:t xml:space="preserve"> </w:t>
      </w:r>
      <w:r>
        <w:t>melakukan</w:t>
      </w:r>
      <w:r>
        <w:rPr>
          <w:spacing w:val="-21"/>
        </w:rPr>
        <w:t xml:space="preserve"> </w:t>
      </w:r>
      <w:r>
        <w:t>kewajiban-kewajiban lain yang ditentukan dalam akta perjanjian pembiayaan</w:t>
      </w:r>
      <w:r>
        <w:rPr>
          <w:spacing w:val="-15"/>
        </w:rPr>
        <w:t xml:space="preserve"> </w:t>
      </w:r>
      <w:r>
        <w:t>konsumen.</w:t>
      </w:r>
    </w:p>
    <w:p w:rsidR="00BD7715" w:rsidRDefault="005157D3">
      <w:pPr>
        <w:pStyle w:val="BodyText"/>
        <w:spacing w:before="122" w:line="480" w:lineRule="auto"/>
        <w:ind w:left="2066" w:right="1420" w:firstLine="283"/>
        <w:jc w:val="both"/>
      </w:pPr>
      <w:r>
        <w:t xml:space="preserve">Dalam pemberian kredit oleh lembaga pembiayaan, kreditur memperbolehkan atau mempercayakan kepada debitur untuk tetap bisa menggunakan barang jaminan dipergunakan seusuai dengan fungsinya. Namun selama penggunaan barang jaminan tersebut, debitur diwajibkan untuk dapat memelihara dengan sebaik-baiknya. Hal ini sejalan dengan salah satu asas </w:t>
      </w:r>
      <w:r>
        <w:rPr>
          <w:spacing w:val="-3"/>
        </w:rPr>
        <w:t xml:space="preserve">yang </w:t>
      </w:r>
      <w:r>
        <w:t xml:space="preserve">dianut dalam Undang-Undang Jaminan Fidusia yaitu asas </w:t>
      </w:r>
      <w:r>
        <w:rPr>
          <w:spacing w:val="-2"/>
        </w:rPr>
        <w:t xml:space="preserve">itikad </w:t>
      </w:r>
      <w:r>
        <w:t xml:space="preserve">baik. Yang dimaksud dalam asas ini ialah pemberi jaminan fidusia yang tetap menguasai benda jaminan harus mempunnyai itikad baik </w:t>
      </w:r>
      <w:r>
        <w:rPr>
          <w:spacing w:val="3"/>
        </w:rPr>
        <w:t>(</w:t>
      </w:r>
      <w:r>
        <w:rPr>
          <w:i/>
          <w:spacing w:val="3"/>
        </w:rPr>
        <w:t xml:space="preserve">te </w:t>
      </w:r>
      <w:r>
        <w:rPr>
          <w:i/>
        </w:rPr>
        <w:t>goeder troow, in good faith</w:t>
      </w:r>
      <w:r>
        <w:t xml:space="preserve">). </w:t>
      </w:r>
      <w:r>
        <w:rPr>
          <w:spacing w:val="-3"/>
        </w:rPr>
        <w:t xml:space="preserve">Asas </w:t>
      </w:r>
      <w:r>
        <w:rPr>
          <w:spacing w:val="-2"/>
        </w:rPr>
        <w:t xml:space="preserve">itikad </w:t>
      </w:r>
      <w:r>
        <w:t xml:space="preserve">baik yang dimaksud dalam hal ini memiliki </w:t>
      </w:r>
      <w:r>
        <w:rPr>
          <w:spacing w:val="2"/>
        </w:rPr>
        <w:t xml:space="preserve">arti </w:t>
      </w:r>
      <w:r>
        <w:t>subjektif sebgai</w:t>
      </w:r>
      <w:r>
        <w:rPr>
          <w:spacing w:val="-13"/>
        </w:rPr>
        <w:t xml:space="preserve"> </w:t>
      </w:r>
      <w:r>
        <w:t>kejujuran</w:t>
      </w:r>
      <w:r>
        <w:rPr>
          <w:spacing w:val="-8"/>
        </w:rPr>
        <w:t xml:space="preserve"> </w:t>
      </w:r>
      <w:r>
        <w:t>bukan</w:t>
      </w:r>
      <w:r>
        <w:rPr>
          <w:spacing w:val="-8"/>
        </w:rPr>
        <w:t xml:space="preserve"> </w:t>
      </w:r>
      <w:r>
        <w:t>arti</w:t>
      </w:r>
      <w:r>
        <w:rPr>
          <w:spacing w:val="-12"/>
        </w:rPr>
        <w:t xml:space="preserve"> </w:t>
      </w:r>
      <w:r>
        <w:t>objektif</w:t>
      </w:r>
      <w:r>
        <w:rPr>
          <w:spacing w:val="-11"/>
        </w:rPr>
        <w:t xml:space="preserve"> </w:t>
      </w:r>
      <w:r>
        <w:t>sebagai</w:t>
      </w:r>
      <w:r>
        <w:rPr>
          <w:spacing w:val="-12"/>
        </w:rPr>
        <w:t xml:space="preserve"> </w:t>
      </w:r>
      <w:r>
        <w:t>kepatutan</w:t>
      </w:r>
      <w:r>
        <w:rPr>
          <w:spacing w:val="-8"/>
        </w:rPr>
        <w:t xml:space="preserve"> </w:t>
      </w:r>
      <w:r>
        <w:t>seperti</w:t>
      </w:r>
      <w:r>
        <w:rPr>
          <w:spacing w:val="-12"/>
        </w:rPr>
        <w:t xml:space="preserve"> </w:t>
      </w:r>
      <w:r>
        <w:t>dalam</w:t>
      </w:r>
      <w:r>
        <w:rPr>
          <w:spacing w:val="-7"/>
        </w:rPr>
        <w:t xml:space="preserve"> </w:t>
      </w:r>
      <w:r>
        <w:t>hukum</w:t>
      </w:r>
      <w:r>
        <w:rPr>
          <w:spacing w:val="-12"/>
        </w:rPr>
        <w:t xml:space="preserve"> </w:t>
      </w:r>
      <w:r>
        <w:t>perjanjian. Dengan asas ini debitur selaku pemberi jaminan fidusia diharapkan dapat memelihara benda</w:t>
      </w:r>
      <w:r>
        <w:rPr>
          <w:spacing w:val="18"/>
        </w:rPr>
        <w:t xml:space="preserve"> </w:t>
      </w:r>
      <w:r>
        <w:t>jaminan,</w:t>
      </w:r>
      <w:r>
        <w:rPr>
          <w:spacing w:val="16"/>
        </w:rPr>
        <w:t xml:space="preserve"> </w:t>
      </w:r>
      <w:r>
        <w:t>tidak</w:t>
      </w:r>
      <w:r>
        <w:rPr>
          <w:spacing w:val="19"/>
        </w:rPr>
        <w:t xml:space="preserve"> </w:t>
      </w:r>
      <w:r>
        <w:t>mengalihkan,</w:t>
      </w:r>
      <w:r>
        <w:rPr>
          <w:spacing w:val="16"/>
        </w:rPr>
        <w:t xml:space="preserve"> </w:t>
      </w:r>
      <w:r>
        <w:t>menyewakan</w:t>
      </w:r>
      <w:r>
        <w:rPr>
          <w:spacing w:val="14"/>
        </w:rPr>
        <w:t xml:space="preserve"> </w:t>
      </w:r>
      <w:r>
        <w:t>da</w:t>
      </w:r>
      <w:r>
        <w:rPr>
          <w:spacing w:val="18"/>
        </w:rPr>
        <w:t xml:space="preserve"> </w:t>
      </w:r>
      <w:r>
        <w:t>menggadaikannya</w:t>
      </w:r>
      <w:r>
        <w:rPr>
          <w:spacing w:val="14"/>
        </w:rPr>
        <w:t xml:space="preserve"> </w:t>
      </w:r>
      <w:r>
        <w:t>kepada</w:t>
      </w:r>
      <w:r>
        <w:rPr>
          <w:spacing w:val="13"/>
        </w:rPr>
        <w:t xml:space="preserve"> </w:t>
      </w:r>
      <w:r>
        <w:t>pihak</w:t>
      </w:r>
    </w:p>
    <w:p w:rsidR="00BD7715" w:rsidRDefault="00BD7715">
      <w:pPr>
        <w:spacing w:line="480" w:lineRule="auto"/>
        <w:jc w:val="both"/>
        <w:sectPr w:rsidR="00BD7715">
          <w:pgSz w:w="12240" w:h="15840"/>
          <w:pgMar w:top="1500" w:right="280" w:bottom="1200" w:left="200" w:header="0" w:footer="1008"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6"/>
        <w:rPr>
          <w:sz w:val="18"/>
        </w:rPr>
      </w:pPr>
    </w:p>
    <w:p w:rsidR="00BD7715" w:rsidRDefault="005157D3">
      <w:pPr>
        <w:pStyle w:val="BodyText"/>
        <w:spacing w:before="90" w:line="480" w:lineRule="auto"/>
        <w:ind w:left="2066" w:right="1425"/>
        <w:jc w:val="both"/>
      </w:pPr>
      <w:r>
        <w:rPr>
          <w:spacing w:val="-3"/>
        </w:rPr>
        <w:t>lain.</w:t>
      </w:r>
      <w:r>
        <w:rPr>
          <w:spacing w:val="-13"/>
        </w:rPr>
        <w:t xml:space="preserve"> </w:t>
      </w:r>
      <w:r>
        <w:t>Selain</w:t>
      </w:r>
      <w:r>
        <w:rPr>
          <w:spacing w:val="-11"/>
        </w:rPr>
        <w:t xml:space="preserve"> </w:t>
      </w:r>
      <w:r>
        <w:t>itu,</w:t>
      </w:r>
      <w:r>
        <w:rPr>
          <w:spacing w:val="-13"/>
        </w:rPr>
        <w:t xml:space="preserve"> </w:t>
      </w:r>
      <w:r>
        <w:t>dalam</w:t>
      </w:r>
      <w:r>
        <w:rPr>
          <w:spacing w:val="-19"/>
        </w:rPr>
        <w:t xml:space="preserve"> </w:t>
      </w:r>
      <w:r>
        <w:t>Undang-Undang</w:t>
      </w:r>
      <w:r>
        <w:rPr>
          <w:spacing w:val="-15"/>
        </w:rPr>
        <w:t xml:space="preserve"> </w:t>
      </w:r>
      <w:r>
        <w:t>Jaminan</w:t>
      </w:r>
      <w:r>
        <w:rPr>
          <w:spacing w:val="-14"/>
        </w:rPr>
        <w:t xml:space="preserve"> </w:t>
      </w:r>
      <w:r>
        <w:t>Fidusia</w:t>
      </w:r>
      <w:r>
        <w:rPr>
          <w:spacing w:val="-12"/>
        </w:rPr>
        <w:t xml:space="preserve"> </w:t>
      </w:r>
      <w:r>
        <w:t>jelas</w:t>
      </w:r>
      <w:r>
        <w:rPr>
          <w:spacing w:val="-18"/>
        </w:rPr>
        <w:t xml:space="preserve"> </w:t>
      </w:r>
      <w:r>
        <w:t>diatur</w:t>
      </w:r>
      <w:r>
        <w:rPr>
          <w:spacing w:val="-13"/>
        </w:rPr>
        <w:t xml:space="preserve"> </w:t>
      </w:r>
      <w:r>
        <w:t>bahwa</w:t>
      </w:r>
      <w:r>
        <w:rPr>
          <w:spacing w:val="-17"/>
        </w:rPr>
        <w:t xml:space="preserve"> </w:t>
      </w:r>
      <w:r>
        <w:t>debitur</w:t>
      </w:r>
      <w:r>
        <w:rPr>
          <w:spacing w:val="-9"/>
        </w:rPr>
        <w:t xml:space="preserve"> </w:t>
      </w:r>
      <w:r>
        <w:t xml:space="preserve">juga dilarang untuk mengalihkan objek Jaminan Fidusia yang tidak merupakan benda persediaan kepada pihak ketiga tanpa ada persetujuan dari pihak kreditur. Apabila debitur mengalihkan, menggadaikan, menyewakan kepada </w:t>
      </w:r>
      <w:r>
        <w:rPr>
          <w:spacing w:val="-3"/>
        </w:rPr>
        <w:t xml:space="preserve">pihak </w:t>
      </w:r>
      <w:r>
        <w:t>lain tanpa prsetujuan tertulis</w:t>
      </w:r>
      <w:r>
        <w:rPr>
          <w:spacing w:val="-3"/>
        </w:rPr>
        <w:t xml:space="preserve"> maka</w:t>
      </w:r>
      <w:r>
        <w:rPr>
          <w:spacing w:val="-7"/>
        </w:rPr>
        <w:t xml:space="preserve"> </w:t>
      </w:r>
      <w:r>
        <w:t>akibat</w:t>
      </w:r>
      <w:r>
        <w:rPr>
          <w:spacing w:val="-1"/>
        </w:rPr>
        <w:t xml:space="preserve"> </w:t>
      </w:r>
      <w:r>
        <w:t>hukum</w:t>
      </w:r>
      <w:r>
        <w:rPr>
          <w:spacing w:val="-10"/>
        </w:rPr>
        <w:t xml:space="preserve"> </w:t>
      </w:r>
      <w:r>
        <w:rPr>
          <w:spacing w:val="-3"/>
        </w:rPr>
        <w:t>yang</w:t>
      </w:r>
      <w:r>
        <w:rPr>
          <w:spacing w:val="-6"/>
        </w:rPr>
        <w:t xml:space="preserve"> </w:t>
      </w:r>
      <w:r>
        <w:t>ditimbulkan</w:t>
      </w:r>
      <w:r>
        <w:rPr>
          <w:spacing w:val="-6"/>
        </w:rPr>
        <w:t xml:space="preserve"> </w:t>
      </w:r>
      <w:r>
        <w:t>yaitu</w:t>
      </w:r>
      <w:r>
        <w:rPr>
          <w:spacing w:val="-5"/>
        </w:rPr>
        <w:t xml:space="preserve"> </w:t>
      </w:r>
      <w:r>
        <w:t>berupa</w:t>
      </w:r>
      <w:r>
        <w:rPr>
          <w:spacing w:val="-7"/>
        </w:rPr>
        <w:t xml:space="preserve"> </w:t>
      </w:r>
      <w:r>
        <w:t>perbuatan</w:t>
      </w:r>
      <w:r>
        <w:rPr>
          <w:spacing w:val="-11"/>
        </w:rPr>
        <w:t xml:space="preserve"> </w:t>
      </w:r>
      <w:r>
        <w:t>wanprestasi</w:t>
      </w:r>
      <w:r>
        <w:rPr>
          <w:spacing w:val="-9"/>
        </w:rPr>
        <w:t xml:space="preserve"> </w:t>
      </w:r>
      <w:r>
        <w:t>serta sanksi pidana sebagaimana diatur dalam pasal 36 Undang-undang Jaminan</w:t>
      </w:r>
      <w:r>
        <w:rPr>
          <w:spacing w:val="-24"/>
        </w:rPr>
        <w:t xml:space="preserve"> </w:t>
      </w:r>
      <w:r>
        <w:t>Fidusia.</w:t>
      </w:r>
    </w:p>
    <w:p w:rsidR="00BD7715" w:rsidRDefault="005157D3">
      <w:pPr>
        <w:pStyle w:val="BodyText"/>
        <w:spacing w:before="121" w:line="480" w:lineRule="auto"/>
        <w:ind w:left="2066" w:right="1424" w:firstLine="283"/>
        <w:jc w:val="both"/>
      </w:pPr>
      <w:r>
        <w:t xml:space="preserve">Namun alam prakteknya, seringkali debitur tetap melakukan pengalihan atas objek jaminan fidusia </w:t>
      </w:r>
      <w:r>
        <w:rPr>
          <w:spacing w:val="-3"/>
        </w:rPr>
        <w:t xml:space="preserve">yang </w:t>
      </w:r>
      <w:r>
        <w:t>tidak merupakan benda persediaan kepada pihak ketiga tanpa peretujuan</w:t>
      </w:r>
      <w:r>
        <w:rPr>
          <w:spacing w:val="-16"/>
        </w:rPr>
        <w:t xml:space="preserve"> </w:t>
      </w:r>
      <w:r>
        <w:t>kreditur.</w:t>
      </w:r>
      <w:r>
        <w:rPr>
          <w:spacing w:val="-9"/>
        </w:rPr>
        <w:t xml:space="preserve"> </w:t>
      </w:r>
      <w:r>
        <w:t>Salah</w:t>
      </w:r>
      <w:r>
        <w:rPr>
          <w:spacing w:val="-16"/>
        </w:rPr>
        <w:t xml:space="preserve"> </w:t>
      </w:r>
      <w:r>
        <w:t>satu</w:t>
      </w:r>
      <w:r>
        <w:rPr>
          <w:spacing w:val="-11"/>
        </w:rPr>
        <w:t xml:space="preserve"> </w:t>
      </w:r>
      <w:r>
        <w:t>penyebabnya</w:t>
      </w:r>
      <w:r>
        <w:rPr>
          <w:spacing w:val="-8"/>
        </w:rPr>
        <w:t xml:space="preserve"> </w:t>
      </w:r>
      <w:r>
        <w:t>ialah</w:t>
      </w:r>
      <w:r>
        <w:rPr>
          <w:spacing w:val="-15"/>
        </w:rPr>
        <w:t xml:space="preserve"> </w:t>
      </w:r>
      <w:r>
        <w:t>debitur</w:t>
      </w:r>
      <w:r>
        <w:rPr>
          <w:spacing w:val="-10"/>
        </w:rPr>
        <w:t xml:space="preserve"> </w:t>
      </w:r>
      <w:r>
        <w:t>tidak</w:t>
      </w:r>
      <w:r>
        <w:rPr>
          <w:spacing w:val="-12"/>
        </w:rPr>
        <w:t xml:space="preserve"> </w:t>
      </w:r>
      <w:r>
        <w:t>dapat</w:t>
      </w:r>
      <w:r>
        <w:rPr>
          <w:spacing w:val="-7"/>
        </w:rPr>
        <w:t xml:space="preserve"> </w:t>
      </w:r>
      <w:r>
        <w:t>lagi</w:t>
      </w:r>
      <w:r>
        <w:rPr>
          <w:spacing w:val="-15"/>
        </w:rPr>
        <w:t xml:space="preserve"> </w:t>
      </w:r>
      <w:r>
        <w:t>menanggung angsuran</w:t>
      </w:r>
      <w:r>
        <w:rPr>
          <w:spacing w:val="-15"/>
        </w:rPr>
        <w:t xml:space="preserve"> </w:t>
      </w:r>
      <w:r>
        <w:t>perbulannya.</w:t>
      </w:r>
      <w:r>
        <w:rPr>
          <w:spacing w:val="-8"/>
        </w:rPr>
        <w:t xml:space="preserve"> </w:t>
      </w:r>
      <w:r>
        <w:t>Jika</w:t>
      </w:r>
      <w:r>
        <w:rPr>
          <w:spacing w:val="-12"/>
        </w:rPr>
        <w:t xml:space="preserve"> </w:t>
      </w:r>
      <w:r>
        <w:t>hal</w:t>
      </w:r>
      <w:r>
        <w:rPr>
          <w:spacing w:val="-19"/>
        </w:rPr>
        <w:t xml:space="preserve"> </w:t>
      </w:r>
      <w:r>
        <w:t>seperti</w:t>
      </w:r>
      <w:r>
        <w:rPr>
          <w:spacing w:val="-14"/>
        </w:rPr>
        <w:t xml:space="preserve"> </w:t>
      </w:r>
      <w:r>
        <w:t>ini</w:t>
      </w:r>
      <w:r>
        <w:rPr>
          <w:spacing w:val="-19"/>
        </w:rPr>
        <w:t xml:space="preserve"> </w:t>
      </w:r>
      <w:r>
        <w:t>terjadi</w:t>
      </w:r>
      <w:r>
        <w:rPr>
          <w:spacing w:val="-14"/>
        </w:rPr>
        <w:t xml:space="preserve"> </w:t>
      </w:r>
      <w:r>
        <w:t>maka</w:t>
      </w:r>
      <w:r>
        <w:rPr>
          <w:spacing w:val="-12"/>
        </w:rPr>
        <w:t xml:space="preserve"> </w:t>
      </w:r>
      <w:r>
        <w:t>bagaimanakah</w:t>
      </w:r>
      <w:r>
        <w:rPr>
          <w:spacing w:val="-14"/>
        </w:rPr>
        <w:t xml:space="preserve"> </w:t>
      </w:r>
      <w:r>
        <w:t>tanggunga</w:t>
      </w:r>
      <w:r>
        <w:rPr>
          <w:spacing w:val="-6"/>
        </w:rPr>
        <w:t xml:space="preserve"> </w:t>
      </w:r>
      <w:r>
        <w:t>jawab seorang debitur terhadap lembbaga pembiayaan itu</w:t>
      </w:r>
      <w:r>
        <w:rPr>
          <w:spacing w:val="10"/>
        </w:rPr>
        <w:t xml:space="preserve"> </w:t>
      </w:r>
      <w:r>
        <w:t>sendiri?</w:t>
      </w:r>
    </w:p>
    <w:p w:rsidR="00BD7715" w:rsidRDefault="005157D3">
      <w:pPr>
        <w:pStyle w:val="BodyText"/>
        <w:spacing w:before="121" w:line="480" w:lineRule="auto"/>
        <w:ind w:left="2066" w:right="1414" w:firstLine="720"/>
        <w:jc w:val="both"/>
      </w:pPr>
      <w:r>
        <w:t>Tanggungjawab hukum dalam ranah hukum publik misalkan tanggung jawab administrasi Negara dan tanggung jawab hukum pidana. Sedangkan tanggung jawab dalam ranah hukum privat, yaitu tanggung jawab hukum dalam hukum perdata dapat berupa tanggungjawab berdasarkan wanprestasi dan tanggungjawab berdasarkan perbuatan melawan hukum. Tanggung jawab debitur terhadap pengalihan objek jaminan fidusia tanpa persetujuan kreditur adalah sebuah konsekuensi yang lahir dari peristiwa yang terjadi.Tanggung jawab debitur terhadap jaminan benda bergerak yang telah dialihkan tanpa persetujuan debitur bisa berupa tanggung jawab secara perdata juga bisa secara pidana.</w:t>
      </w:r>
    </w:p>
    <w:p w:rsidR="00BD7715" w:rsidRDefault="00BD7715">
      <w:pPr>
        <w:spacing w:line="480" w:lineRule="auto"/>
        <w:jc w:val="both"/>
        <w:sectPr w:rsidR="00BD7715">
          <w:pgSz w:w="12240" w:h="15840"/>
          <w:pgMar w:top="1500" w:right="280" w:bottom="1200" w:left="200" w:header="0" w:footer="1008"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6"/>
        <w:rPr>
          <w:sz w:val="18"/>
        </w:rPr>
      </w:pPr>
    </w:p>
    <w:p w:rsidR="00BD7715" w:rsidRDefault="005157D3">
      <w:pPr>
        <w:pStyle w:val="BodyText"/>
        <w:spacing w:before="90" w:line="480" w:lineRule="auto"/>
        <w:ind w:left="2066" w:right="1422" w:firstLine="283"/>
        <w:jc w:val="both"/>
      </w:pPr>
      <w:r>
        <w:t>Mengenai</w:t>
      </w:r>
      <w:r>
        <w:rPr>
          <w:spacing w:val="-21"/>
        </w:rPr>
        <w:t xml:space="preserve"> </w:t>
      </w:r>
      <w:r>
        <w:t>perpindahan</w:t>
      </w:r>
      <w:r>
        <w:rPr>
          <w:spacing w:val="-15"/>
        </w:rPr>
        <w:t xml:space="preserve"> </w:t>
      </w:r>
      <w:r>
        <w:t>atau</w:t>
      </w:r>
      <w:r>
        <w:rPr>
          <w:spacing w:val="-12"/>
        </w:rPr>
        <w:t xml:space="preserve"> </w:t>
      </w:r>
      <w:r>
        <w:t>pengalihan</w:t>
      </w:r>
      <w:r>
        <w:rPr>
          <w:spacing w:val="-12"/>
        </w:rPr>
        <w:t xml:space="preserve"> </w:t>
      </w:r>
      <w:r>
        <w:t>hak</w:t>
      </w:r>
      <w:r>
        <w:rPr>
          <w:spacing w:val="-8"/>
        </w:rPr>
        <w:t xml:space="preserve"> </w:t>
      </w:r>
      <w:r>
        <w:t>milik</w:t>
      </w:r>
      <w:r>
        <w:rPr>
          <w:spacing w:val="-12"/>
        </w:rPr>
        <w:t xml:space="preserve"> </w:t>
      </w:r>
      <w:r>
        <w:t>dimaksud</w:t>
      </w:r>
      <w:r>
        <w:rPr>
          <w:spacing w:val="-7"/>
        </w:rPr>
        <w:t xml:space="preserve"> </w:t>
      </w:r>
      <w:r>
        <w:t>haruslah</w:t>
      </w:r>
      <w:r>
        <w:rPr>
          <w:spacing w:val="-16"/>
        </w:rPr>
        <w:t xml:space="preserve"> </w:t>
      </w:r>
      <w:r>
        <w:t>tetap</w:t>
      </w:r>
      <w:r>
        <w:rPr>
          <w:spacing w:val="-12"/>
        </w:rPr>
        <w:t xml:space="preserve"> </w:t>
      </w:r>
      <w:r>
        <w:t>mengacu kepada</w:t>
      </w:r>
      <w:r>
        <w:rPr>
          <w:spacing w:val="-9"/>
        </w:rPr>
        <w:t xml:space="preserve"> </w:t>
      </w:r>
      <w:r>
        <w:t>sistem</w:t>
      </w:r>
      <w:r>
        <w:rPr>
          <w:spacing w:val="-12"/>
        </w:rPr>
        <w:t xml:space="preserve"> </w:t>
      </w:r>
      <w:r>
        <w:t>hukum</w:t>
      </w:r>
      <w:r>
        <w:rPr>
          <w:spacing w:val="-11"/>
        </w:rPr>
        <w:t xml:space="preserve"> </w:t>
      </w:r>
      <w:r>
        <w:t>jaminan</w:t>
      </w:r>
      <w:r>
        <w:rPr>
          <w:spacing w:val="-8"/>
        </w:rPr>
        <w:t xml:space="preserve"> </w:t>
      </w:r>
      <w:r>
        <w:t>yang</w:t>
      </w:r>
      <w:r>
        <w:rPr>
          <w:spacing w:val="-8"/>
        </w:rPr>
        <w:t xml:space="preserve"> </w:t>
      </w:r>
      <w:r>
        <w:t>berlaku,</w:t>
      </w:r>
      <w:r>
        <w:rPr>
          <w:spacing w:val="-6"/>
        </w:rPr>
        <w:t xml:space="preserve"> </w:t>
      </w:r>
      <w:r>
        <w:t>yaitu</w:t>
      </w:r>
      <w:r>
        <w:rPr>
          <w:spacing w:val="-8"/>
        </w:rPr>
        <w:t xml:space="preserve"> </w:t>
      </w:r>
      <w:r>
        <w:t>bahwa</w:t>
      </w:r>
      <w:r>
        <w:rPr>
          <w:spacing w:val="-8"/>
        </w:rPr>
        <w:t xml:space="preserve"> </w:t>
      </w:r>
      <w:r>
        <w:t>pihak</w:t>
      </w:r>
      <w:r>
        <w:rPr>
          <w:spacing w:val="-8"/>
        </w:rPr>
        <w:t xml:space="preserve"> </w:t>
      </w:r>
      <w:r>
        <w:t>penerima</w:t>
      </w:r>
      <w:r>
        <w:rPr>
          <w:spacing w:val="-4"/>
        </w:rPr>
        <w:t xml:space="preserve"> </w:t>
      </w:r>
      <w:r>
        <w:t>jaminan</w:t>
      </w:r>
      <w:r>
        <w:rPr>
          <w:spacing w:val="-13"/>
        </w:rPr>
        <w:t xml:space="preserve"> </w:t>
      </w:r>
      <w:r>
        <w:t>atau kreditur tidak dibenarkan menjadi pemilik yang penuh atas benda tersebut, artinya kewenangan</w:t>
      </w:r>
      <w:r>
        <w:rPr>
          <w:spacing w:val="-15"/>
        </w:rPr>
        <w:t xml:space="preserve"> </w:t>
      </w:r>
      <w:r>
        <w:t>kreditur</w:t>
      </w:r>
      <w:r>
        <w:rPr>
          <w:spacing w:val="-8"/>
        </w:rPr>
        <w:t xml:space="preserve"> </w:t>
      </w:r>
      <w:r>
        <w:t>hanyalah</w:t>
      </w:r>
      <w:r>
        <w:rPr>
          <w:spacing w:val="-11"/>
        </w:rPr>
        <w:t xml:space="preserve"> </w:t>
      </w:r>
      <w:r>
        <w:t>kewenangan</w:t>
      </w:r>
      <w:r>
        <w:rPr>
          <w:spacing w:val="-11"/>
        </w:rPr>
        <w:t xml:space="preserve"> </w:t>
      </w:r>
      <w:r>
        <w:t>yang</w:t>
      </w:r>
      <w:r>
        <w:rPr>
          <w:spacing w:val="-5"/>
        </w:rPr>
        <w:t xml:space="preserve"> </w:t>
      </w:r>
      <w:r>
        <w:t>berhak</w:t>
      </w:r>
      <w:r>
        <w:rPr>
          <w:spacing w:val="-11"/>
        </w:rPr>
        <w:t xml:space="preserve"> </w:t>
      </w:r>
      <w:r>
        <w:t>atas</w:t>
      </w:r>
      <w:r>
        <w:rPr>
          <w:spacing w:val="-8"/>
        </w:rPr>
        <w:t xml:space="preserve"> </w:t>
      </w:r>
      <w:r>
        <w:t>benda</w:t>
      </w:r>
      <w:r>
        <w:rPr>
          <w:spacing w:val="-6"/>
        </w:rPr>
        <w:t xml:space="preserve"> </w:t>
      </w:r>
      <w:r>
        <w:t>jaminan</w:t>
      </w:r>
      <w:r>
        <w:rPr>
          <w:spacing w:val="-15"/>
        </w:rPr>
        <w:t xml:space="preserve"> </w:t>
      </w:r>
      <w:r>
        <w:t>dalam</w:t>
      </w:r>
      <w:r>
        <w:rPr>
          <w:spacing w:val="-9"/>
        </w:rPr>
        <w:t xml:space="preserve"> </w:t>
      </w:r>
      <w:r>
        <w:t>hal ini</w:t>
      </w:r>
      <w:r>
        <w:rPr>
          <w:spacing w:val="-7"/>
        </w:rPr>
        <w:t xml:space="preserve"> </w:t>
      </w:r>
      <w:r>
        <w:t>hanya</w:t>
      </w:r>
      <w:r>
        <w:rPr>
          <w:spacing w:val="-2"/>
        </w:rPr>
        <w:t xml:space="preserve"> </w:t>
      </w:r>
      <w:r>
        <w:t>hak</w:t>
      </w:r>
      <w:r>
        <w:rPr>
          <w:spacing w:val="-6"/>
        </w:rPr>
        <w:t xml:space="preserve"> </w:t>
      </w:r>
      <w:r>
        <w:t>kepemilikan</w:t>
      </w:r>
      <w:r>
        <w:rPr>
          <w:spacing w:val="-6"/>
        </w:rPr>
        <w:t xml:space="preserve"> </w:t>
      </w:r>
      <w:r>
        <w:t>yang</w:t>
      </w:r>
      <w:r>
        <w:rPr>
          <w:spacing w:val="-2"/>
        </w:rPr>
        <w:t xml:space="preserve"> </w:t>
      </w:r>
      <w:r>
        <w:t>beralih</w:t>
      </w:r>
      <w:r>
        <w:rPr>
          <w:spacing w:val="-1"/>
        </w:rPr>
        <w:t xml:space="preserve"> </w:t>
      </w:r>
      <w:r>
        <w:t>sedangkan</w:t>
      </w:r>
      <w:r>
        <w:rPr>
          <w:spacing w:val="-6"/>
        </w:rPr>
        <w:t xml:space="preserve"> </w:t>
      </w:r>
      <w:r>
        <w:t>benda</w:t>
      </w:r>
      <w:r>
        <w:rPr>
          <w:spacing w:val="-3"/>
        </w:rPr>
        <w:t xml:space="preserve"> </w:t>
      </w:r>
      <w:r>
        <w:t>jaminan</w:t>
      </w:r>
      <w:r>
        <w:rPr>
          <w:spacing w:val="-6"/>
        </w:rPr>
        <w:t xml:space="preserve"> </w:t>
      </w:r>
      <w:r>
        <w:t>masih</w:t>
      </w:r>
      <w:r>
        <w:rPr>
          <w:spacing w:val="-6"/>
        </w:rPr>
        <w:t xml:space="preserve"> </w:t>
      </w:r>
      <w:r>
        <w:t>dikuasai</w:t>
      </w:r>
      <w:r>
        <w:rPr>
          <w:spacing w:val="-15"/>
        </w:rPr>
        <w:t xml:space="preserve"> </w:t>
      </w:r>
      <w:r>
        <w:t xml:space="preserve">oleh debitur. Konsekuensi hukum jika timbul masalah atau gugatan karena kesalahan (kesengajaan atau kekurang hati -hatian) dari debitur sehubungan dengan penggunaan atau pengalihan benda jaminan fidusia, </w:t>
      </w:r>
      <w:r>
        <w:rPr>
          <w:spacing w:val="-3"/>
        </w:rPr>
        <w:t xml:space="preserve">maka </w:t>
      </w:r>
      <w:r>
        <w:t xml:space="preserve">pihak penerima fidusia dibebaskan </w:t>
      </w:r>
      <w:r>
        <w:rPr>
          <w:spacing w:val="2"/>
        </w:rPr>
        <w:t xml:space="preserve">dari </w:t>
      </w:r>
      <w:r>
        <w:t xml:space="preserve">tanggung jawab. Dengan kata </w:t>
      </w:r>
      <w:r>
        <w:rPr>
          <w:spacing w:val="-3"/>
        </w:rPr>
        <w:t xml:space="preserve">lain </w:t>
      </w:r>
      <w:r>
        <w:t xml:space="preserve">pihak debitur </w:t>
      </w:r>
      <w:r>
        <w:rPr>
          <w:spacing w:val="-3"/>
        </w:rPr>
        <w:t xml:space="preserve">yang </w:t>
      </w:r>
      <w:r>
        <w:t>bertanggung jawab</w:t>
      </w:r>
      <w:r>
        <w:rPr>
          <w:spacing w:val="21"/>
        </w:rPr>
        <w:t xml:space="preserve"> </w:t>
      </w:r>
      <w:r>
        <w:t>penuh.</w:t>
      </w:r>
    </w:p>
    <w:p w:rsidR="00BD7715" w:rsidRDefault="005157D3">
      <w:pPr>
        <w:pStyle w:val="BodyText"/>
        <w:spacing w:before="122" w:line="480" w:lineRule="auto"/>
        <w:ind w:left="2066" w:right="1422" w:firstLine="283"/>
        <w:jc w:val="both"/>
      </w:pPr>
      <w:r>
        <w:t>Pengalihan dibawah tangan kepada debitur yang belum melunasi hutangnya, merupakan salah satu perbuatan melawan hukum karena objek fidusia itu sendiri merupakan benda jaminan hutang pihak debitur kepada pihak kreditur, sehingga kreditur dapat menuntut debitur dalam memberikan ganti rugi dan segera melunasi semua sisa hutangnya. Pengalihan objek fidusia dibawah tangan oleh pihak debitur, tidak dapat menghapuskan kewajiban pihak debitur untuk melunasi hutangnya kepada pihak kreditur.</w:t>
      </w:r>
    </w:p>
    <w:p w:rsidR="00BD7715" w:rsidRDefault="005157D3">
      <w:pPr>
        <w:pStyle w:val="BodyText"/>
        <w:spacing w:before="121" w:line="480" w:lineRule="auto"/>
        <w:ind w:left="2066" w:right="1426" w:firstLine="283"/>
        <w:jc w:val="both"/>
      </w:pPr>
      <w:r>
        <w:t>Meskipun objek jaminan itu telah berpindah ke tangan pihak ketiga, debitur yang berhutang kepada kreditur yang harus bertanggung jawab untuk melunasi utang tersebut. Sebab pengalihan tersebut dilakukan dibawah tangan tanpaa adanya sepengetahuan pihak kreditur, Namun berbeda halnya apabila suatu pengalihan dulakukan secara sah, atau pembaharuan perjanjian kredit antara pihak kreditur dan</w:t>
      </w:r>
    </w:p>
    <w:p w:rsidR="00BD7715" w:rsidRDefault="00BD7715">
      <w:pPr>
        <w:spacing w:line="480" w:lineRule="auto"/>
        <w:jc w:val="both"/>
        <w:sectPr w:rsidR="00BD7715">
          <w:pgSz w:w="12240" w:h="15840"/>
          <w:pgMar w:top="1500" w:right="280" w:bottom="1200" w:left="200" w:header="0" w:footer="1008"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6"/>
        <w:rPr>
          <w:sz w:val="18"/>
        </w:rPr>
      </w:pPr>
    </w:p>
    <w:p w:rsidR="00BD7715" w:rsidRDefault="005157D3">
      <w:pPr>
        <w:pStyle w:val="BodyText"/>
        <w:spacing w:before="90" w:line="480" w:lineRule="auto"/>
        <w:ind w:left="2066" w:right="1431"/>
        <w:jc w:val="both"/>
      </w:pPr>
      <w:r>
        <w:t>pihak ketiga, Maka yang seharusnya mempunyai kewajiban untuk membayarnya adalah debitur yang baru.</w:t>
      </w:r>
    </w:p>
    <w:p w:rsidR="00BD7715" w:rsidRDefault="005157D3">
      <w:pPr>
        <w:pStyle w:val="BodyText"/>
        <w:spacing w:before="120" w:line="480" w:lineRule="auto"/>
        <w:ind w:left="2066" w:right="1427" w:firstLine="283"/>
        <w:jc w:val="both"/>
      </w:pPr>
      <w:r>
        <w:t xml:space="preserve">Sebagaimana dijelaskan dalam pasal 1365 KUHPeradata. “setiap perbuatan yang melawan hukum yang membawa kerugian kepada orang </w:t>
      </w:r>
      <w:r>
        <w:rPr>
          <w:spacing w:val="-3"/>
        </w:rPr>
        <w:t xml:space="preserve">lain </w:t>
      </w:r>
      <w:r>
        <w:t>menyebabkan orang karena</w:t>
      </w:r>
      <w:r>
        <w:rPr>
          <w:spacing w:val="-9"/>
        </w:rPr>
        <w:t xml:space="preserve"> </w:t>
      </w:r>
      <w:r>
        <w:t>salahnya</w:t>
      </w:r>
      <w:r>
        <w:rPr>
          <w:spacing w:val="-4"/>
        </w:rPr>
        <w:t xml:space="preserve"> </w:t>
      </w:r>
      <w:r>
        <w:t>menerbitkan</w:t>
      </w:r>
      <w:r>
        <w:rPr>
          <w:spacing w:val="-12"/>
        </w:rPr>
        <w:t xml:space="preserve"> </w:t>
      </w:r>
      <w:r>
        <w:t>kerugian</w:t>
      </w:r>
      <w:r>
        <w:rPr>
          <w:spacing w:val="-12"/>
        </w:rPr>
        <w:t xml:space="preserve"> </w:t>
      </w:r>
      <w:r>
        <w:t>dan</w:t>
      </w:r>
      <w:r>
        <w:rPr>
          <w:spacing w:val="-8"/>
        </w:rPr>
        <w:t xml:space="preserve"> </w:t>
      </w:r>
      <w:r>
        <w:t>mengganti</w:t>
      </w:r>
      <w:r>
        <w:rPr>
          <w:spacing w:val="-16"/>
        </w:rPr>
        <w:t xml:space="preserve"> </w:t>
      </w:r>
      <w:r>
        <w:t>kerugian</w:t>
      </w:r>
      <w:r>
        <w:rPr>
          <w:spacing w:val="-12"/>
        </w:rPr>
        <w:t xml:space="preserve"> </w:t>
      </w:r>
      <w:r>
        <w:t>tersebut”.</w:t>
      </w:r>
      <w:r>
        <w:rPr>
          <w:spacing w:val="-9"/>
        </w:rPr>
        <w:t xml:space="preserve"> </w:t>
      </w:r>
      <w:r>
        <w:t>Berdasarkan hal-hal tersebut , Maka</w:t>
      </w:r>
      <w:r>
        <w:rPr>
          <w:spacing w:val="-1"/>
        </w:rPr>
        <w:t xml:space="preserve"> </w:t>
      </w:r>
      <w:r>
        <w:t>:</w:t>
      </w:r>
    </w:p>
    <w:p w:rsidR="00BD7715" w:rsidRDefault="005157D3">
      <w:pPr>
        <w:pStyle w:val="ListParagraph"/>
        <w:numPr>
          <w:ilvl w:val="0"/>
          <w:numId w:val="5"/>
        </w:numPr>
        <w:tabs>
          <w:tab w:val="left" w:pos="2350"/>
        </w:tabs>
        <w:spacing w:before="121" w:line="480" w:lineRule="auto"/>
        <w:ind w:right="1427"/>
        <w:rPr>
          <w:sz w:val="24"/>
        </w:rPr>
      </w:pPr>
      <w:r>
        <w:rPr>
          <w:sz w:val="24"/>
        </w:rPr>
        <w:t xml:space="preserve">Apabila debitur tidak memenuhi pembayaran kredit tersebut, kreditur dapat melakukam tuntutan ganti rugi kepada debitur </w:t>
      </w:r>
      <w:r>
        <w:rPr>
          <w:spacing w:val="-3"/>
          <w:sz w:val="24"/>
        </w:rPr>
        <w:t xml:space="preserve">yang </w:t>
      </w:r>
      <w:r>
        <w:rPr>
          <w:sz w:val="24"/>
        </w:rPr>
        <w:t>diajukan kepada pengadilan negeri</w:t>
      </w:r>
      <w:r>
        <w:rPr>
          <w:spacing w:val="-18"/>
          <w:sz w:val="24"/>
        </w:rPr>
        <w:t xml:space="preserve"> </w:t>
      </w:r>
      <w:r>
        <w:rPr>
          <w:sz w:val="24"/>
        </w:rPr>
        <w:t>karena</w:t>
      </w:r>
      <w:r>
        <w:rPr>
          <w:spacing w:val="-14"/>
          <w:sz w:val="24"/>
        </w:rPr>
        <w:t xml:space="preserve"> </w:t>
      </w:r>
      <w:r>
        <w:rPr>
          <w:sz w:val="24"/>
        </w:rPr>
        <w:t>perbuatan</w:t>
      </w:r>
      <w:r>
        <w:rPr>
          <w:spacing w:val="-12"/>
          <w:sz w:val="24"/>
        </w:rPr>
        <w:t xml:space="preserve"> </w:t>
      </w:r>
      <w:r>
        <w:rPr>
          <w:sz w:val="24"/>
        </w:rPr>
        <w:t>melawan</w:t>
      </w:r>
      <w:r>
        <w:rPr>
          <w:spacing w:val="-18"/>
          <w:sz w:val="24"/>
        </w:rPr>
        <w:t xml:space="preserve"> </w:t>
      </w:r>
      <w:r>
        <w:rPr>
          <w:sz w:val="24"/>
        </w:rPr>
        <w:t>hukum</w:t>
      </w:r>
      <w:r>
        <w:rPr>
          <w:spacing w:val="-18"/>
          <w:sz w:val="24"/>
        </w:rPr>
        <w:t xml:space="preserve"> </w:t>
      </w:r>
      <w:r>
        <w:rPr>
          <w:sz w:val="24"/>
        </w:rPr>
        <w:t>(PMH)</w:t>
      </w:r>
      <w:r>
        <w:rPr>
          <w:spacing w:val="-12"/>
          <w:sz w:val="24"/>
        </w:rPr>
        <w:t xml:space="preserve"> </w:t>
      </w:r>
      <w:r>
        <w:rPr>
          <w:sz w:val="24"/>
        </w:rPr>
        <w:t>sebagaimana</w:t>
      </w:r>
      <w:r>
        <w:rPr>
          <w:spacing w:val="-14"/>
          <w:sz w:val="24"/>
        </w:rPr>
        <w:t xml:space="preserve"> </w:t>
      </w:r>
      <w:r>
        <w:rPr>
          <w:sz w:val="24"/>
        </w:rPr>
        <w:t>dijelaskan</w:t>
      </w:r>
      <w:r>
        <w:rPr>
          <w:spacing w:val="-18"/>
          <w:sz w:val="24"/>
        </w:rPr>
        <w:t xml:space="preserve"> </w:t>
      </w:r>
      <w:r>
        <w:rPr>
          <w:sz w:val="24"/>
        </w:rPr>
        <w:t>pada</w:t>
      </w:r>
      <w:r>
        <w:rPr>
          <w:spacing w:val="-13"/>
          <w:sz w:val="24"/>
        </w:rPr>
        <w:t xml:space="preserve"> </w:t>
      </w:r>
      <w:r>
        <w:rPr>
          <w:sz w:val="24"/>
        </w:rPr>
        <w:t>pasal 1365 BW di atas. Walau bagaimanapun pengalihan objek jaminan fidusia tanpa persetujuan kreditur tidak menghapuskan kewajiban debitur untuk membayar utangnya kepada pihak</w:t>
      </w:r>
      <w:r>
        <w:rPr>
          <w:spacing w:val="3"/>
          <w:sz w:val="24"/>
        </w:rPr>
        <w:t xml:space="preserve"> </w:t>
      </w:r>
      <w:r>
        <w:rPr>
          <w:sz w:val="24"/>
        </w:rPr>
        <w:t>kreditur.</w:t>
      </w:r>
    </w:p>
    <w:p w:rsidR="00BD7715" w:rsidRDefault="005157D3">
      <w:pPr>
        <w:pStyle w:val="ListParagraph"/>
        <w:numPr>
          <w:ilvl w:val="0"/>
          <w:numId w:val="5"/>
        </w:numPr>
        <w:tabs>
          <w:tab w:val="left" w:pos="2350"/>
        </w:tabs>
        <w:spacing w:before="1" w:line="480" w:lineRule="auto"/>
        <w:ind w:right="1429"/>
        <w:rPr>
          <w:sz w:val="24"/>
        </w:rPr>
      </w:pPr>
      <w:r>
        <w:rPr>
          <w:sz w:val="24"/>
        </w:rPr>
        <w:t xml:space="preserve">Dapat atau tidaknya pihak lain dijeerat dalam kasus </w:t>
      </w:r>
      <w:r>
        <w:rPr>
          <w:spacing w:val="-4"/>
          <w:sz w:val="24"/>
        </w:rPr>
        <w:t xml:space="preserve">ini, </w:t>
      </w:r>
      <w:r>
        <w:rPr>
          <w:sz w:val="24"/>
        </w:rPr>
        <w:t>tergantung dari segi letak kesalahannya di mana, apabila memang merasa dirugikan hak keperdataanya dapat diajukan ke Pengadilan</w:t>
      </w:r>
      <w:r>
        <w:rPr>
          <w:spacing w:val="-6"/>
          <w:sz w:val="24"/>
        </w:rPr>
        <w:t xml:space="preserve"> </w:t>
      </w:r>
      <w:r>
        <w:rPr>
          <w:sz w:val="24"/>
        </w:rPr>
        <w:t>Negeri</w:t>
      </w:r>
    </w:p>
    <w:p w:rsidR="00BD7715" w:rsidRDefault="005157D3">
      <w:pPr>
        <w:pStyle w:val="ListParagraph"/>
        <w:numPr>
          <w:ilvl w:val="0"/>
          <w:numId w:val="5"/>
        </w:numPr>
        <w:tabs>
          <w:tab w:val="left" w:pos="2350"/>
        </w:tabs>
        <w:spacing w:before="1" w:line="480" w:lineRule="auto"/>
        <w:ind w:right="1427"/>
        <w:rPr>
          <w:sz w:val="24"/>
        </w:rPr>
      </w:pPr>
      <w:r>
        <w:rPr>
          <w:sz w:val="24"/>
        </w:rPr>
        <w:t xml:space="preserve">Jika debitur telah menunaikan kewajiban pebayaran utang/tunggakan kepada pihak leasing, artinya secara hukum perjanjian antara kreditur dan debitur telah berakhir dengan lunasnya hutang tersebut, dan secara hukum, </w:t>
      </w:r>
      <w:r>
        <w:rPr>
          <w:spacing w:val="-3"/>
          <w:sz w:val="24"/>
        </w:rPr>
        <w:t xml:space="preserve">maka </w:t>
      </w:r>
      <w:r>
        <w:rPr>
          <w:sz w:val="24"/>
        </w:rPr>
        <w:t xml:space="preserve">objek tersebut adalah milik debitur, walaupun kenyataanya objek itu masih dipegang oleh pihak ketiga. Masalah selanjutnya adala antara debitur itu sendiri </w:t>
      </w:r>
      <w:r>
        <w:rPr>
          <w:spacing w:val="2"/>
          <w:sz w:val="24"/>
        </w:rPr>
        <w:t xml:space="preserve">dan </w:t>
      </w:r>
      <w:r>
        <w:rPr>
          <w:sz w:val="24"/>
        </w:rPr>
        <w:t>pihak</w:t>
      </w:r>
      <w:r>
        <w:rPr>
          <w:spacing w:val="-12"/>
          <w:sz w:val="24"/>
        </w:rPr>
        <w:t xml:space="preserve"> </w:t>
      </w:r>
      <w:r>
        <w:rPr>
          <w:sz w:val="24"/>
        </w:rPr>
        <w:t>ketiga.</w:t>
      </w:r>
    </w:p>
    <w:p w:rsidR="00BD7715" w:rsidRDefault="00BD7715">
      <w:pPr>
        <w:spacing w:line="480" w:lineRule="auto"/>
        <w:jc w:val="both"/>
        <w:rPr>
          <w:sz w:val="24"/>
        </w:rPr>
        <w:sectPr w:rsidR="00BD7715">
          <w:pgSz w:w="12240" w:h="15840"/>
          <w:pgMar w:top="1500" w:right="280" w:bottom="1200" w:left="200" w:header="0" w:footer="1008"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6"/>
        <w:rPr>
          <w:sz w:val="18"/>
        </w:rPr>
      </w:pPr>
    </w:p>
    <w:p w:rsidR="00BD7715" w:rsidRDefault="005157D3">
      <w:pPr>
        <w:pStyle w:val="BodyText"/>
        <w:spacing w:before="90" w:line="480" w:lineRule="auto"/>
        <w:ind w:left="2066" w:right="1427" w:firstLine="283"/>
        <w:jc w:val="both"/>
      </w:pPr>
      <w:r>
        <w:t>Adapun</w:t>
      </w:r>
      <w:r>
        <w:rPr>
          <w:spacing w:val="-5"/>
        </w:rPr>
        <w:t xml:space="preserve"> </w:t>
      </w:r>
      <w:r>
        <w:t>hasil</w:t>
      </w:r>
      <w:r>
        <w:rPr>
          <w:spacing w:val="-8"/>
        </w:rPr>
        <w:t xml:space="preserve"> </w:t>
      </w:r>
      <w:r>
        <w:t>wawancara</w:t>
      </w:r>
      <w:r>
        <w:rPr>
          <w:spacing w:val="-5"/>
        </w:rPr>
        <w:t xml:space="preserve"> </w:t>
      </w:r>
      <w:r>
        <w:t>peneliti</w:t>
      </w:r>
      <w:r>
        <w:rPr>
          <w:spacing w:val="-13"/>
        </w:rPr>
        <w:t xml:space="preserve"> </w:t>
      </w:r>
      <w:r>
        <w:t>dengan</w:t>
      </w:r>
      <w:r>
        <w:rPr>
          <w:spacing w:val="-4"/>
        </w:rPr>
        <w:t xml:space="preserve"> </w:t>
      </w:r>
      <w:r>
        <w:t>salah</w:t>
      </w:r>
      <w:r>
        <w:rPr>
          <w:spacing w:val="-10"/>
        </w:rPr>
        <w:t xml:space="preserve"> </w:t>
      </w:r>
      <w:r>
        <w:t>satu</w:t>
      </w:r>
      <w:r>
        <w:rPr>
          <w:spacing w:val="-4"/>
        </w:rPr>
        <w:t xml:space="preserve"> </w:t>
      </w:r>
      <w:r>
        <w:t>debitur</w:t>
      </w:r>
      <w:r>
        <w:rPr>
          <w:spacing w:val="-2"/>
        </w:rPr>
        <w:t xml:space="preserve"> </w:t>
      </w:r>
      <w:r>
        <w:t>atas</w:t>
      </w:r>
      <w:r>
        <w:rPr>
          <w:spacing w:val="-6"/>
        </w:rPr>
        <w:t xml:space="preserve"> </w:t>
      </w:r>
      <w:r>
        <w:rPr>
          <w:spacing w:val="-3"/>
        </w:rPr>
        <w:t>nama</w:t>
      </w:r>
      <w:r>
        <w:rPr>
          <w:spacing w:val="-6"/>
        </w:rPr>
        <w:t xml:space="preserve"> </w:t>
      </w:r>
      <w:r>
        <w:t>ka iwan</w:t>
      </w:r>
      <w:r>
        <w:rPr>
          <w:spacing w:val="-4"/>
        </w:rPr>
        <w:t xml:space="preserve"> </w:t>
      </w:r>
      <w:r>
        <w:t xml:space="preserve">yang pernah melakukan pengalihan objek jaminan fidusia, </w:t>
      </w:r>
      <w:r>
        <w:rPr>
          <w:spacing w:val="-3"/>
        </w:rPr>
        <w:t xml:space="preserve">beliau </w:t>
      </w:r>
      <w:r>
        <w:t>menjelaskan bahwa</w:t>
      </w:r>
      <w:r>
        <w:rPr>
          <w:spacing w:val="-2"/>
        </w:rPr>
        <w:t xml:space="preserve"> </w:t>
      </w:r>
      <w:r>
        <w:t>:</w:t>
      </w:r>
    </w:p>
    <w:p w:rsidR="00BD7715" w:rsidRDefault="005157D3">
      <w:pPr>
        <w:spacing w:before="120" w:line="480" w:lineRule="auto"/>
        <w:ind w:left="2066" w:right="1419"/>
        <w:jc w:val="both"/>
        <w:rPr>
          <w:sz w:val="24"/>
        </w:rPr>
      </w:pPr>
      <w:r>
        <w:rPr>
          <w:sz w:val="24"/>
        </w:rPr>
        <w:t>“</w:t>
      </w:r>
      <w:r>
        <w:rPr>
          <w:i/>
          <w:sz w:val="24"/>
        </w:rPr>
        <w:t>Saya mengalihkan kenderaan kredit saya karena saya merasa sudah tidak mampu melanjutkan setoran atau angsuran diperusahaan pembiayaan tersebut. Pada saat itu saya berfikir untuk menjualnya kembali keteman saya dengan perjanjian bahwa dia akan</w:t>
      </w:r>
      <w:r>
        <w:rPr>
          <w:i/>
          <w:spacing w:val="-15"/>
          <w:sz w:val="24"/>
        </w:rPr>
        <w:t xml:space="preserve"> </w:t>
      </w:r>
      <w:r>
        <w:rPr>
          <w:i/>
          <w:sz w:val="24"/>
        </w:rPr>
        <w:t>melanjutkan</w:t>
      </w:r>
      <w:r>
        <w:rPr>
          <w:i/>
          <w:spacing w:val="-15"/>
          <w:sz w:val="24"/>
        </w:rPr>
        <w:t xml:space="preserve"> </w:t>
      </w:r>
      <w:r>
        <w:rPr>
          <w:i/>
          <w:sz w:val="24"/>
        </w:rPr>
        <w:t>setoran</w:t>
      </w:r>
      <w:r>
        <w:rPr>
          <w:i/>
          <w:spacing w:val="-14"/>
          <w:sz w:val="24"/>
        </w:rPr>
        <w:t xml:space="preserve"> </w:t>
      </w:r>
      <w:r>
        <w:rPr>
          <w:i/>
          <w:sz w:val="24"/>
        </w:rPr>
        <w:t>tersebut.</w:t>
      </w:r>
      <w:r>
        <w:rPr>
          <w:i/>
          <w:spacing w:val="-12"/>
          <w:sz w:val="24"/>
        </w:rPr>
        <w:t xml:space="preserve"> </w:t>
      </w:r>
      <w:r>
        <w:rPr>
          <w:i/>
          <w:sz w:val="24"/>
        </w:rPr>
        <w:t>Tetapi</w:t>
      </w:r>
      <w:r>
        <w:rPr>
          <w:i/>
          <w:spacing w:val="-14"/>
          <w:sz w:val="24"/>
        </w:rPr>
        <w:t xml:space="preserve"> </w:t>
      </w:r>
      <w:r>
        <w:rPr>
          <w:i/>
          <w:sz w:val="24"/>
        </w:rPr>
        <w:t>kenyataannya</w:t>
      </w:r>
      <w:r>
        <w:rPr>
          <w:i/>
          <w:spacing w:val="-16"/>
          <w:sz w:val="24"/>
        </w:rPr>
        <w:t xml:space="preserve"> </w:t>
      </w:r>
      <w:r>
        <w:rPr>
          <w:i/>
          <w:sz w:val="24"/>
        </w:rPr>
        <w:t>dia</w:t>
      </w:r>
      <w:r>
        <w:rPr>
          <w:i/>
          <w:spacing w:val="-14"/>
          <w:sz w:val="24"/>
        </w:rPr>
        <w:t xml:space="preserve"> </w:t>
      </w:r>
      <w:r>
        <w:rPr>
          <w:i/>
          <w:sz w:val="24"/>
        </w:rPr>
        <w:t>tidak</w:t>
      </w:r>
      <w:r>
        <w:rPr>
          <w:i/>
          <w:spacing w:val="-15"/>
          <w:sz w:val="24"/>
        </w:rPr>
        <w:t xml:space="preserve"> </w:t>
      </w:r>
      <w:r>
        <w:rPr>
          <w:i/>
          <w:sz w:val="24"/>
        </w:rPr>
        <w:t>melanjutkan</w:t>
      </w:r>
      <w:r>
        <w:rPr>
          <w:i/>
          <w:spacing w:val="-15"/>
          <w:sz w:val="24"/>
        </w:rPr>
        <w:t xml:space="preserve"> </w:t>
      </w:r>
      <w:r>
        <w:rPr>
          <w:i/>
          <w:sz w:val="24"/>
        </w:rPr>
        <w:t>setoran itu sehingga saya didatangi langsung oleh pihak perusahaan pembiayaan, saya menjelaskan dengan sejujur-jujurnya atas kejadian yang menimpa saya. Sehingga pihak</w:t>
      </w:r>
      <w:r>
        <w:rPr>
          <w:i/>
          <w:spacing w:val="-16"/>
          <w:sz w:val="24"/>
        </w:rPr>
        <w:t xml:space="preserve"> </w:t>
      </w:r>
      <w:r>
        <w:rPr>
          <w:i/>
          <w:sz w:val="24"/>
        </w:rPr>
        <w:t>perusahaan</w:t>
      </w:r>
      <w:r>
        <w:rPr>
          <w:i/>
          <w:spacing w:val="-15"/>
          <w:sz w:val="24"/>
        </w:rPr>
        <w:t xml:space="preserve"> </w:t>
      </w:r>
      <w:r>
        <w:rPr>
          <w:i/>
          <w:sz w:val="24"/>
        </w:rPr>
        <w:t>pembiayaan</w:t>
      </w:r>
      <w:r>
        <w:rPr>
          <w:i/>
          <w:spacing w:val="-15"/>
          <w:sz w:val="24"/>
        </w:rPr>
        <w:t xml:space="preserve"> </w:t>
      </w:r>
      <w:r>
        <w:rPr>
          <w:i/>
          <w:sz w:val="24"/>
        </w:rPr>
        <w:t>konsumen</w:t>
      </w:r>
      <w:r>
        <w:rPr>
          <w:i/>
          <w:spacing w:val="-14"/>
          <w:sz w:val="24"/>
        </w:rPr>
        <w:t xml:space="preserve"> </w:t>
      </w:r>
      <w:r>
        <w:rPr>
          <w:i/>
          <w:sz w:val="24"/>
        </w:rPr>
        <w:t>menyampaikan</w:t>
      </w:r>
      <w:r>
        <w:rPr>
          <w:i/>
          <w:spacing w:val="-14"/>
          <w:sz w:val="24"/>
        </w:rPr>
        <w:t xml:space="preserve"> </w:t>
      </w:r>
      <w:r>
        <w:rPr>
          <w:i/>
          <w:sz w:val="24"/>
        </w:rPr>
        <w:t>bahwa</w:t>
      </w:r>
      <w:r>
        <w:rPr>
          <w:i/>
          <w:spacing w:val="-11"/>
          <w:sz w:val="24"/>
        </w:rPr>
        <w:t xml:space="preserve"> </w:t>
      </w:r>
      <w:r>
        <w:rPr>
          <w:i/>
          <w:sz w:val="24"/>
        </w:rPr>
        <w:t>saya</w:t>
      </w:r>
      <w:r>
        <w:rPr>
          <w:i/>
          <w:spacing w:val="-15"/>
          <w:sz w:val="24"/>
        </w:rPr>
        <w:t xml:space="preserve"> </w:t>
      </w:r>
      <w:r>
        <w:rPr>
          <w:i/>
          <w:sz w:val="24"/>
        </w:rPr>
        <w:t>harus</w:t>
      </w:r>
      <w:r>
        <w:rPr>
          <w:i/>
          <w:spacing w:val="-18"/>
          <w:sz w:val="24"/>
        </w:rPr>
        <w:t xml:space="preserve"> </w:t>
      </w:r>
      <w:r>
        <w:rPr>
          <w:i/>
          <w:sz w:val="24"/>
        </w:rPr>
        <w:t>mengganti rugi apabila tidak mengembalikan objek jaminan yang saya alihkan sebelumnya. Selepas dari hal itu saya langsung menemui teman saya dan mencoba untuk</w:t>
      </w:r>
      <w:r>
        <w:rPr>
          <w:i/>
          <w:spacing w:val="-35"/>
          <w:sz w:val="24"/>
        </w:rPr>
        <w:t xml:space="preserve"> </w:t>
      </w:r>
      <w:r>
        <w:rPr>
          <w:i/>
          <w:sz w:val="24"/>
        </w:rPr>
        <w:t xml:space="preserve">negosiasi agar kiranya motor tersebut dibiarkan saja apabila ada penarikan dari pihak perusahaan pembiayaan konsumen. Saya berfikir lebih baik saya mengganti uang teman saya secara cicil dan dalam jangka </w:t>
      </w:r>
      <w:r>
        <w:rPr>
          <w:i/>
          <w:spacing w:val="-3"/>
          <w:sz w:val="24"/>
        </w:rPr>
        <w:t xml:space="preserve">waktu </w:t>
      </w:r>
      <w:r>
        <w:rPr>
          <w:i/>
          <w:sz w:val="24"/>
        </w:rPr>
        <w:t>yang lama dari pada saya harus diproses. Kasihan anak istri saya kalau saya nanti</w:t>
      </w:r>
      <w:r>
        <w:rPr>
          <w:i/>
          <w:spacing w:val="7"/>
          <w:sz w:val="24"/>
        </w:rPr>
        <w:t xml:space="preserve"> </w:t>
      </w:r>
      <w:r>
        <w:rPr>
          <w:i/>
          <w:sz w:val="24"/>
        </w:rPr>
        <w:t>bermasalah</w:t>
      </w:r>
      <w:r>
        <w:rPr>
          <w:sz w:val="24"/>
        </w:rPr>
        <w:t>”</w:t>
      </w:r>
    </w:p>
    <w:p w:rsidR="00BD7715" w:rsidRDefault="005157D3">
      <w:pPr>
        <w:pStyle w:val="BodyText"/>
        <w:spacing w:before="123" w:line="480" w:lineRule="auto"/>
        <w:ind w:left="2066" w:right="1415" w:firstLine="720"/>
        <w:jc w:val="both"/>
      </w:pPr>
      <w:r>
        <w:t>Dari hasil wawancara tersebut peneliti dapat menyimpulkan bahwa itikad baik juga merupakan salah satu bentuk pertanggungjawaban debitur kepada pihak kreditur terhitung sejak debitur melakukan perjanjia dengan pihak perusahaan pembiayaan konsumen bahkan hingga adanya sengketa diantara keduabelah pihak. Itikad baik sudah seharusnya dikantongi oleh tiap-tiap debitur.</w:t>
      </w:r>
    </w:p>
    <w:p w:rsidR="00BD7715" w:rsidRDefault="00BD7715">
      <w:pPr>
        <w:spacing w:line="480" w:lineRule="auto"/>
        <w:jc w:val="both"/>
        <w:sectPr w:rsidR="00BD7715">
          <w:pgSz w:w="12240" w:h="15840"/>
          <w:pgMar w:top="1500" w:right="280" w:bottom="1200" w:left="200" w:header="0" w:footer="1008"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6"/>
        <w:rPr>
          <w:sz w:val="18"/>
        </w:rPr>
      </w:pPr>
    </w:p>
    <w:p w:rsidR="00BD7715" w:rsidRDefault="005157D3">
      <w:pPr>
        <w:pStyle w:val="BodyText"/>
        <w:spacing w:before="90" w:line="480" w:lineRule="auto"/>
        <w:ind w:left="2066" w:right="1415" w:firstLine="720"/>
        <w:jc w:val="both"/>
      </w:pPr>
      <w:r>
        <w:t xml:space="preserve">Dapat disimpulkan bahwa akibat dari perbuatan debitur </w:t>
      </w:r>
      <w:r>
        <w:rPr>
          <w:spacing w:val="-3"/>
        </w:rPr>
        <w:t xml:space="preserve">yang </w:t>
      </w:r>
      <w:r>
        <w:t>mengalihkan Objek Jaminan Fidusia tanpa persetujuan kreditur dapat dituntut melalui pelanggaran keperdataaan pidana seperti yang telah diatur dalam pasal 35 dan 36 Undang-Undang Jaminan</w:t>
      </w:r>
      <w:r>
        <w:rPr>
          <w:spacing w:val="-12"/>
        </w:rPr>
        <w:t xml:space="preserve"> </w:t>
      </w:r>
      <w:r>
        <w:t>Fidusia.</w:t>
      </w:r>
      <w:r>
        <w:rPr>
          <w:spacing w:val="-9"/>
        </w:rPr>
        <w:t xml:space="preserve"> </w:t>
      </w:r>
      <w:r>
        <w:t>Kerugian</w:t>
      </w:r>
      <w:r>
        <w:rPr>
          <w:spacing w:val="-12"/>
        </w:rPr>
        <w:t xml:space="preserve"> </w:t>
      </w:r>
      <w:r>
        <w:t>yang</w:t>
      </w:r>
      <w:r>
        <w:rPr>
          <w:spacing w:val="-11"/>
        </w:rPr>
        <w:t xml:space="preserve"> </w:t>
      </w:r>
      <w:r>
        <w:t>dialami</w:t>
      </w:r>
      <w:r>
        <w:rPr>
          <w:spacing w:val="-15"/>
        </w:rPr>
        <w:t xml:space="preserve"> </w:t>
      </w:r>
      <w:r>
        <w:t>oleh</w:t>
      </w:r>
      <w:r>
        <w:rPr>
          <w:spacing w:val="-16"/>
        </w:rPr>
        <w:t xml:space="preserve"> </w:t>
      </w:r>
      <w:r>
        <w:t>kreditur</w:t>
      </w:r>
      <w:r>
        <w:rPr>
          <w:spacing w:val="-14"/>
        </w:rPr>
        <w:t xml:space="preserve"> </w:t>
      </w:r>
      <w:r>
        <w:t>secara</w:t>
      </w:r>
      <w:r>
        <w:rPr>
          <w:spacing w:val="-12"/>
        </w:rPr>
        <w:t xml:space="preserve"> </w:t>
      </w:r>
      <w:r>
        <w:t>materi</w:t>
      </w:r>
      <w:r>
        <w:rPr>
          <w:spacing w:val="-20"/>
        </w:rPr>
        <w:t xml:space="preserve"> </w:t>
      </w:r>
      <w:r>
        <w:t>sudah</w:t>
      </w:r>
      <w:r>
        <w:rPr>
          <w:spacing w:val="-11"/>
        </w:rPr>
        <w:t xml:space="preserve"> </w:t>
      </w:r>
      <w:r>
        <w:t>jelas,</w:t>
      </w:r>
      <w:r>
        <w:rPr>
          <w:spacing w:val="-10"/>
        </w:rPr>
        <w:t xml:space="preserve"> </w:t>
      </w:r>
      <w:r>
        <w:t>bahwa kreditur</w:t>
      </w:r>
      <w:r>
        <w:rPr>
          <w:spacing w:val="-10"/>
        </w:rPr>
        <w:t xml:space="preserve"> </w:t>
      </w:r>
      <w:r>
        <w:t>telah</w:t>
      </w:r>
      <w:r>
        <w:rPr>
          <w:spacing w:val="-11"/>
        </w:rPr>
        <w:t xml:space="preserve"> </w:t>
      </w:r>
      <w:r>
        <w:t>rugi</w:t>
      </w:r>
      <w:r>
        <w:rPr>
          <w:spacing w:val="-16"/>
        </w:rPr>
        <w:t xml:space="preserve"> </w:t>
      </w:r>
      <w:r>
        <w:t>sebesar</w:t>
      </w:r>
      <w:r>
        <w:rPr>
          <w:spacing w:val="-4"/>
        </w:rPr>
        <w:t xml:space="preserve"> </w:t>
      </w:r>
      <w:r>
        <w:t>berapa</w:t>
      </w:r>
      <w:r>
        <w:rPr>
          <w:spacing w:val="-3"/>
        </w:rPr>
        <w:t xml:space="preserve"> </w:t>
      </w:r>
      <w:r>
        <w:t>besarnya</w:t>
      </w:r>
      <w:r>
        <w:rPr>
          <w:spacing w:val="-3"/>
        </w:rPr>
        <w:t xml:space="preserve"> </w:t>
      </w:r>
      <w:r>
        <w:t>jaminan</w:t>
      </w:r>
      <w:r>
        <w:rPr>
          <w:spacing w:val="-7"/>
        </w:rPr>
        <w:t xml:space="preserve"> </w:t>
      </w:r>
      <w:r>
        <w:t>yang</w:t>
      </w:r>
      <w:r>
        <w:rPr>
          <w:spacing w:val="-7"/>
        </w:rPr>
        <w:t xml:space="preserve"> </w:t>
      </w:r>
      <w:r>
        <w:t>difidusiakan</w:t>
      </w:r>
      <w:r>
        <w:rPr>
          <w:spacing w:val="-11"/>
        </w:rPr>
        <w:t xml:space="preserve"> </w:t>
      </w:r>
      <w:r>
        <w:t>ditambah</w:t>
      </w:r>
      <w:r>
        <w:rPr>
          <w:spacing w:val="-12"/>
        </w:rPr>
        <w:t xml:space="preserve"> </w:t>
      </w:r>
      <w:r>
        <w:t xml:space="preserve">bunga yang sudah ditentukan dan disepakati bersama antara kreditur dan debitur. </w:t>
      </w:r>
      <w:r>
        <w:rPr>
          <w:spacing w:val="-3"/>
        </w:rPr>
        <w:t xml:space="preserve">Akibat </w:t>
      </w:r>
      <w:r>
        <w:t xml:space="preserve">kerugian </w:t>
      </w:r>
      <w:r>
        <w:rPr>
          <w:spacing w:val="-3"/>
        </w:rPr>
        <w:t xml:space="preserve">yang </w:t>
      </w:r>
      <w:r>
        <w:t>dialami oleh pihak kreditur tentunya kreditur dapat meminta kembali atau menarik kembali dari debitur yang telah merugikan itu. Dalam upaya tersebut dapat</w:t>
      </w:r>
      <w:r>
        <w:rPr>
          <w:spacing w:val="-8"/>
        </w:rPr>
        <w:t xml:space="preserve"> </w:t>
      </w:r>
      <w:r>
        <w:t>melalui</w:t>
      </w:r>
      <w:r>
        <w:rPr>
          <w:spacing w:val="-21"/>
        </w:rPr>
        <w:t xml:space="preserve"> </w:t>
      </w:r>
      <w:r>
        <w:t>upaya-upaya</w:t>
      </w:r>
      <w:r>
        <w:rPr>
          <w:spacing w:val="-9"/>
        </w:rPr>
        <w:t xml:space="preserve"> </w:t>
      </w:r>
      <w:r>
        <w:t>hukum,</w:t>
      </w:r>
      <w:r>
        <w:rPr>
          <w:spacing w:val="-11"/>
        </w:rPr>
        <w:t xml:space="preserve"> </w:t>
      </w:r>
      <w:r>
        <w:t>baik</w:t>
      </w:r>
      <w:r>
        <w:rPr>
          <w:spacing w:val="-12"/>
        </w:rPr>
        <w:t xml:space="preserve"> </w:t>
      </w:r>
      <w:r>
        <w:t>upaya</w:t>
      </w:r>
      <w:r>
        <w:rPr>
          <w:spacing w:val="-14"/>
        </w:rPr>
        <w:t xml:space="preserve"> </w:t>
      </w:r>
      <w:r>
        <w:t>hukum</w:t>
      </w:r>
      <w:r>
        <w:rPr>
          <w:spacing w:val="-21"/>
        </w:rPr>
        <w:t xml:space="preserve"> </w:t>
      </w:r>
      <w:r>
        <w:t>biasa</w:t>
      </w:r>
      <w:r>
        <w:rPr>
          <w:spacing w:val="-8"/>
        </w:rPr>
        <w:t xml:space="preserve"> </w:t>
      </w:r>
      <w:r>
        <w:t>maupun</w:t>
      </w:r>
      <w:r>
        <w:rPr>
          <w:spacing w:val="-17"/>
        </w:rPr>
        <w:t xml:space="preserve"> </w:t>
      </w:r>
      <w:r>
        <w:t>upaya</w:t>
      </w:r>
      <w:r>
        <w:rPr>
          <w:spacing w:val="-13"/>
        </w:rPr>
        <w:t xml:space="preserve"> </w:t>
      </w:r>
      <w:r>
        <w:t>hukum</w:t>
      </w:r>
      <w:r>
        <w:rPr>
          <w:spacing w:val="-12"/>
        </w:rPr>
        <w:t xml:space="preserve"> </w:t>
      </w:r>
      <w:r>
        <w:t>luar biasa.</w:t>
      </w:r>
      <w:r>
        <w:rPr>
          <w:spacing w:val="-14"/>
        </w:rPr>
        <w:t xml:space="preserve"> </w:t>
      </w:r>
      <w:r>
        <w:t>Upaya</w:t>
      </w:r>
      <w:r>
        <w:rPr>
          <w:spacing w:val="-12"/>
        </w:rPr>
        <w:t xml:space="preserve"> </w:t>
      </w:r>
      <w:r>
        <w:t>hukum</w:t>
      </w:r>
      <w:r>
        <w:rPr>
          <w:spacing w:val="-20"/>
        </w:rPr>
        <w:t xml:space="preserve"> </w:t>
      </w:r>
      <w:r>
        <w:t>biasa</w:t>
      </w:r>
      <w:r>
        <w:rPr>
          <w:spacing w:val="-16"/>
        </w:rPr>
        <w:t xml:space="preserve"> </w:t>
      </w:r>
      <w:r>
        <w:t>dapat</w:t>
      </w:r>
      <w:r>
        <w:rPr>
          <w:spacing w:val="-11"/>
        </w:rPr>
        <w:t xml:space="preserve"> </w:t>
      </w:r>
      <w:r>
        <w:t>ditempuh</w:t>
      </w:r>
      <w:r>
        <w:rPr>
          <w:spacing w:val="-15"/>
        </w:rPr>
        <w:t xml:space="preserve"> </w:t>
      </w:r>
      <w:r>
        <w:t>melalui</w:t>
      </w:r>
      <w:r>
        <w:rPr>
          <w:spacing w:val="-20"/>
        </w:rPr>
        <w:t xml:space="preserve"> </w:t>
      </w:r>
      <w:r>
        <w:t>pengadilan</w:t>
      </w:r>
      <w:r>
        <w:rPr>
          <w:spacing w:val="-16"/>
        </w:rPr>
        <w:t xml:space="preserve"> </w:t>
      </w:r>
      <w:r>
        <w:t>negeri,</w:t>
      </w:r>
      <w:r>
        <w:rPr>
          <w:spacing w:val="-13"/>
        </w:rPr>
        <w:t xml:space="preserve"> </w:t>
      </w:r>
      <w:r>
        <w:t>pengadilan</w:t>
      </w:r>
      <w:r>
        <w:rPr>
          <w:spacing w:val="-20"/>
        </w:rPr>
        <w:t xml:space="preserve"> </w:t>
      </w:r>
      <w:r>
        <w:t xml:space="preserve">tinggi dan tingkat kasasi, sedangkan upaya hukum luar biasa dapat ditempuh </w:t>
      </w:r>
      <w:r>
        <w:rPr>
          <w:spacing w:val="-3"/>
        </w:rPr>
        <w:t xml:space="preserve">melalu </w:t>
      </w:r>
      <w:r>
        <w:t>proses peninjuaan kembali atas segala kasus yang ada. Sebagai langkah preventif, dalam perjanjian kredit antara kreditur dan debitur selalu memuat klausula berikut</w:t>
      </w:r>
      <w:r>
        <w:rPr>
          <w:spacing w:val="11"/>
        </w:rPr>
        <w:t xml:space="preserve"> </w:t>
      </w:r>
      <w:r>
        <w:t>:</w:t>
      </w:r>
    </w:p>
    <w:p w:rsidR="00BD7715" w:rsidRDefault="005157D3">
      <w:pPr>
        <w:pStyle w:val="ListParagraph"/>
        <w:numPr>
          <w:ilvl w:val="1"/>
          <w:numId w:val="5"/>
        </w:numPr>
        <w:tabs>
          <w:tab w:val="left" w:pos="2787"/>
        </w:tabs>
        <w:spacing w:before="166"/>
        <w:ind w:hanging="361"/>
        <w:rPr>
          <w:sz w:val="24"/>
        </w:rPr>
      </w:pPr>
      <w:r>
        <w:rPr>
          <w:sz w:val="24"/>
        </w:rPr>
        <w:t xml:space="preserve">larangan pengalihan obyek jaminan selama jangka waktu </w:t>
      </w:r>
      <w:r>
        <w:rPr>
          <w:spacing w:val="-3"/>
          <w:sz w:val="24"/>
        </w:rPr>
        <w:t>kredit</w:t>
      </w:r>
      <w:r>
        <w:rPr>
          <w:spacing w:val="14"/>
          <w:sz w:val="24"/>
        </w:rPr>
        <w:t xml:space="preserve"> </w:t>
      </w:r>
      <w:r>
        <w:rPr>
          <w:sz w:val="24"/>
        </w:rPr>
        <w:t>dan;</w:t>
      </w:r>
    </w:p>
    <w:p w:rsidR="00BD7715" w:rsidRDefault="00BD7715">
      <w:pPr>
        <w:pStyle w:val="BodyText"/>
      </w:pPr>
    </w:p>
    <w:p w:rsidR="00BD7715" w:rsidRDefault="005157D3">
      <w:pPr>
        <w:pStyle w:val="ListParagraph"/>
        <w:numPr>
          <w:ilvl w:val="1"/>
          <w:numId w:val="5"/>
        </w:numPr>
        <w:tabs>
          <w:tab w:val="left" w:pos="2787"/>
        </w:tabs>
        <w:spacing w:line="480" w:lineRule="auto"/>
        <w:ind w:right="1424"/>
        <w:rPr>
          <w:sz w:val="24"/>
        </w:rPr>
      </w:pPr>
      <w:r>
        <w:rPr>
          <w:sz w:val="24"/>
        </w:rPr>
        <w:t>pemberitahuan atas setiap tindakan terhadap obyek jaminan secara tertulis, seperti perbuatan hukum menyewakan dan meminjamkan obyek</w:t>
      </w:r>
      <w:r>
        <w:rPr>
          <w:spacing w:val="-19"/>
          <w:sz w:val="24"/>
        </w:rPr>
        <w:t xml:space="preserve"> </w:t>
      </w:r>
      <w:r>
        <w:rPr>
          <w:sz w:val="24"/>
        </w:rPr>
        <w:t>jaminan.</w:t>
      </w:r>
    </w:p>
    <w:p w:rsidR="00BD7715" w:rsidRDefault="005157D3">
      <w:pPr>
        <w:pStyle w:val="BodyText"/>
        <w:spacing w:line="480" w:lineRule="auto"/>
        <w:ind w:left="2066" w:right="1418" w:firstLine="720"/>
        <w:jc w:val="both"/>
      </w:pPr>
      <w:r>
        <w:t>Secara analogi, segala perbuatan hukum tanpa sepengetahuan pihak krediturtidak dapat diakui kreditur. Sehingga janji -janji (prestasi) antara kreditur dan debitur tetap mengacu pada perjanjian kredit yang telah ditandatangani pada awal pencairan kredit. Sehingga segala bentuk pertanggungjawaban atas pelunasan kredit pada kreditur tidak dapat dialihkan secara bawah tangan. Debitur tetap bertanggung</w:t>
      </w:r>
    </w:p>
    <w:p w:rsidR="00BD7715" w:rsidRDefault="00BD7715">
      <w:pPr>
        <w:spacing w:line="480" w:lineRule="auto"/>
        <w:jc w:val="both"/>
        <w:sectPr w:rsidR="00BD7715">
          <w:pgSz w:w="12240" w:h="15840"/>
          <w:pgMar w:top="1500" w:right="280" w:bottom="1200" w:left="200" w:header="0" w:footer="1008"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6"/>
        <w:rPr>
          <w:sz w:val="18"/>
        </w:rPr>
      </w:pPr>
    </w:p>
    <w:p w:rsidR="00BD7715" w:rsidRDefault="005157D3">
      <w:pPr>
        <w:spacing w:before="90" w:line="480" w:lineRule="auto"/>
        <w:ind w:left="2066" w:right="1416"/>
        <w:jc w:val="both"/>
        <w:rPr>
          <w:sz w:val="24"/>
        </w:rPr>
      </w:pPr>
      <w:r>
        <w:rPr>
          <w:sz w:val="24"/>
        </w:rPr>
        <w:t>jawab atas pelunasan fasilitas kredit. Apabila debitur tidak bersedia melakukan pemenuhan tanggung jawab tersebut, kreditur memiliki hak untuk melukan upaya hukum dalam melakukan penagihan, baik terhadap obyek jaminan maupun seluruh harta debitur. Hal ini disebabkan setelah pelaksanaan pengalihan secara bawah tangan didapatkan kemungkinan debitur tidak menguasai obyek jaminan. Dalam kondisi demikian, kreditur tetap memiliki hak untuk melakukan sita jaminan melalui gugatan di pengadilan negeri. Adapun gugatan tersebut didasarkan pada Pasal 1131 KUHPerdata, Paasal ini berbunyi sebagai berikut : “</w:t>
      </w:r>
      <w:r>
        <w:rPr>
          <w:i/>
          <w:sz w:val="24"/>
        </w:rPr>
        <w:t>Segala kebendaan si ber -utang, baik yang bergerak maupun tak bergerak, baik yang sudah ada maupun yang baru akan ada di kemudian haru, menjadi tanggungan untuk segala perikatan perseorangan</w:t>
      </w:r>
      <w:r>
        <w:rPr>
          <w:sz w:val="24"/>
        </w:rPr>
        <w:t>”.</w:t>
      </w:r>
    </w:p>
    <w:p w:rsidR="00BD7715" w:rsidRDefault="005157D3">
      <w:pPr>
        <w:pStyle w:val="BodyText"/>
        <w:spacing w:before="2" w:line="480" w:lineRule="auto"/>
        <w:ind w:left="2066" w:right="1425" w:firstLine="720"/>
        <w:jc w:val="both"/>
      </w:pPr>
      <w:r>
        <w:t>Secara tegas pasal ini memberikan ruang kepada kreditur untuk melakukan gugatan</w:t>
      </w:r>
      <w:r>
        <w:rPr>
          <w:spacing w:val="-15"/>
        </w:rPr>
        <w:t xml:space="preserve"> </w:t>
      </w:r>
      <w:r>
        <w:t>atas</w:t>
      </w:r>
      <w:r>
        <w:rPr>
          <w:spacing w:val="-12"/>
        </w:rPr>
        <w:t xml:space="preserve"> </w:t>
      </w:r>
      <w:r>
        <w:t>harta</w:t>
      </w:r>
      <w:r>
        <w:rPr>
          <w:spacing w:val="-12"/>
        </w:rPr>
        <w:t xml:space="preserve"> </w:t>
      </w:r>
      <w:r>
        <w:t>debitur.</w:t>
      </w:r>
      <w:r>
        <w:rPr>
          <w:spacing w:val="-8"/>
        </w:rPr>
        <w:t xml:space="preserve"> </w:t>
      </w:r>
      <w:r>
        <w:t>Keadaan</w:t>
      </w:r>
      <w:r>
        <w:rPr>
          <w:spacing w:val="-11"/>
        </w:rPr>
        <w:t xml:space="preserve"> </w:t>
      </w:r>
      <w:r>
        <w:t>yang</w:t>
      </w:r>
      <w:r>
        <w:rPr>
          <w:spacing w:val="-6"/>
        </w:rPr>
        <w:t xml:space="preserve"> </w:t>
      </w:r>
      <w:r>
        <w:t>lebih</w:t>
      </w:r>
      <w:r>
        <w:rPr>
          <w:spacing w:val="-5"/>
        </w:rPr>
        <w:t xml:space="preserve"> </w:t>
      </w:r>
      <w:r>
        <w:t>merugikan</w:t>
      </w:r>
      <w:r>
        <w:rPr>
          <w:spacing w:val="-15"/>
        </w:rPr>
        <w:t xml:space="preserve"> </w:t>
      </w:r>
      <w:r>
        <w:t>debitur</w:t>
      </w:r>
      <w:r>
        <w:rPr>
          <w:spacing w:val="-3"/>
        </w:rPr>
        <w:t xml:space="preserve"> </w:t>
      </w:r>
      <w:r>
        <w:t>ialah</w:t>
      </w:r>
      <w:r>
        <w:rPr>
          <w:spacing w:val="-15"/>
        </w:rPr>
        <w:t xml:space="preserve"> </w:t>
      </w:r>
      <w:r>
        <w:t>harta</w:t>
      </w:r>
      <w:r>
        <w:rPr>
          <w:spacing w:val="-11"/>
        </w:rPr>
        <w:t xml:space="preserve"> </w:t>
      </w:r>
      <w:r>
        <w:t xml:space="preserve">kekayaan yang akan ada dikemudian hari juga menjadi jaminan pelunasan utang debitur kepada kreditur. Bagi lembaga pembiayaan yang mendaftarkan objek jaminan fidusia akan mendapatkan sertifikat jaminan fidusia. Dimana sertifikat inilah yang akan dijadikan bukti kepemilikan oleh kreditur bahwa </w:t>
      </w:r>
      <w:r>
        <w:rPr>
          <w:spacing w:val="-3"/>
        </w:rPr>
        <w:t xml:space="preserve">ia </w:t>
      </w:r>
      <w:r>
        <w:t xml:space="preserve">merupakan pemilik benda jaminan yang dijaminkan oleh debitur, walaupun benda jaminan tersebut berada dalam penguasaan debitur. Dalam hal objek jaminan fidusia dialihkan oleh debitur sehingga pada saat di lakukan eksekusi objek jaminan tidak di temukan ada pada debitur </w:t>
      </w:r>
      <w:r>
        <w:rPr>
          <w:spacing w:val="-3"/>
        </w:rPr>
        <w:t xml:space="preserve">maka </w:t>
      </w:r>
      <w:r>
        <w:t>debitur</w:t>
      </w:r>
      <w:r>
        <w:rPr>
          <w:spacing w:val="-33"/>
        </w:rPr>
        <w:t xml:space="preserve"> </w:t>
      </w:r>
      <w:r>
        <w:t>harus bertanggungjawab atas hilangnya objek jaminan</w:t>
      </w:r>
      <w:r>
        <w:rPr>
          <w:spacing w:val="-1"/>
        </w:rPr>
        <w:t xml:space="preserve"> </w:t>
      </w:r>
      <w:r>
        <w:t>tersebut</w:t>
      </w:r>
    </w:p>
    <w:p w:rsidR="00BD7715" w:rsidRPr="0028101B" w:rsidRDefault="00BD7715">
      <w:pPr>
        <w:spacing w:line="480" w:lineRule="auto"/>
        <w:jc w:val="both"/>
        <w:rPr>
          <w:lang w:val="id-ID"/>
        </w:rPr>
        <w:sectPr w:rsidR="00BD7715" w:rsidRPr="0028101B">
          <w:pgSz w:w="12240" w:h="15840"/>
          <w:pgMar w:top="1500" w:right="280" w:bottom="1200" w:left="200" w:header="0" w:footer="1008" w:gutter="0"/>
          <w:cols w:space="720"/>
        </w:sectPr>
      </w:pPr>
    </w:p>
    <w:p w:rsidR="00BD7715" w:rsidRPr="0028101B" w:rsidRDefault="00BD7715">
      <w:pPr>
        <w:pStyle w:val="BodyText"/>
        <w:rPr>
          <w:sz w:val="20"/>
          <w:lang w:val="id-ID"/>
        </w:rPr>
      </w:pPr>
    </w:p>
    <w:p w:rsidR="00BD7715" w:rsidRDefault="00BD7715">
      <w:pPr>
        <w:pStyle w:val="BodyText"/>
        <w:spacing w:before="11"/>
        <w:rPr>
          <w:sz w:val="18"/>
        </w:rPr>
      </w:pPr>
    </w:p>
    <w:p w:rsidR="00BD7715" w:rsidRDefault="005157D3">
      <w:pPr>
        <w:pStyle w:val="Heading2"/>
        <w:spacing w:before="90" w:line="583" w:lineRule="auto"/>
        <w:ind w:left="5634" w:right="4992" w:firstLine="11"/>
        <w:jc w:val="center"/>
      </w:pPr>
      <w:bookmarkStart w:id="37" w:name="_TOC_250003"/>
      <w:bookmarkEnd w:id="37"/>
      <w:r>
        <w:t>BAB V PENUTUP</w:t>
      </w:r>
    </w:p>
    <w:p w:rsidR="00BD7715" w:rsidRDefault="0028101B" w:rsidP="0028101B">
      <w:pPr>
        <w:pStyle w:val="Heading2"/>
        <w:tabs>
          <w:tab w:val="left" w:pos="2835"/>
        </w:tabs>
        <w:spacing w:before="3"/>
        <w:ind w:left="720"/>
        <w:jc w:val="left"/>
      </w:pPr>
      <w:bookmarkStart w:id="38" w:name="_TOC_250002"/>
      <w:bookmarkEnd w:id="38"/>
      <w:r>
        <w:rPr>
          <w:lang w:val="id-ID"/>
        </w:rPr>
        <w:t xml:space="preserve">5.1. </w:t>
      </w:r>
      <w:r w:rsidR="005157D3">
        <w:t>Kesimpulan</w:t>
      </w:r>
    </w:p>
    <w:p w:rsidR="00BD7715" w:rsidRDefault="00BD7715">
      <w:pPr>
        <w:pStyle w:val="BodyText"/>
        <w:rPr>
          <w:b/>
          <w:sz w:val="34"/>
        </w:rPr>
      </w:pPr>
    </w:p>
    <w:p w:rsidR="00BD7715" w:rsidRDefault="005157D3" w:rsidP="0028101B">
      <w:pPr>
        <w:pStyle w:val="BodyText"/>
        <w:ind w:left="414" w:right="1406" w:firstLine="720"/>
      </w:pPr>
      <w:r>
        <w:t>Berdasarkan hasil penelitian di atas, maka penulis dapat menyimpulkan bahwa :</w:t>
      </w:r>
    </w:p>
    <w:p w:rsidR="00BD7715" w:rsidRDefault="00BD7715">
      <w:pPr>
        <w:pStyle w:val="BodyText"/>
        <w:spacing w:before="5"/>
        <w:rPr>
          <w:sz w:val="34"/>
        </w:rPr>
      </w:pPr>
    </w:p>
    <w:p w:rsidR="00BD7715" w:rsidRDefault="005157D3" w:rsidP="0028101B">
      <w:pPr>
        <w:pStyle w:val="ListParagraph"/>
        <w:numPr>
          <w:ilvl w:val="0"/>
          <w:numId w:val="3"/>
        </w:numPr>
        <w:spacing w:line="480" w:lineRule="auto"/>
        <w:ind w:left="1134" w:right="1415"/>
        <w:rPr>
          <w:sz w:val="24"/>
        </w:rPr>
      </w:pPr>
      <w:r>
        <w:rPr>
          <w:sz w:val="24"/>
        </w:rPr>
        <w:t>Berdasarkan</w:t>
      </w:r>
      <w:r>
        <w:rPr>
          <w:spacing w:val="-16"/>
          <w:sz w:val="24"/>
        </w:rPr>
        <w:t xml:space="preserve"> </w:t>
      </w:r>
      <w:r>
        <w:rPr>
          <w:sz w:val="24"/>
        </w:rPr>
        <w:t>hasil</w:t>
      </w:r>
      <w:r>
        <w:rPr>
          <w:spacing w:val="-19"/>
          <w:sz w:val="24"/>
        </w:rPr>
        <w:t xml:space="preserve"> </w:t>
      </w:r>
      <w:r>
        <w:rPr>
          <w:sz w:val="24"/>
        </w:rPr>
        <w:t>penelitian,</w:t>
      </w:r>
      <w:r>
        <w:rPr>
          <w:spacing w:val="-10"/>
          <w:sz w:val="24"/>
        </w:rPr>
        <w:t xml:space="preserve"> </w:t>
      </w:r>
      <w:r>
        <w:rPr>
          <w:sz w:val="24"/>
        </w:rPr>
        <w:t>debitur</w:t>
      </w:r>
      <w:r>
        <w:rPr>
          <w:spacing w:val="-5"/>
          <w:sz w:val="24"/>
        </w:rPr>
        <w:t xml:space="preserve"> </w:t>
      </w:r>
      <w:r>
        <w:rPr>
          <w:spacing w:val="-3"/>
          <w:sz w:val="24"/>
        </w:rPr>
        <w:t>yang</w:t>
      </w:r>
      <w:r>
        <w:rPr>
          <w:spacing w:val="-7"/>
          <w:sz w:val="24"/>
        </w:rPr>
        <w:t xml:space="preserve"> </w:t>
      </w:r>
      <w:r>
        <w:rPr>
          <w:sz w:val="24"/>
        </w:rPr>
        <w:t>melakukan</w:t>
      </w:r>
      <w:r>
        <w:rPr>
          <w:spacing w:val="-15"/>
          <w:sz w:val="24"/>
        </w:rPr>
        <w:t xml:space="preserve"> </w:t>
      </w:r>
      <w:r>
        <w:rPr>
          <w:sz w:val="24"/>
        </w:rPr>
        <w:t>pengaihan</w:t>
      </w:r>
      <w:r>
        <w:rPr>
          <w:spacing w:val="-15"/>
          <w:sz w:val="24"/>
        </w:rPr>
        <w:t xml:space="preserve"> </w:t>
      </w:r>
      <w:r>
        <w:rPr>
          <w:sz w:val="24"/>
        </w:rPr>
        <w:t>objek</w:t>
      </w:r>
      <w:r>
        <w:rPr>
          <w:spacing w:val="-7"/>
          <w:sz w:val="24"/>
        </w:rPr>
        <w:t xml:space="preserve"> </w:t>
      </w:r>
      <w:r>
        <w:rPr>
          <w:sz w:val="24"/>
        </w:rPr>
        <w:t>jaminan fidusia merupakan sebuah perbuatan wanprestasi. Maka berdasarkan hal tersebut kreditur dapat menuntut ganti rugi kepada debitur. Adapun yang terdapat dalam Pasal 34 No.42 Tahun 1999 tentang Jaminan Fidusia yaitu apabila</w:t>
      </w:r>
      <w:r>
        <w:rPr>
          <w:spacing w:val="-15"/>
          <w:sz w:val="24"/>
        </w:rPr>
        <w:t xml:space="preserve"> </w:t>
      </w:r>
      <w:r>
        <w:rPr>
          <w:sz w:val="24"/>
        </w:rPr>
        <w:t>terdapat</w:t>
      </w:r>
      <w:r>
        <w:rPr>
          <w:spacing w:val="-15"/>
          <w:sz w:val="24"/>
        </w:rPr>
        <w:t xml:space="preserve"> </w:t>
      </w:r>
      <w:r>
        <w:rPr>
          <w:sz w:val="24"/>
        </w:rPr>
        <w:t>cedera</w:t>
      </w:r>
      <w:r>
        <w:rPr>
          <w:spacing w:val="-15"/>
          <w:sz w:val="24"/>
        </w:rPr>
        <w:t xml:space="preserve"> </w:t>
      </w:r>
      <w:r>
        <w:rPr>
          <w:sz w:val="24"/>
        </w:rPr>
        <w:t>janji</w:t>
      </w:r>
      <w:r>
        <w:rPr>
          <w:spacing w:val="-17"/>
          <w:sz w:val="24"/>
        </w:rPr>
        <w:t xml:space="preserve"> </w:t>
      </w:r>
      <w:r>
        <w:rPr>
          <w:sz w:val="24"/>
        </w:rPr>
        <w:t>yang</w:t>
      </w:r>
      <w:r>
        <w:rPr>
          <w:spacing w:val="-14"/>
          <w:sz w:val="24"/>
        </w:rPr>
        <w:t xml:space="preserve"> </w:t>
      </w:r>
      <w:r>
        <w:rPr>
          <w:sz w:val="24"/>
        </w:rPr>
        <w:t>dilakukan</w:t>
      </w:r>
      <w:r>
        <w:rPr>
          <w:spacing w:val="-19"/>
          <w:sz w:val="24"/>
        </w:rPr>
        <w:t xml:space="preserve"> </w:t>
      </w:r>
      <w:r>
        <w:rPr>
          <w:sz w:val="24"/>
        </w:rPr>
        <w:t>oleh</w:t>
      </w:r>
      <w:r>
        <w:rPr>
          <w:spacing w:val="-19"/>
          <w:sz w:val="24"/>
        </w:rPr>
        <w:t xml:space="preserve"> </w:t>
      </w:r>
      <w:r>
        <w:rPr>
          <w:sz w:val="24"/>
        </w:rPr>
        <w:t>debitur</w:t>
      </w:r>
      <w:r>
        <w:rPr>
          <w:spacing w:val="-8"/>
          <w:sz w:val="24"/>
        </w:rPr>
        <w:t xml:space="preserve"> </w:t>
      </w:r>
      <w:r>
        <w:rPr>
          <w:spacing w:val="-3"/>
          <w:sz w:val="24"/>
        </w:rPr>
        <w:t>maka</w:t>
      </w:r>
      <w:r>
        <w:rPr>
          <w:spacing w:val="-15"/>
          <w:sz w:val="24"/>
        </w:rPr>
        <w:t xml:space="preserve"> </w:t>
      </w:r>
      <w:r>
        <w:rPr>
          <w:sz w:val="24"/>
        </w:rPr>
        <w:t>Undang-Undang memberikan hak kepada perusahaan pembiayaan konsumen untuk melakukan eksekusi Jaminan Fidusia tersebut sebagaimana yang tertuang dalam Pasal 34 Nomor 42 Tahun 1999 tentang Jaminan Fidusia.</w:t>
      </w:r>
    </w:p>
    <w:p w:rsidR="00BD7715" w:rsidRDefault="005157D3" w:rsidP="0028101B">
      <w:pPr>
        <w:pStyle w:val="ListParagraph"/>
        <w:numPr>
          <w:ilvl w:val="0"/>
          <w:numId w:val="3"/>
        </w:numPr>
        <w:spacing w:before="2" w:line="480" w:lineRule="auto"/>
        <w:ind w:left="1134" w:right="1415"/>
        <w:rPr>
          <w:sz w:val="24"/>
        </w:rPr>
      </w:pPr>
      <w:r>
        <w:rPr>
          <w:sz w:val="24"/>
        </w:rPr>
        <w:t>Tanggung jawab debitur pemberi fidusia terhadap benda jaminan fidusia apabila di alihkan kepada pihak lain tanpa sepengatahuan pihak penerima fidusia sebagaimana diatur dalam pasal 23 ayat (2) Undang-Undang Nomor</w:t>
      </w:r>
      <w:r>
        <w:rPr>
          <w:spacing w:val="-34"/>
          <w:sz w:val="24"/>
        </w:rPr>
        <w:t xml:space="preserve"> </w:t>
      </w:r>
      <w:r>
        <w:rPr>
          <w:sz w:val="24"/>
        </w:rPr>
        <w:t xml:space="preserve">42 Tentang Jaminan Fidusia dilarang mengalihka, menggadaikan dan menyewakan kepada pihak </w:t>
      </w:r>
      <w:r>
        <w:rPr>
          <w:spacing w:val="-3"/>
          <w:sz w:val="24"/>
        </w:rPr>
        <w:t xml:space="preserve">lain </w:t>
      </w:r>
      <w:r>
        <w:rPr>
          <w:sz w:val="24"/>
        </w:rPr>
        <w:t>yang bukan merupakan persediaan, kecuali dengan persetujuan kreditur atau penerima fidusia. Dengan demikian bahwa tanggung jawab fidusia dapat berupa tuntutan ganti rugi atau sanksi</w:t>
      </w:r>
      <w:r>
        <w:rPr>
          <w:spacing w:val="-12"/>
          <w:sz w:val="24"/>
        </w:rPr>
        <w:t xml:space="preserve"> </w:t>
      </w:r>
      <w:r>
        <w:rPr>
          <w:sz w:val="24"/>
        </w:rPr>
        <w:t>pidana.</w:t>
      </w:r>
    </w:p>
    <w:p w:rsidR="00BD7715" w:rsidRDefault="00BD7715" w:rsidP="0028101B">
      <w:pPr>
        <w:pStyle w:val="Heading2"/>
        <w:tabs>
          <w:tab w:val="left" w:pos="2840"/>
        </w:tabs>
        <w:spacing w:before="6"/>
        <w:ind w:left="2839"/>
        <w:rPr>
          <w:lang w:val="id-ID"/>
        </w:rPr>
      </w:pPr>
      <w:bookmarkStart w:id="39" w:name="_TOC_250001"/>
      <w:bookmarkEnd w:id="39"/>
    </w:p>
    <w:p w:rsidR="0028101B" w:rsidRDefault="0028101B" w:rsidP="0028101B">
      <w:pPr>
        <w:pStyle w:val="Heading2"/>
        <w:tabs>
          <w:tab w:val="left" w:pos="2840"/>
        </w:tabs>
        <w:spacing w:before="6"/>
        <w:ind w:left="2839"/>
        <w:rPr>
          <w:lang w:val="id-ID"/>
        </w:rPr>
      </w:pPr>
    </w:p>
    <w:p w:rsidR="0028101B" w:rsidRDefault="0028101B" w:rsidP="0028101B">
      <w:pPr>
        <w:pStyle w:val="Heading2"/>
        <w:tabs>
          <w:tab w:val="left" w:pos="2840"/>
        </w:tabs>
        <w:spacing w:before="6"/>
        <w:ind w:left="2839"/>
        <w:rPr>
          <w:lang w:val="id-ID"/>
        </w:rPr>
      </w:pPr>
    </w:p>
    <w:p w:rsidR="0028101B" w:rsidRDefault="0028101B" w:rsidP="0028101B">
      <w:pPr>
        <w:pStyle w:val="Heading2"/>
        <w:tabs>
          <w:tab w:val="left" w:pos="2840"/>
        </w:tabs>
        <w:spacing w:before="6"/>
        <w:ind w:left="2839"/>
        <w:rPr>
          <w:lang w:val="id-ID"/>
        </w:rPr>
      </w:pPr>
    </w:p>
    <w:p w:rsidR="0028101B" w:rsidRPr="0028101B" w:rsidRDefault="0028101B" w:rsidP="0028101B">
      <w:pPr>
        <w:pStyle w:val="Heading2"/>
        <w:spacing w:before="6"/>
        <w:ind w:left="0"/>
        <w:jc w:val="left"/>
        <w:rPr>
          <w:lang w:val="id-ID"/>
        </w:rPr>
        <w:sectPr w:rsidR="0028101B" w:rsidRPr="0028101B">
          <w:pgSz w:w="12240" w:h="15840"/>
          <w:pgMar w:top="1500" w:right="280" w:bottom="1200" w:left="200" w:header="0" w:footer="1008" w:gutter="0"/>
          <w:cols w:space="720"/>
        </w:sectPr>
      </w:pPr>
    </w:p>
    <w:p w:rsidR="00BD7715" w:rsidRPr="0028101B" w:rsidRDefault="00BD7715">
      <w:pPr>
        <w:pStyle w:val="BodyText"/>
        <w:rPr>
          <w:b/>
          <w:sz w:val="20"/>
          <w:lang w:val="id-ID"/>
        </w:rPr>
      </w:pPr>
    </w:p>
    <w:p w:rsidR="00BD7715" w:rsidRDefault="00BD7715">
      <w:pPr>
        <w:pStyle w:val="BodyText"/>
        <w:rPr>
          <w:b/>
          <w:sz w:val="20"/>
        </w:rPr>
      </w:pPr>
    </w:p>
    <w:p w:rsidR="00BD7715" w:rsidRDefault="00BD7715">
      <w:pPr>
        <w:pStyle w:val="BodyText"/>
        <w:spacing w:before="6"/>
        <w:rPr>
          <w:b/>
          <w:sz w:val="18"/>
        </w:rPr>
      </w:pPr>
    </w:p>
    <w:p w:rsidR="0028101B" w:rsidRDefault="0028101B" w:rsidP="0028101B">
      <w:pPr>
        <w:pStyle w:val="BodyText"/>
        <w:spacing w:before="90"/>
        <w:ind w:right="1406" w:firstLine="720"/>
        <w:rPr>
          <w:b/>
          <w:lang w:val="id-ID"/>
        </w:rPr>
      </w:pPr>
      <w:r>
        <w:rPr>
          <w:b/>
          <w:lang w:val="id-ID"/>
        </w:rPr>
        <w:t>5.2. Saran</w:t>
      </w:r>
    </w:p>
    <w:p w:rsidR="00BD7715" w:rsidRDefault="005157D3" w:rsidP="0028101B">
      <w:pPr>
        <w:pStyle w:val="BodyText"/>
        <w:spacing w:before="90"/>
        <w:ind w:left="720" w:right="1406" w:firstLine="720"/>
      </w:pPr>
      <w:r>
        <w:t>Adapun saran penulis dalam berdasarkan hasil penelitian ini adalah :</w:t>
      </w:r>
    </w:p>
    <w:p w:rsidR="00BD7715" w:rsidRDefault="00BD7715">
      <w:pPr>
        <w:pStyle w:val="BodyText"/>
        <w:spacing w:before="5"/>
        <w:rPr>
          <w:sz w:val="34"/>
        </w:rPr>
      </w:pPr>
    </w:p>
    <w:p w:rsidR="00BD7715" w:rsidRDefault="005157D3" w:rsidP="0028101B">
      <w:pPr>
        <w:pStyle w:val="ListParagraph"/>
        <w:numPr>
          <w:ilvl w:val="2"/>
          <w:numId w:val="4"/>
        </w:numPr>
        <w:spacing w:line="480" w:lineRule="auto"/>
        <w:ind w:left="1276" w:right="1420"/>
        <w:rPr>
          <w:sz w:val="24"/>
        </w:rPr>
      </w:pPr>
      <w:r>
        <w:rPr>
          <w:sz w:val="24"/>
        </w:rPr>
        <w:t xml:space="preserve">Pihak Perusahaan Pembiayaan Konsumen agar kiranya dapat memberikan pemahaman yang lebih mengenai ketentuan atau aturan </w:t>
      </w:r>
      <w:r>
        <w:rPr>
          <w:spacing w:val="-3"/>
          <w:sz w:val="24"/>
        </w:rPr>
        <w:t xml:space="preserve">yang </w:t>
      </w:r>
      <w:r>
        <w:rPr>
          <w:sz w:val="24"/>
        </w:rPr>
        <w:t xml:space="preserve">terdapat dalam isi perjanjian kredit </w:t>
      </w:r>
      <w:r>
        <w:rPr>
          <w:spacing w:val="-3"/>
          <w:sz w:val="24"/>
        </w:rPr>
        <w:t xml:space="preserve">yang </w:t>
      </w:r>
      <w:r>
        <w:rPr>
          <w:sz w:val="24"/>
        </w:rPr>
        <w:t xml:space="preserve">dimuat dalam bentuk baku, artinya pihak perusahaan pembiayaan konsumen harusnya menjelaskan secara umum tentang apa </w:t>
      </w:r>
      <w:r>
        <w:rPr>
          <w:spacing w:val="-3"/>
          <w:sz w:val="24"/>
        </w:rPr>
        <w:t xml:space="preserve">yang </w:t>
      </w:r>
      <w:r>
        <w:rPr>
          <w:sz w:val="24"/>
        </w:rPr>
        <w:t>tertuang dalam perjanjian</w:t>
      </w:r>
      <w:r>
        <w:rPr>
          <w:spacing w:val="4"/>
          <w:sz w:val="24"/>
        </w:rPr>
        <w:t xml:space="preserve"> </w:t>
      </w:r>
      <w:r>
        <w:rPr>
          <w:sz w:val="24"/>
        </w:rPr>
        <w:t>tersebut.</w:t>
      </w:r>
    </w:p>
    <w:p w:rsidR="00BD7715" w:rsidRDefault="005157D3" w:rsidP="0028101B">
      <w:pPr>
        <w:pStyle w:val="ListParagraph"/>
        <w:numPr>
          <w:ilvl w:val="2"/>
          <w:numId w:val="4"/>
        </w:numPr>
        <w:spacing w:before="1" w:line="480" w:lineRule="auto"/>
        <w:ind w:left="1276" w:right="1427"/>
        <w:rPr>
          <w:sz w:val="24"/>
        </w:rPr>
      </w:pPr>
      <w:r>
        <w:rPr>
          <w:sz w:val="24"/>
        </w:rPr>
        <w:t>Perusahaan Pembiayaan Konsumen harus tegas menyampaikan konsekuen yang harus debitur tanggung apabila melakukan cedera janji khususnya melakukan peralihan objek Jaminan</w:t>
      </w:r>
      <w:r>
        <w:rPr>
          <w:spacing w:val="-4"/>
          <w:sz w:val="24"/>
        </w:rPr>
        <w:t xml:space="preserve"> </w:t>
      </w:r>
      <w:r>
        <w:rPr>
          <w:sz w:val="24"/>
        </w:rPr>
        <w:t>Fidusia.</w:t>
      </w:r>
    </w:p>
    <w:p w:rsidR="00BD7715" w:rsidRDefault="00BD7715" w:rsidP="0028101B">
      <w:pPr>
        <w:spacing w:line="480" w:lineRule="auto"/>
        <w:ind w:left="1276"/>
        <w:jc w:val="both"/>
        <w:rPr>
          <w:sz w:val="24"/>
        </w:rPr>
        <w:sectPr w:rsidR="00BD7715">
          <w:pgSz w:w="12240" w:h="15840"/>
          <w:pgMar w:top="1500" w:right="280" w:bottom="1200" w:left="200" w:header="0" w:footer="1008"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11"/>
        <w:rPr>
          <w:sz w:val="18"/>
        </w:rPr>
      </w:pPr>
    </w:p>
    <w:p w:rsidR="00BD7715" w:rsidRDefault="005157D3">
      <w:pPr>
        <w:pStyle w:val="Heading2"/>
        <w:spacing w:before="90"/>
        <w:ind w:left="4758" w:right="4118"/>
        <w:jc w:val="center"/>
      </w:pPr>
      <w:bookmarkStart w:id="40" w:name="_TOC_250000"/>
      <w:bookmarkEnd w:id="40"/>
      <w:r>
        <w:t>DAFTAR PUSTAKA</w:t>
      </w:r>
    </w:p>
    <w:p w:rsidR="00BD7715" w:rsidRDefault="00BD7715">
      <w:pPr>
        <w:pStyle w:val="BodyText"/>
        <w:rPr>
          <w:b/>
          <w:sz w:val="26"/>
        </w:rPr>
      </w:pPr>
    </w:p>
    <w:p w:rsidR="00BD7715" w:rsidRDefault="00BD7715">
      <w:pPr>
        <w:pStyle w:val="BodyText"/>
        <w:spacing w:before="2"/>
        <w:rPr>
          <w:b/>
          <w:sz w:val="22"/>
        </w:rPr>
      </w:pPr>
    </w:p>
    <w:p w:rsidR="00BD7715" w:rsidRDefault="005157D3">
      <w:pPr>
        <w:ind w:left="2066"/>
        <w:rPr>
          <w:sz w:val="24"/>
        </w:rPr>
      </w:pPr>
      <w:r>
        <w:rPr>
          <w:sz w:val="24"/>
        </w:rPr>
        <w:t xml:space="preserve">R.Subekti, 2001. </w:t>
      </w:r>
      <w:r>
        <w:rPr>
          <w:i/>
          <w:sz w:val="24"/>
        </w:rPr>
        <w:t xml:space="preserve">Pokok-Pokok Hukum Perdata, </w:t>
      </w:r>
      <w:r>
        <w:rPr>
          <w:sz w:val="24"/>
        </w:rPr>
        <w:t>PT. Intermasa, Jakarta.</w:t>
      </w:r>
    </w:p>
    <w:p w:rsidR="00BD7715" w:rsidRDefault="00BD7715">
      <w:pPr>
        <w:pStyle w:val="BodyText"/>
        <w:rPr>
          <w:sz w:val="26"/>
        </w:rPr>
      </w:pPr>
    </w:p>
    <w:p w:rsidR="00BD7715" w:rsidRDefault="00BD7715">
      <w:pPr>
        <w:pStyle w:val="BodyText"/>
        <w:spacing w:before="3"/>
        <w:rPr>
          <w:sz w:val="22"/>
        </w:rPr>
      </w:pPr>
    </w:p>
    <w:p w:rsidR="00BD7715" w:rsidRDefault="005157D3">
      <w:pPr>
        <w:ind w:left="2066"/>
        <w:rPr>
          <w:sz w:val="24"/>
        </w:rPr>
      </w:pPr>
      <w:r>
        <w:rPr>
          <w:sz w:val="24"/>
        </w:rPr>
        <w:t xml:space="preserve">R.Subekti, 1987. </w:t>
      </w:r>
      <w:r>
        <w:rPr>
          <w:i/>
          <w:sz w:val="24"/>
        </w:rPr>
        <w:t>Hukum Perjanjian</w:t>
      </w:r>
      <w:r>
        <w:rPr>
          <w:sz w:val="24"/>
        </w:rPr>
        <w:t>, PT. Intermasa, Bandung.</w:t>
      </w:r>
    </w:p>
    <w:p w:rsidR="00BD7715" w:rsidRDefault="00BD7715">
      <w:pPr>
        <w:pStyle w:val="BodyText"/>
        <w:rPr>
          <w:sz w:val="26"/>
        </w:rPr>
      </w:pPr>
    </w:p>
    <w:p w:rsidR="00BD7715" w:rsidRDefault="00BD7715">
      <w:pPr>
        <w:pStyle w:val="BodyText"/>
        <w:spacing w:before="3"/>
        <w:rPr>
          <w:sz w:val="22"/>
        </w:rPr>
      </w:pPr>
    </w:p>
    <w:p w:rsidR="00BD7715" w:rsidRDefault="005157D3">
      <w:pPr>
        <w:ind w:left="2066"/>
        <w:rPr>
          <w:sz w:val="24"/>
        </w:rPr>
      </w:pPr>
      <w:r>
        <w:rPr>
          <w:sz w:val="24"/>
        </w:rPr>
        <w:t xml:space="preserve">Wirjono Projodikoro, 1981. </w:t>
      </w:r>
      <w:r>
        <w:rPr>
          <w:i/>
          <w:sz w:val="24"/>
        </w:rPr>
        <w:t>Asas-Asas Hukum Perjanjian</w:t>
      </w:r>
      <w:r>
        <w:rPr>
          <w:sz w:val="24"/>
        </w:rPr>
        <w:t>, Sumur, Bandung.</w:t>
      </w:r>
    </w:p>
    <w:p w:rsidR="00BD7715" w:rsidRDefault="00BD7715">
      <w:pPr>
        <w:pStyle w:val="BodyText"/>
        <w:rPr>
          <w:sz w:val="26"/>
        </w:rPr>
      </w:pPr>
    </w:p>
    <w:p w:rsidR="00BD7715" w:rsidRDefault="00BD7715">
      <w:pPr>
        <w:pStyle w:val="BodyText"/>
        <w:spacing w:before="7"/>
        <w:rPr>
          <w:sz w:val="22"/>
        </w:rPr>
      </w:pPr>
    </w:p>
    <w:p w:rsidR="00BD7715" w:rsidRDefault="005157D3">
      <w:pPr>
        <w:spacing w:before="1" w:line="480" w:lineRule="auto"/>
        <w:ind w:left="2786" w:right="1422" w:hanging="720"/>
        <w:jc w:val="both"/>
        <w:rPr>
          <w:sz w:val="24"/>
        </w:rPr>
      </w:pPr>
      <w:r>
        <w:rPr>
          <w:sz w:val="24"/>
        </w:rPr>
        <w:t xml:space="preserve">Zulham,S.Hi.,M.Hum, 2013. </w:t>
      </w:r>
      <w:r>
        <w:rPr>
          <w:i/>
          <w:sz w:val="24"/>
        </w:rPr>
        <w:t>Hukum Perlindungan Konsumen</w:t>
      </w:r>
      <w:r>
        <w:rPr>
          <w:sz w:val="24"/>
        </w:rPr>
        <w:t>, Kencan Prenada Media Group, Jakarta.</w:t>
      </w:r>
    </w:p>
    <w:p w:rsidR="00BD7715" w:rsidRDefault="00BD7715">
      <w:pPr>
        <w:pStyle w:val="BodyText"/>
        <w:spacing w:before="2"/>
      </w:pPr>
    </w:p>
    <w:p w:rsidR="00BD7715" w:rsidRDefault="005157D3">
      <w:pPr>
        <w:spacing w:line="480" w:lineRule="auto"/>
        <w:ind w:left="2786" w:right="1418" w:hanging="720"/>
        <w:jc w:val="both"/>
        <w:rPr>
          <w:sz w:val="24"/>
        </w:rPr>
      </w:pPr>
      <w:r>
        <w:rPr>
          <w:sz w:val="24"/>
        </w:rPr>
        <w:t xml:space="preserve">Munir Fuady, 1995. </w:t>
      </w:r>
      <w:r>
        <w:rPr>
          <w:i/>
          <w:sz w:val="24"/>
        </w:rPr>
        <w:t>Hukum Tentang Pembiayaan dalam Teori dan Praktik (Leasing, Factoring, Modal Ventura, Pembiayaan Konsumen, Kartu Kredit)</w:t>
      </w:r>
      <w:r>
        <w:rPr>
          <w:sz w:val="24"/>
        </w:rPr>
        <w:t>, Citra Aditya Bakti, Bandung.</w:t>
      </w:r>
    </w:p>
    <w:p w:rsidR="00BD7715" w:rsidRDefault="00BD7715">
      <w:pPr>
        <w:pStyle w:val="BodyText"/>
        <w:spacing w:before="3"/>
      </w:pPr>
    </w:p>
    <w:p w:rsidR="00BD7715" w:rsidRDefault="005157D3">
      <w:pPr>
        <w:spacing w:line="480" w:lineRule="auto"/>
        <w:ind w:left="2786" w:right="1420" w:hanging="720"/>
        <w:jc w:val="both"/>
        <w:rPr>
          <w:sz w:val="24"/>
        </w:rPr>
      </w:pPr>
      <w:r>
        <w:rPr>
          <w:sz w:val="24"/>
        </w:rPr>
        <w:t xml:space="preserve">Abdul Kadir Muhammad dan Rilda Murniati, 2000. </w:t>
      </w:r>
      <w:r>
        <w:rPr>
          <w:i/>
          <w:sz w:val="24"/>
        </w:rPr>
        <w:t>Segi Hukum Lembaga Keuangan dan Pembiayaan</w:t>
      </w:r>
      <w:r>
        <w:rPr>
          <w:sz w:val="24"/>
        </w:rPr>
        <w:t>, Citra Aditya Bakti, Bandung.</w:t>
      </w:r>
    </w:p>
    <w:p w:rsidR="00BD7715" w:rsidRDefault="00BD7715">
      <w:pPr>
        <w:pStyle w:val="BodyText"/>
        <w:spacing w:before="8"/>
      </w:pPr>
    </w:p>
    <w:p w:rsidR="00BD7715" w:rsidRDefault="005157D3">
      <w:pPr>
        <w:ind w:left="2066"/>
        <w:rPr>
          <w:sz w:val="24"/>
        </w:rPr>
      </w:pPr>
      <w:r>
        <w:rPr>
          <w:sz w:val="24"/>
        </w:rPr>
        <w:t xml:space="preserve">Sunaryo, 2009. </w:t>
      </w:r>
      <w:r>
        <w:rPr>
          <w:i/>
          <w:sz w:val="24"/>
        </w:rPr>
        <w:t>Hukum Lembaga Pembiayaan</w:t>
      </w:r>
      <w:r>
        <w:rPr>
          <w:sz w:val="24"/>
        </w:rPr>
        <w:t>, Sinar Grafika, Jakarta.</w:t>
      </w:r>
    </w:p>
    <w:p w:rsidR="00BD7715" w:rsidRDefault="00BD7715">
      <w:pPr>
        <w:pStyle w:val="BodyText"/>
        <w:rPr>
          <w:sz w:val="26"/>
        </w:rPr>
      </w:pPr>
    </w:p>
    <w:p w:rsidR="00BD7715" w:rsidRDefault="00BD7715">
      <w:pPr>
        <w:pStyle w:val="BodyText"/>
        <w:spacing w:before="3"/>
        <w:rPr>
          <w:sz w:val="22"/>
        </w:rPr>
      </w:pPr>
    </w:p>
    <w:p w:rsidR="00BD7715" w:rsidRDefault="005157D3">
      <w:pPr>
        <w:spacing w:line="480" w:lineRule="auto"/>
        <w:ind w:left="2786" w:right="1428" w:hanging="720"/>
        <w:jc w:val="both"/>
        <w:rPr>
          <w:sz w:val="24"/>
        </w:rPr>
      </w:pPr>
      <w:r>
        <w:rPr>
          <w:sz w:val="24"/>
        </w:rPr>
        <w:t xml:space="preserve">Bahmid, </w:t>
      </w:r>
      <w:r>
        <w:rPr>
          <w:i/>
          <w:sz w:val="24"/>
        </w:rPr>
        <w:t>Pengaturan Perjanjian Pembiayaan Konsumen Dalam Mendukung Transaksi Konsumen</w:t>
      </w:r>
      <w:r>
        <w:rPr>
          <w:sz w:val="24"/>
        </w:rPr>
        <w:t>, Citra Justicia, Fakultas Hukum Univcrsitas Asahan, Vol.XII No.</w:t>
      </w:r>
    </w:p>
    <w:p w:rsidR="00BD7715" w:rsidRDefault="00BD7715">
      <w:pPr>
        <w:pStyle w:val="BodyText"/>
        <w:spacing w:before="3"/>
      </w:pPr>
    </w:p>
    <w:p w:rsidR="00BD7715" w:rsidRDefault="005157D3">
      <w:pPr>
        <w:spacing w:line="480" w:lineRule="auto"/>
        <w:ind w:left="2786" w:right="1426" w:hanging="720"/>
        <w:rPr>
          <w:sz w:val="24"/>
        </w:rPr>
      </w:pPr>
      <w:r>
        <w:rPr>
          <w:sz w:val="24"/>
        </w:rPr>
        <w:t xml:space="preserve">J. Satrio, 2002. </w:t>
      </w:r>
      <w:r>
        <w:rPr>
          <w:i/>
          <w:sz w:val="24"/>
        </w:rPr>
        <w:t>Hukum Jaminan Hak Jaminan Kebendaan Fidusia</w:t>
      </w:r>
      <w:r>
        <w:rPr>
          <w:sz w:val="24"/>
        </w:rPr>
        <w:t>, Citra Aditya Bakti, Bandung.</w:t>
      </w:r>
    </w:p>
    <w:p w:rsidR="00BD7715" w:rsidRDefault="00BD7715">
      <w:pPr>
        <w:spacing w:line="480" w:lineRule="auto"/>
        <w:rPr>
          <w:sz w:val="24"/>
        </w:rPr>
        <w:sectPr w:rsidR="00BD7715">
          <w:pgSz w:w="12240" w:h="15840"/>
          <w:pgMar w:top="1500" w:right="280" w:bottom="1200" w:left="200" w:header="0" w:footer="1008"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6"/>
        <w:rPr>
          <w:sz w:val="18"/>
        </w:rPr>
      </w:pPr>
    </w:p>
    <w:p w:rsidR="00BD7715" w:rsidRDefault="005157D3">
      <w:pPr>
        <w:pStyle w:val="BodyText"/>
        <w:spacing w:before="90" w:line="480" w:lineRule="auto"/>
        <w:ind w:left="2786" w:right="1343" w:hanging="720"/>
      </w:pPr>
      <w:r>
        <w:t xml:space="preserve">Gunawan Widjaya dan Ahmad Yani, 2001. </w:t>
      </w:r>
      <w:r>
        <w:rPr>
          <w:i/>
        </w:rPr>
        <w:t>Jaminan Fidusia</w:t>
      </w:r>
      <w:r>
        <w:t xml:space="preserve">, </w:t>
      </w:r>
      <w:r>
        <w:rPr>
          <w:spacing w:val="-3"/>
        </w:rPr>
        <w:t xml:space="preserve">Raja </w:t>
      </w:r>
      <w:r>
        <w:t>Grafindo Persada, Jakarta</w:t>
      </w:r>
    </w:p>
    <w:p w:rsidR="00BD7715" w:rsidRDefault="00BD7715">
      <w:pPr>
        <w:pStyle w:val="BodyText"/>
        <w:spacing w:before="7"/>
      </w:pPr>
    </w:p>
    <w:p w:rsidR="00BD7715" w:rsidRDefault="005157D3">
      <w:pPr>
        <w:spacing w:line="480" w:lineRule="auto"/>
        <w:ind w:left="2786" w:right="1343" w:hanging="720"/>
        <w:rPr>
          <w:sz w:val="24"/>
        </w:rPr>
      </w:pPr>
      <w:r>
        <w:rPr>
          <w:sz w:val="24"/>
        </w:rPr>
        <w:t xml:space="preserve">Salim HS, H, 2004. </w:t>
      </w:r>
      <w:r>
        <w:rPr>
          <w:i/>
          <w:sz w:val="24"/>
        </w:rPr>
        <w:t>Perkembangan Hukum Jaminan di Indonesia</w:t>
      </w:r>
      <w:r>
        <w:rPr>
          <w:sz w:val="24"/>
        </w:rPr>
        <w:t xml:space="preserve">, </w:t>
      </w:r>
      <w:r>
        <w:rPr>
          <w:spacing w:val="-3"/>
          <w:sz w:val="24"/>
        </w:rPr>
        <w:t xml:space="preserve">Raja </w:t>
      </w:r>
      <w:r>
        <w:rPr>
          <w:sz w:val="24"/>
        </w:rPr>
        <w:t>Grafindo, Jakarta</w:t>
      </w:r>
    </w:p>
    <w:p w:rsidR="00BD7715" w:rsidRDefault="00BD7715">
      <w:pPr>
        <w:pStyle w:val="BodyText"/>
        <w:spacing w:before="3"/>
      </w:pPr>
    </w:p>
    <w:p w:rsidR="00BD7715" w:rsidRDefault="005157D3">
      <w:pPr>
        <w:spacing w:line="480" w:lineRule="auto"/>
        <w:ind w:left="2786" w:right="1420" w:hanging="720"/>
        <w:jc w:val="both"/>
        <w:rPr>
          <w:sz w:val="24"/>
        </w:rPr>
      </w:pPr>
      <w:r>
        <w:rPr>
          <w:sz w:val="24"/>
        </w:rPr>
        <w:t xml:space="preserve">D.Y Witanto, 2015. </w:t>
      </w:r>
      <w:r>
        <w:rPr>
          <w:i/>
          <w:sz w:val="24"/>
        </w:rPr>
        <w:t>Hukum Jaminan Fidusia Dalam Perjanjian Dalam Perjanjian Pembiayaan Konsumen (Aspek Perikatan, Pendaftaran, dan Eksekusi)</w:t>
      </w:r>
      <w:r>
        <w:rPr>
          <w:sz w:val="24"/>
        </w:rPr>
        <w:t>, Mandar Maju, Bandung</w:t>
      </w:r>
    </w:p>
    <w:p w:rsidR="00BD7715" w:rsidRDefault="00BD7715">
      <w:pPr>
        <w:pStyle w:val="BodyText"/>
        <w:spacing w:before="8"/>
      </w:pPr>
    </w:p>
    <w:p w:rsidR="00BD7715" w:rsidRDefault="005157D3">
      <w:pPr>
        <w:pStyle w:val="Heading2"/>
        <w:ind w:left="2066"/>
        <w:jc w:val="left"/>
      </w:pPr>
      <w:r>
        <w:t>Website</w:t>
      </w:r>
    </w:p>
    <w:p w:rsidR="00BD7715" w:rsidRDefault="00BD7715">
      <w:pPr>
        <w:pStyle w:val="BodyText"/>
        <w:rPr>
          <w:b/>
          <w:sz w:val="26"/>
        </w:rPr>
      </w:pPr>
    </w:p>
    <w:p w:rsidR="00BD7715" w:rsidRDefault="00BD7715">
      <w:pPr>
        <w:pStyle w:val="BodyText"/>
        <w:spacing w:before="3"/>
        <w:rPr>
          <w:b/>
          <w:sz w:val="22"/>
        </w:rPr>
      </w:pPr>
    </w:p>
    <w:p w:rsidR="00BD7715" w:rsidRDefault="003603BA">
      <w:pPr>
        <w:pStyle w:val="BodyText"/>
        <w:ind w:left="2066"/>
      </w:pPr>
      <w:hyperlink r:id="rId15">
        <w:r w:rsidR="005157D3">
          <w:rPr>
            <w:color w:val="0462C1"/>
            <w:u w:val="single" w:color="0462C1"/>
          </w:rPr>
          <w:t>https://online-journal.unja.ac.id/Zaaken/article/view/10055/10272</w:t>
        </w:r>
      </w:hyperlink>
    </w:p>
    <w:p w:rsidR="00BD7715" w:rsidRDefault="00BD7715">
      <w:pPr>
        <w:sectPr w:rsidR="00BD7715">
          <w:pgSz w:w="12240" w:h="15840"/>
          <w:pgMar w:top="1500" w:right="280" w:bottom="1200" w:left="200" w:header="0" w:footer="1008" w:gutter="0"/>
          <w:cols w:space="720"/>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6"/>
        <w:rPr>
          <w:sz w:val="18"/>
        </w:rPr>
      </w:pPr>
    </w:p>
    <w:p w:rsidR="00BD7715" w:rsidRDefault="005157D3">
      <w:pPr>
        <w:pStyle w:val="Heading2"/>
        <w:spacing w:before="90"/>
        <w:ind w:left="4758" w:right="4118"/>
        <w:jc w:val="center"/>
      </w:pPr>
      <w:r>
        <w:t>LAMPIRAN</w:t>
      </w:r>
    </w:p>
    <w:p w:rsidR="00BD7715" w:rsidRDefault="00BD7715">
      <w:pPr>
        <w:pStyle w:val="BodyText"/>
        <w:rPr>
          <w:b/>
          <w:sz w:val="20"/>
        </w:rPr>
      </w:pPr>
    </w:p>
    <w:p w:rsidR="00BD7715" w:rsidRDefault="00BD7715">
      <w:pPr>
        <w:pStyle w:val="BodyText"/>
        <w:rPr>
          <w:b/>
          <w:sz w:val="20"/>
        </w:rPr>
      </w:pPr>
    </w:p>
    <w:p w:rsidR="00BD7715" w:rsidRDefault="005157D3">
      <w:pPr>
        <w:pStyle w:val="BodyText"/>
        <w:spacing w:before="6"/>
        <w:rPr>
          <w:b/>
          <w:sz w:val="17"/>
        </w:rPr>
      </w:pPr>
      <w:r>
        <w:rPr>
          <w:noProof/>
          <w:lang w:val="id-ID" w:eastAsia="id-ID"/>
        </w:rPr>
        <w:drawing>
          <wp:anchor distT="0" distB="0" distL="0" distR="0" simplePos="0" relativeHeight="20" behindDoc="0" locked="0" layoutInCell="1" allowOverlap="1">
            <wp:simplePos x="0" y="0"/>
            <wp:positionH relativeFrom="page">
              <wp:posOffset>1054571</wp:posOffset>
            </wp:positionH>
            <wp:positionV relativeFrom="paragraph">
              <wp:posOffset>153082</wp:posOffset>
            </wp:positionV>
            <wp:extent cx="2604842" cy="3383279"/>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6" cstate="print"/>
                    <a:stretch>
                      <a:fillRect/>
                    </a:stretch>
                  </pic:blipFill>
                  <pic:spPr>
                    <a:xfrm>
                      <a:off x="0" y="0"/>
                      <a:ext cx="2604842" cy="3383279"/>
                    </a:xfrm>
                    <a:prstGeom prst="rect">
                      <a:avLst/>
                    </a:prstGeom>
                  </pic:spPr>
                </pic:pic>
              </a:graphicData>
            </a:graphic>
          </wp:anchor>
        </w:drawing>
      </w:r>
      <w:r>
        <w:rPr>
          <w:noProof/>
          <w:lang w:val="id-ID" w:eastAsia="id-ID"/>
        </w:rPr>
        <w:drawing>
          <wp:anchor distT="0" distB="0" distL="0" distR="0" simplePos="0" relativeHeight="21" behindDoc="0" locked="0" layoutInCell="1" allowOverlap="1">
            <wp:simplePos x="0" y="0"/>
            <wp:positionH relativeFrom="page">
              <wp:posOffset>3941037</wp:posOffset>
            </wp:positionH>
            <wp:positionV relativeFrom="paragraph">
              <wp:posOffset>1808154</wp:posOffset>
            </wp:positionV>
            <wp:extent cx="2582327" cy="3351276"/>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7" cstate="print"/>
                    <a:stretch>
                      <a:fillRect/>
                    </a:stretch>
                  </pic:blipFill>
                  <pic:spPr>
                    <a:xfrm>
                      <a:off x="0" y="0"/>
                      <a:ext cx="2582327" cy="3351276"/>
                    </a:xfrm>
                    <a:prstGeom prst="rect">
                      <a:avLst/>
                    </a:prstGeom>
                  </pic:spPr>
                </pic:pic>
              </a:graphicData>
            </a:graphic>
          </wp:anchor>
        </w:drawing>
      </w:r>
    </w:p>
    <w:p w:rsidR="00BD7715" w:rsidRDefault="00BD7715">
      <w:pPr>
        <w:pStyle w:val="BodyText"/>
        <w:rPr>
          <w:b/>
          <w:sz w:val="26"/>
        </w:rPr>
      </w:pPr>
    </w:p>
    <w:p w:rsidR="00BD7715" w:rsidRDefault="00BD7715">
      <w:pPr>
        <w:pStyle w:val="BodyText"/>
        <w:rPr>
          <w:b/>
          <w:sz w:val="26"/>
        </w:rPr>
      </w:pPr>
    </w:p>
    <w:p w:rsidR="00BD7715" w:rsidRDefault="00BD7715">
      <w:pPr>
        <w:pStyle w:val="BodyText"/>
        <w:rPr>
          <w:b/>
          <w:sz w:val="26"/>
        </w:rPr>
      </w:pPr>
    </w:p>
    <w:p w:rsidR="00BD7715" w:rsidRDefault="00BD7715">
      <w:pPr>
        <w:pStyle w:val="BodyText"/>
        <w:spacing w:before="7"/>
        <w:rPr>
          <w:b/>
          <w:sz w:val="33"/>
        </w:rPr>
      </w:pPr>
    </w:p>
    <w:p w:rsidR="00BD7715" w:rsidRDefault="005157D3">
      <w:pPr>
        <w:spacing w:before="1" w:line="254" w:lineRule="auto"/>
        <w:ind w:left="2042" w:right="1399"/>
        <w:jc w:val="center"/>
        <w:rPr>
          <w:b/>
          <w:sz w:val="24"/>
        </w:rPr>
      </w:pPr>
      <w:r>
        <w:rPr>
          <w:b/>
          <w:sz w:val="24"/>
        </w:rPr>
        <w:t>(Wawancara Bersama Bapak Fernando Ades Hutabarat, Kepala Pos PT.Federal International Finance (FIFGROUP) Cb. Marisa, Tgl 06 Februari 2021)</w:t>
      </w:r>
    </w:p>
    <w:p w:rsidR="00BD7715" w:rsidRDefault="00BD7715">
      <w:pPr>
        <w:spacing w:line="254" w:lineRule="auto"/>
        <w:jc w:val="center"/>
        <w:rPr>
          <w:sz w:val="24"/>
        </w:rPr>
        <w:sectPr w:rsidR="00BD7715">
          <w:pgSz w:w="12240" w:h="15840"/>
          <w:pgMar w:top="1500" w:right="280" w:bottom="1200" w:left="200" w:header="0" w:footer="1008" w:gutter="0"/>
          <w:cols w:space="720"/>
        </w:sect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spacing w:before="1"/>
        <w:rPr>
          <w:b/>
          <w:sz w:val="15"/>
        </w:rPr>
      </w:pPr>
    </w:p>
    <w:p w:rsidR="00BD7715" w:rsidRDefault="005157D3">
      <w:pPr>
        <w:tabs>
          <w:tab w:val="left" w:pos="7441"/>
        </w:tabs>
        <w:ind w:left="1021"/>
        <w:rPr>
          <w:sz w:val="20"/>
        </w:rPr>
      </w:pPr>
      <w:r>
        <w:rPr>
          <w:noProof/>
          <w:position w:val="230"/>
          <w:sz w:val="20"/>
          <w:lang w:val="id-ID" w:eastAsia="id-ID"/>
        </w:rPr>
        <w:drawing>
          <wp:inline distT="0" distB="0" distL="0" distR="0">
            <wp:extent cx="3873676" cy="2958083"/>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8" cstate="print"/>
                    <a:stretch>
                      <a:fillRect/>
                    </a:stretch>
                  </pic:blipFill>
                  <pic:spPr>
                    <a:xfrm>
                      <a:off x="0" y="0"/>
                      <a:ext cx="3873676" cy="2958083"/>
                    </a:xfrm>
                    <a:prstGeom prst="rect">
                      <a:avLst/>
                    </a:prstGeom>
                  </pic:spPr>
                </pic:pic>
              </a:graphicData>
            </a:graphic>
          </wp:inline>
        </w:drawing>
      </w:r>
      <w:r>
        <w:rPr>
          <w:position w:val="230"/>
          <w:sz w:val="20"/>
        </w:rPr>
        <w:tab/>
      </w:r>
      <w:r>
        <w:rPr>
          <w:noProof/>
          <w:sz w:val="20"/>
          <w:lang w:val="id-ID" w:eastAsia="id-ID"/>
        </w:rPr>
        <w:drawing>
          <wp:inline distT="0" distB="0" distL="0" distR="0">
            <wp:extent cx="2634324" cy="3259836"/>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9" cstate="print"/>
                    <a:stretch>
                      <a:fillRect/>
                    </a:stretch>
                  </pic:blipFill>
                  <pic:spPr>
                    <a:xfrm>
                      <a:off x="0" y="0"/>
                      <a:ext cx="2634324" cy="3259836"/>
                    </a:xfrm>
                    <a:prstGeom prst="rect">
                      <a:avLst/>
                    </a:prstGeom>
                  </pic:spPr>
                </pic:pic>
              </a:graphicData>
            </a:graphic>
          </wp:inline>
        </w:drawing>
      </w: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spacing w:before="2"/>
        <w:rPr>
          <w:b/>
          <w:sz w:val="20"/>
        </w:rPr>
      </w:pPr>
    </w:p>
    <w:p w:rsidR="00BD7715" w:rsidRDefault="005157D3">
      <w:pPr>
        <w:pStyle w:val="Heading2"/>
        <w:spacing w:before="90" w:line="259" w:lineRule="auto"/>
        <w:ind w:left="2263" w:right="1343" w:firstLine="436"/>
        <w:jc w:val="left"/>
      </w:pPr>
      <w:r>
        <w:t>(Wawancara Bersama Bapak Iwan, Selaku Debitur Dari PT.Federal International Finance (FIFGROUP) Cb. Marisa, Pada Tgl 11 Februari 2021)</w:t>
      </w:r>
    </w:p>
    <w:p w:rsidR="00BD7715" w:rsidRDefault="00BD7715">
      <w:pPr>
        <w:spacing w:line="259" w:lineRule="auto"/>
        <w:sectPr w:rsidR="00BD7715">
          <w:pgSz w:w="12240" w:h="15840"/>
          <w:pgMar w:top="1500" w:right="280" w:bottom="1200" w:left="200" w:header="0" w:footer="1008" w:gutter="0"/>
          <w:cols w:space="720"/>
        </w:sectPr>
      </w:pPr>
    </w:p>
    <w:p w:rsidR="00BD7715" w:rsidRDefault="007522FC">
      <w:pPr>
        <w:pStyle w:val="BodyText"/>
        <w:rPr>
          <w:b/>
          <w:sz w:val="20"/>
        </w:rPr>
      </w:pPr>
      <w:r>
        <w:rPr>
          <w:b/>
          <w:noProof/>
          <w:sz w:val="20"/>
          <w:lang w:val="id-ID" w:eastAsia="id-ID"/>
        </w:rPr>
        <w:lastRenderedPageBreak/>
        <w:drawing>
          <wp:anchor distT="0" distB="0" distL="0" distR="0" simplePos="0" relativeHeight="15739904" behindDoc="0" locked="0" layoutInCell="1" allowOverlap="1">
            <wp:simplePos x="0" y="0"/>
            <wp:positionH relativeFrom="page">
              <wp:posOffset>783590</wp:posOffset>
            </wp:positionH>
            <wp:positionV relativeFrom="page">
              <wp:posOffset>652780</wp:posOffset>
            </wp:positionV>
            <wp:extent cx="6247765" cy="8185785"/>
            <wp:effectExtent l="19050" t="0" r="635" b="0"/>
            <wp:wrapThrough wrapText="bothSides">
              <wp:wrapPolygon edited="0">
                <wp:start x="-66" y="0"/>
                <wp:lineTo x="-66" y="21565"/>
                <wp:lineTo x="21602" y="21565"/>
                <wp:lineTo x="21602" y="0"/>
                <wp:lineTo x="-66" y="0"/>
              </wp:wrapPolygon>
            </wp:wrapThrough>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0" cstate="print"/>
                    <a:srcRect l="2717" t="3557" r="2430" b="19368"/>
                    <a:stretch>
                      <a:fillRect/>
                    </a:stretch>
                  </pic:blipFill>
                  <pic:spPr>
                    <a:xfrm>
                      <a:off x="0" y="0"/>
                      <a:ext cx="6247765" cy="8185785"/>
                    </a:xfrm>
                    <a:prstGeom prst="rect">
                      <a:avLst/>
                    </a:prstGeom>
                  </pic:spPr>
                </pic:pic>
              </a:graphicData>
            </a:graphic>
          </wp:anchor>
        </w:drawing>
      </w: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Default="00BD7715">
      <w:pPr>
        <w:pStyle w:val="BodyText"/>
        <w:rPr>
          <w:b/>
          <w:sz w:val="20"/>
        </w:rPr>
      </w:pPr>
    </w:p>
    <w:p w:rsidR="00BD7715" w:rsidRPr="007522FC" w:rsidRDefault="00BD7715" w:rsidP="007522FC">
      <w:pPr>
        <w:rPr>
          <w:rFonts w:ascii="Carlito"/>
          <w:lang w:val="id-ID"/>
        </w:rPr>
        <w:sectPr w:rsidR="00BD7715" w:rsidRPr="007522FC">
          <w:footerReference w:type="default" r:id="rId21"/>
          <w:pgSz w:w="12240" w:h="15840"/>
          <w:pgMar w:top="1500" w:right="280" w:bottom="280" w:left="200" w:header="0" w:footer="0" w:gutter="0"/>
          <w:cols w:space="720"/>
        </w:sectPr>
      </w:pPr>
    </w:p>
    <w:p w:rsidR="00BD7715" w:rsidRDefault="007522FC">
      <w:pPr>
        <w:pStyle w:val="BodyText"/>
        <w:rPr>
          <w:rFonts w:ascii="Carlito"/>
          <w:sz w:val="20"/>
        </w:rPr>
      </w:pPr>
      <w:r>
        <w:rPr>
          <w:rFonts w:ascii="Carlito"/>
          <w:noProof/>
          <w:sz w:val="20"/>
          <w:lang w:val="id-ID" w:eastAsia="id-ID"/>
        </w:rPr>
        <w:lastRenderedPageBreak/>
        <w:drawing>
          <wp:anchor distT="0" distB="0" distL="0" distR="0" simplePos="0" relativeHeight="15740416" behindDoc="0" locked="0" layoutInCell="1" allowOverlap="1">
            <wp:simplePos x="0" y="0"/>
            <wp:positionH relativeFrom="page">
              <wp:posOffset>783590</wp:posOffset>
            </wp:positionH>
            <wp:positionV relativeFrom="page">
              <wp:posOffset>652780</wp:posOffset>
            </wp:positionV>
            <wp:extent cx="6245225" cy="8169275"/>
            <wp:effectExtent l="19050" t="0" r="3175" b="0"/>
            <wp:wrapThrough wrapText="bothSides">
              <wp:wrapPolygon edited="0">
                <wp:start x="-66" y="0"/>
                <wp:lineTo x="-66" y="21558"/>
                <wp:lineTo x="21611" y="21558"/>
                <wp:lineTo x="21611" y="0"/>
                <wp:lineTo x="-66" y="0"/>
              </wp:wrapPolygon>
            </wp:wrapThrough>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2" cstate="print"/>
                    <a:srcRect t="5221" r="1432" b="5622"/>
                    <a:stretch>
                      <a:fillRect/>
                    </a:stretch>
                  </pic:blipFill>
                  <pic:spPr>
                    <a:xfrm>
                      <a:off x="0" y="0"/>
                      <a:ext cx="6245225" cy="8169275"/>
                    </a:xfrm>
                    <a:prstGeom prst="rect">
                      <a:avLst/>
                    </a:prstGeom>
                  </pic:spPr>
                </pic:pic>
              </a:graphicData>
            </a:graphic>
          </wp:anchor>
        </w:drawing>
      </w: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spacing w:before="7"/>
        <w:rPr>
          <w:rFonts w:ascii="Carlito"/>
          <w:sz w:val="27"/>
        </w:rPr>
      </w:pPr>
    </w:p>
    <w:p w:rsidR="00BD7715" w:rsidRDefault="00BD7715">
      <w:pPr>
        <w:jc w:val="center"/>
        <w:rPr>
          <w:rFonts w:ascii="Carlito"/>
        </w:rPr>
        <w:sectPr w:rsidR="00BD7715">
          <w:footerReference w:type="default" r:id="rId23"/>
          <w:pgSz w:w="12240" w:h="15840"/>
          <w:pgMar w:top="1500" w:right="280" w:bottom="280" w:left="200" w:header="0" w:footer="0" w:gutter="0"/>
          <w:cols w:space="720"/>
        </w:sectPr>
      </w:pPr>
    </w:p>
    <w:p w:rsidR="00BD7715" w:rsidRDefault="005157D3">
      <w:pPr>
        <w:pStyle w:val="BodyText"/>
        <w:rPr>
          <w:rFonts w:ascii="Carlito"/>
          <w:sz w:val="20"/>
        </w:rPr>
      </w:pPr>
      <w:r>
        <w:rPr>
          <w:noProof/>
          <w:lang w:val="id-ID" w:eastAsia="id-ID"/>
        </w:rPr>
        <w:lastRenderedPageBreak/>
        <w:drawing>
          <wp:anchor distT="0" distB="0" distL="0" distR="0" simplePos="0" relativeHeight="15740928" behindDoc="0" locked="0" layoutInCell="1" allowOverlap="1">
            <wp:simplePos x="0" y="0"/>
            <wp:positionH relativeFrom="page">
              <wp:posOffset>460484</wp:posOffset>
            </wp:positionH>
            <wp:positionV relativeFrom="page">
              <wp:posOffset>515006</wp:posOffset>
            </wp:positionV>
            <wp:extent cx="7019389" cy="8092965"/>
            <wp:effectExtent l="1905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4" cstate="print"/>
                    <a:srcRect r="4324" b="12324"/>
                    <a:stretch>
                      <a:fillRect/>
                    </a:stretch>
                  </pic:blipFill>
                  <pic:spPr>
                    <a:xfrm>
                      <a:off x="0" y="0"/>
                      <a:ext cx="7017854" cy="8091195"/>
                    </a:xfrm>
                    <a:prstGeom prst="rect">
                      <a:avLst/>
                    </a:prstGeom>
                  </pic:spPr>
                </pic:pic>
              </a:graphicData>
            </a:graphic>
          </wp:anchor>
        </w:drawing>
      </w: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rPr>
          <w:rFonts w:ascii="Carlito"/>
          <w:sz w:val="20"/>
        </w:rPr>
      </w:pPr>
    </w:p>
    <w:p w:rsidR="00BD7715" w:rsidRDefault="00BD7715">
      <w:pPr>
        <w:pStyle w:val="BodyText"/>
        <w:spacing w:before="7"/>
        <w:rPr>
          <w:rFonts w:ascii="Carlito"/>
          <w:sz w:val="27"/>
        </w:rPr>
      </w:pPr>
    </w:p>
    <w:p w:rsidR="00BD7715" w:rsidRPr="009523D2" w:rsidRDefault="00BD7715" w:rsidP="009523D2">
      <w:pPr>
        <w:spacing w:before="56"/>
        <w:ind w:right="4118"/>
        <w:rPr>
          <w:rFonts w:ascii="Carlito"/>
          <w:lang w:val="id-ID"/>
        </w:rPr>
        <w:sectPr w:rsidR="00BD7715" w:rsidRPr="009523D2">
          <w:footerReference w:type="default" r:id="rId25"/>
          <w:pgSz w:w="12240" w:h="15840"/>
          <w:pgMar w:top="1500" w:right="280" w:bottom="280" w:left="200" w:header="0" w:footer="0" w:gutter="0"/>
          <w:cols w:space="720"/>
        </w:sectPr>
      </w:pPr>
    </w:p>
    <w:p w:rsidR="00BD7715" w:rsidRPr="009523D2" w:rsidRDefault="00BD7715" w:rsidP="009523D2">
      <w:pPr>
        <w:tabs>
          <w:tab w:val="left" w:pos="3152"/>
          <w:tab w:val="left" w:pos="4830"/>
        </w:tabs>
        <w:spacing w:line="81" w:lineRule="exact"/>
        <w:rPr>
          <w:rFonts w:ascii="Carlito"/>
          <w:sz w:val="5"/>
          <w:lang w:val="id-ID"/>
        </w:rPr>
        <w:sectPr w:rsidR="00BD7715" w:rsidRPr="009523D2">
          <w:footerReference w:type="default" r:id="rId26"/>
          <w:pgSz w:w="12240" w:h="15840"/>
          <w:pgMar w:top="0" w:right="280" w:bottom="0" w:left="200" w:header="0" w:footer="0" w:gutter="0"/>
          <w:cols w:space="720"/>
        </w:sectPr>
      </w:pPr>
    </w:p>
    <w:p w:rsidR="00BD7715" w:rsidRDefault="00BD7715">
      <w:pPr>
        <w:spacing w:line="404" w:lineRule="exact"/>
        <w:rPr>
          <w:lang w:val="id-ID"/>
        </w:rPr>
      </w:pPr>
    </w:p>
    <w:p w:rsidR="009523D2" w:rsidRDefault="008A6F99">
      <w:pPr>
        <w:spacing w:line="404" w:lineRule="exact"/>
        <w:rPr>
          <w:lang w:val="id-ID"/>
        </w:rPr>
      </w:pPr>
      <w:r>
        <w:rPr>
          <w:noProof/>
          <w:lang w:val="id-ID" w:eastAsia="id-ID"/>
        </w:rPr>
        <w:drawing>
          <wp:anchor distT="0" distB="0" distL="114300" distR="114300" simplePos="0" relativeHeight="487611904" behindDoc="0" locked="0" layoutInCell="1" allowOverlap="1">
            <wp:simplePos x="0" y="0"/>
            <wp:positionH relativeFrom="column">
              <wp:posOffset>599440</wp:posOffset>
            </wp:positionH>
            <wp:positionV relativeFrom="paragraph">
              <wp:posOffset>349250</wp:posOffset>
            </wp:positionV>
            <wp:extent cx="6318885" cy="8199755"/>
            <wp:effectExtent l="19050" t="0" r="5715" b="0"/>
            <wp:wrapThrough wrapText="bothSides">
              <wp:wrapPolygon edited="0">
                <wp:start x="-65" y="0"/>
                <wp:lineTo x="-65" y="21528"/>
                <wp:lineTo x="21620" y="21528"/>
                <wp:lineTo x="21620" y="0"/>
                <wp:lineTo x="-65" y="0"/>
              </wp:wrapPolygon>
            </wp:wrapThrough>
            <wp:docPr id="8" name="Picture 7" descr="WhatsApp Image 2021-06-29 at 11.02.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29 at 11.02.34 (1).jpeg"/>
                    <pic:cNvPicPr/>
                  </pic:nvPicPr>
                  <pic:blipFill>
                    <a:blip r:embed="rId27"/>
                    <a:stretch>
                      <a:fillRect/>
                    </a:stretch>
                  </pic:blipFill>
                  <pic:spPr>
                    <a:xfrm>
                      <a:off x="0" y="0"/>
                      <a:ext cx="6318885" cy="8199755"/>
                    </a:xfrm>
                    <a:prstGeom prst="rect">
                      <a:avLst/>
                    </a:prstGeom>
                  </pic:spPr>
                </pic:pic>
              </a:graphicData>
            </a:graphic>
          </wp:anchor>
        </w:drawing>
      </w:r>
    </w:p>
    <w:p w:rsidR="009523D2" w:rsidRDefault="009523D2">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p>
    <w:p w:rsidR="008A6F99" w:rsidRDefault="008A6F99">
      <w:pPr>
        <w:spacing w:line="404" w:lineRule="exact"/>
        <w:rPr>
          <w:lang w:val="id-ID"/>
        </w:rPr>
      </w:pPr>
      <w:r>
        <w:rPr>
          <w:noProof/>
          <w:lang w:val="id-ID" w:eastAsia="id-ID"/>
        </w:rPr>
        <w:lastRenderedPageBreak/>
        <w:drawing>
          <wp:anchor distT="0" distB="0" distL="114300" distR="114300" simplePos="0" relativeHeight="487612928" behindDoc="0" locked="0" layoutInCell="1" allowOverlap="1">
            <wp:simplePos x="0" y="0"/>
            <wp:positionH relativeFrom="column">
              <wp:posOffset>334010</wp:posOffset>
            </wp:positionH>
            <wp:positionV relativeFrom="paragraph">
              <wp:posOffset>-97155</wp:posOffset>
            </wp:positionV>
            <wp:extent cx="6402070" cy="7963535"/>
            <wp:effectExtent l="19050" t="0" r="0" b="0"/>
            <wp:wrapThrough wrapText="bothSides">
              <wp:wrapPolygon edited="0">
                <wp:start x="-64" y="0"/>
                <wp:lineTo x="-64" y="21547"/>
                <wp:lineTo x="21596" y="21547"/>
                <wp:lineTo x="21596" y="0"/>
                <wp:lineTo x="-64" y="0"/>
              </wp:wrapPolygon>
            </wp:wrapThrough>
            <wp:docPr id="10" name="Picture 9" descr="WhatsApp Image 2021-06-29 at 11.02.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29 at 11.02.36 (1).jpeg"/>
                    <pic:cNvPicPr/>
                  </pic:nvPicPr>
                  <pic:blipFill>
                    <a:blip r:embed="rId28"/>
                    <a:stretch>
                      <a:fillRect/>
                    </a:stretch>
                  </pic:blipFill>
                  <pic:spPr>
                    <a:xfrm>
                      <a:off x="0" y="0"/>
                      <a:ext cx="6402070" cy="7963535"/>
                    </a:xfrm>
                    <a:prstGeom prst="rect">
                      <a:avLst/>
                    </a:prstGeom>
                  </pic:spPr>
                </pic:pic>
              </a:graphicData>
            </a:graphic>
          </wp:anchor>
        </w:drawing>
      </w:r>
    </w:p>
    <w:p w:rsidR="008A6F99" w:rsidRPr="009523D2" w:rsidRDefault="008A6F99">
      <w:pPr>
        <w:spacing w:line="404" w:lineRule="exact"/>
        <w:rPr>
          <w:lang w:val="id-ID"/>
        </w:rPr>
        <w:sectPr w:rsidR="008A6F99" w:rsidRPr="009523D2">
          <w:type w:val="continuous"/>
          <w:pgSz w:w="12240" w:h="15840"/>
          <w:pgMar w:top="1500" w:right="280" w:bottom="280" w:left="200" w:header="720" w:footer="720" w:gutter="0"/>
          <w:cols w:num="2" w:space="720" w:equalWidth="0">
            <w:col w:w="10102" w:space="40"/>
            <w:col w:w="1618"/>
          </w:cols>
        </w:sectPr>
      </w:pPr>
    </w:p>
    <w:p w:rsidR="00BD7715" w:rsidRDefault="00BD7715">
      <w:pPr>
        <w:pStyle w:val="BodyText"/>
        <w:rPr>
          <w:sz w:val="20"/>
        </w:rPr>
      </w:pPr>
    </w:p>
    <w:p w:rsidR="00BD7715" w:rsidRDefault="00BD7715">
      <w:pPr>
        <w:pStyle w:val="BodyText"/>
        <w:spacing w:before="6"/>
        <w:rPr>
          <w:sz w:val="13"/>
        </w:rPr>
      </w:pPr>
    </w:p>
    <w:p w:rsidR="00BD7715" w:rsidRDefault="005157D3">
      <w:pPr>
        <w:pStyle w:val="Heading2"/>
        <w:spacing w:before="90"/>
        <w:ind w:left="4760" w:right="4118"/>
        <w:jc w:val="center"/>
      </w:pPr>
      <w:r>
        <w:t>RIWAYAT HIDUP</w:t>
      </w:r>
    </w:p>
    <w:p w:rsidR="00BD7715" w:rsidRDefault="00BD7715">
      <w:pPr>
        <w:pStyle w:val="BodyText"/>
        <w:rPr>
          <w:b/>
          <w:sz w:val="26"/>
        </w:rPr>
      </w:pPr>
    </w:p>
    <w:p w:rsidR="00BD7715" w:rsidRDefault="00BD7715">
      <w:pPr>
        <w:pStyle w:val="BodyText"/>
        <w:rPr>
          <w:b/>
          <w:sz w:val="26"/>
        </w:rPr>
      </w:pPr>
    </w:p>
    <w:p w:rsidR="00BD7715" w:rsidRDefault="00BD7715">
      <w:pPr>
        <w:pStyle w:val="BodyText"/>
        <w:spacing w:before="6"/>
        <w:rPr>
          <w:b/>
          <w:sz w:val="37"/>
        </w:rPr>
      </w:pPr>
    </w:p>
    <w:p w:rsidR="00BD7715" w:rsidRDefault="003603BA">
      <w:pPr>
        <w:pStyle w:val="BodyText"/>
        <w:tabs>
          <w:tab w:val="left" w:pos="4226"/>
        </w:tabs>
        <w:ind w:left="2066"/>
      </w:pPr>
      <w:r w:rsidRPr="003603BA">
        <w:pict>
          <v:shape id="_x0000_s1027" type="#_x0000_t202" style="position:absolute;left:0;text-align:left;margin-left:480.9pt;margin-top:5.45pt;width:85pt;height:113.35pt;z-index:15758848;mso-position-horizontal-relative:page" filled="f" strokeweight="1pt">
            <v:textbox style="mso-next-textbox:#_x0000_s1027" inset="0,0,0,0">
              <w:txbxContent>
                <w:p w:rsidR="00337A3A" w:rsidRDefault="00337A3A">
                  <w:pPr>
                    <w:pStyle w:val="BodyText"/>
                    <w:rPr>
                      <w:rFonts w:ascii="Carlito"/>
                    </w:rPr>
                  </w:pPr>
                </w:p>
                <w:p w:rsidR="00337A3A" w:rsidRDefault="00337A3A">
                  <w:pPr>
                    <w:pStyle w:val="BodyText"/>
                    <w:rPr>
                      <w:rFonts w:ascii="Carlito"/>
                    </w:rPr>
                  </w:pPr>
                </w:p>
                <w:p w:rsidR="00337A3A" w:rsidRDefault="00337A3A">
                  <w:pPr>
                    <w:pStyle w:val="BodyText"/>
                    <w:spacing w:before="9"/>
                    <w:rPr>
                      <w:rFonts w:ascii="Carlito"/>
                      <w:sz w:val="26"/>
                    </w:rPr>
                  </w:pPr>
                </w:p>
                <w:p w:rsidR="00337A3A" w:rsidRDefault="00337A3A">
                  <w:pPr>
                    <w:ind w:left="431"/>
                  </w:pPr>
                  <w:r>
                    <w:t>Pas fhoto</w:t>
                  </w:r>
                </w:p>
              </w:txbxContent>
            </v:textbox>
            <w10:wrap anchorx="page"/>
          </v:shape>
        </w:pict>
      </w:r>
      <w:r w:rsidR="005157D3">
        <w:t>Nama</w:t>
      </w:r>
      <w:r w:rsidR="005157D3">
        <w:tab/>
        <w:t>: Imelda</w:t>
      </w:r>
      <w:r w:rsidR="005157D3">
        <w:rPr>
          <w:spacing w:val="-6"/>
        </w:rPr>
        <w:t xml:space="preserve"> </w:t>
      </w:r>
      <w:r w:rsidR="005157D3">
        <w:t>Gani</w:t>
      </w:r>
    </w:p>
    <w:p w:rsidR="00BD7715" w:rsidRDefault="005157D3">
      <w:pPr>
        <w:pStyle w:val="BodyText"/>
        <w:tabs>
          <w:tab w:val="left" w:pos="4226"/>
        </w:tabs>
        <w:spacing w:before="161"/>
        <w:ind w:left="2066"/>
      </w:pPr>
      <w:r>
        <w:t>NIM</w:t>
      </w:r>
      <w:r>
        <w:tab/>
        <w:t>:</w:t>
      </w:r>
      <w:r>
        <w:rPr>
          <w:spacing w:val="1"/>
        </w:rPr>
        <w:t xml:space="preserve"> </w:t>
      </w:r>
      <w:r>
        <w:t>H.11.17.234</w:t>
      </w:r>
    </w:p>
    <w:p w:rsidR="00BD7715" w:rsidRDefault="005157D3">
      <w:pPr>
        <w:pStyle w:val="BodyText"/>
        <w:tabs>
          <w:tab w:val="left" w:pos="4226"/>
        </w:tabs>
        <w:spacing w:before="161"/>
        <w:ind w:left="2066"/>
      </w:pPr>
      <w:r>
        <w:t>Fakultas</w:t>
      </w:r>
      <w:r>
        <w:tab/>
        <w:t>:</w:t>
      </w:r>
      <w:r>
        <w:rPr>
          <w:spacing w:val="2"/>
        </w:rPr>
        <w:t xml:space="preserve"> </w:t>
      </w:r>
      <w:r>
        <w:t>Hukum</w:t>
      </w:r>
    </w:p>
    <w:p w:rsidR="00BD7715" w:rsidRDefault="005157D3">
      <w:pPr>
        <w:pStyle w:val="BodyText"/>
        <w:tabs>
          <w:tab w:val="left" w:pos="4226"/>
        </w:tabs>
        <w:spacing w:before="156"/>
        <w:ind w:left="2066"/>
      </w:pPr>
      <w:r>
        <w:t>Program</w:t>
      </w:r>
      <w:r>
        <w:rPr>
          <w:spacing w:val="-6"/>
        </w:rPr>
        <w:t xml:space="preserve"> </w:t>
      </w:r>
      <w:r>
        <w:t>Studi</w:t>
      </w:r>
      <w:r>
        <w:tab/>
        <w:t xml:space="preserve">: </w:t>
      </w:r>
      <w:r>
        <w:rPr>
          <w:spacing w:val="-3"/>
        </w:rPr>
        <w:t>Ilmu</w:t>
      </w:r>
      <w:r>
        <w:rPr>
          <w:spacing w:val="4"/>
        </w:rPr>
        <w:t xml:space="preserve"> </w:t>
      </w:r>
      <w:r>
        <w:t>Hukum</w:t>
      </w:r>
    </w:p>
    <w:p w:rsidR="00BD7715" w:rsidRDefault="005157D3">
      <w:pPr>
        <w:pStyle w:val="BodyText"/>
        <w:spacing w:before="161" w:line="379" w:lineRule="auto"/>
        <w:ind w:left="2066" w:right="5175"/>
      </w:pPr>
      <w:r>
        <w:t>Tempat Tanggal Lahir: Tilamuta, 17 Mei 1999 Nama Orang Tua</w:t>
      </w:r>
    </w:p>
    <w:p w:rsidR="00BD7715" w:rsidRDefault="005157D3">
      <w:pPr>
        <w:pStyle w:val="ListParagraph"/>
        <w:numPr>
          <w:ilvl w:val="0"/>
          <w:numId w:val="1"/>
        </w:numPr>
        <w:tabs>
          <w:tab w:val="left" w:pos="2786"/>
          <w:tab w:val="left" w:pos="2787"/>
          <w:tab w:val="left" w:pos="4226"/>
        </w:tabs>
        <w:spacing w:line="293" w:lineRule="exact"/>
        <w:ind w:left="2786" w:hanging="361"/>
        <w:jc w:val="left"/>
        <w:rPr>
          <w:sz w:val="24"/>
        </w:rPr>
      </w:pPr>
      <w:r>
        <w:rPr>
          <w:sz w:val="24"/>
        </w:rPr>
        <w:t>AYAH</w:t>
      </w:r>
      <w:r>
        <w:rPr>
          <w:sz w:val="24"/>
        </w:rPr>
        <w:tab/>
        <w:t>: Thalib</w:t>
      </w:r>
      <w:r>
        <w:rPr>
          <w:spacing w:val="-2"/>
          <w:sz w:val="24"/>
        </w:rPr>
        <w:t xml:space="preserve"> </w:t>
      </w:r>
      <w:r>
        <w:rPr>
          <w:sz w:val="24"/>
        </w:rPr>
        <w:t>Gani</w:t>
      </w:r>
    </w:p>
    <w:p w:rsidR="00BD7715" w:rsidRDefault="005157D3">
      <w:pPr>
        <w:pStyle w:val="ListParagraph"/>
        <w:numPr>
          <w:ilvl w:val="0"/>
          <w:numId w:val="1"/>
        </w:numPr>
        <w:tabs>
          <w:tab w:val="left" w:pos="2786"/>
          <w:tab w:val="left" w:pos="2787"/>
          <w:tab w:val="left" w:pos="4226"/>
        </w:tabs>
        <w:spacing w:before="2" w:line="237" w:lineRule="auto"/>
        <w:ind w:right="5042" w:firstLine="360"/>
        <w:jc w:val="left"/>
        <w:rPr>
          <w:sz w:val="24"/>
        </w:rPr>
      </w:pPr>
      <w:r>
        <w:rPr>
          <w:sz w:val="24"/>
        </w:rPr>
        <w:t>IBU</w:t>
      </w:r>
      <w:r>
        <w:rPr>
          <w:sz w:val="24"/>
        </w:rPr>
        <w:tab/>
        <w:t>: Almh. Nurhayati</w:t>
      </w:r>
      <w:r>
        <w:rPr>
          <w:spacing w:val="-20"/>
          <w:sz w:val="24"/>
        </w:rPr>
        <w:t xml:space="preserve"> </w:t>
      </w:r>
      <w:r>
        <w:rPr>
          <w:sz w:val="24"/>
        </w:rPr>
        <w:t>Ulitoto Saudara</w:t>
      </w:r>
    </w:p>
    <w:p w:rsidR="00BD7715" w:rsidRDefault="003603BA">
      <w:pPr>
        <w:pStyle w:val="ListParagraph"/>
        <w:numPr>
          <w:ilvl w:val="0"/>
          <w:numId w:val="1"/>
        </w:numPr>
        <w:tabs>
          <w:tab w:val="left" w:pos="2786"/>
          <w:tab w:val="left" w:pos="2787"/>
          <w:tab w:val="left" w:pos="4226"/>
        </w:tabs>
        <w:spacing w:before="4" w:line="293" w:lineRule="exact"/>
        <w:ind w:left="2786" w:hanging="361"/>
        <w:jc w:val="left"/>
        <w:rPr>
          <w:sz w:val="24"/>
        </w:rPr>
      </w:pPr>
      <w:r w:rsidRPr="003603BA">
        <w:pict>
          <v:rect id="_x0000_s1026" style="position:absolute;left:0;text-align:left;margin-left:224.15pt;margin-top:13.25pt;width:158.4pt;height:59.25pt;z-index:-16614400;mso-position-horizontal-relative:page" stroked="f">
            <w10:wrap anchorx="page"/>
          </v:rect>
        </w:pict>
      </w:r>
      <w:r w:rsidR="005157D3">
        <w:rPr>
          <w:sz w:val="24"/>
        </w:rPr>
        <w:t>Kakak</w:t>
      </w:r>
      <w:r w:rsidR="005157D3">
        <w:rPr>
          <w:sz w:val="24"/>
        </w:rPr>
        <w:tab/>
        <w:t>:</w:t>
      </w:r>
      <w:r w:rsidR="005157D3">
        <w:rPr>
          <w:spacing w:val="2"/>
          <w:sz w:val="24"/>
        </w:rPr>
        <w:t xml:space="preserve"> </w:t>
      </w:r>
      <w:r w:rsidR="005157D3">
        <w:rPr>
          <w:sz w:val="24"/>
        </w:rPr>
        <w:t>---</w:t>
      </w:r>
    </w:p>
    <w:p w:rsidR="00BD7715" w:rsidRDefault="00BD7715">
      <w:pPr>
        <w:spacing w:line="293" w:lineRule="exact"/>
        <w:rPr>
          <w:sz w:val="24"/>
        </w:rPr>
        <w:sectPr w:rsidR="00BD7715">
          <w:footerReference w:type="default" r:id="rId29"/>
          <w:pgSz w:w="12240" w:h="15840"/>
          <w:pgMar w:top="1500" w:right="280" w:bottom="280" w:left="200" w:header="0" w:footer="0" w:gutter="0"/>
          <w:cols w:space="720"/>
        </w:sectPr>
      </w:pPr>
    </w:p>
    <w:p w:rsidR="00BD7715" w:rsidRDefault="005157D3">
      <w:pPr>
        <w:pStyle w:val="ListParagraph"/>
        <w:numPr>
          <w:ilvl w:val="0"/>
          <w:numId w:val="1"/>
        </w:numPr>
        <w:tabs>
          <w:tab w:val="left" w:pos="2786"/>
          <w:tab w:val="left" w:pos="2787"/>
          <w:tab w:val="left" w:pos="4226"/>
        </w:tabs>
        <w:ind w:left="2786" w:hanging="361"/>
        <w:jc w:val="left"/>
        <w:rPr>
          <w:sz w:val="24"/>
        </w:rPr>
      </w:pPr>
      <w:r>
        <w:rPr>
          <w:sz w:val="24"/>
        </w:rPr>
        <w:lastRenderedPageBreak/>
        <w:t>Adik</w:t>
      </w:r>
      <w:r>
        <w:rPr>
          <w:sz w:val="24"/>
        </w:rPr>
        <w:tab/>
      </w:r>
      <w:r>
        <w:rPr>
          <w:spacing w:val="-19"/>
          <w:sz w:val="24"/>
        </w:rPr>
        <w:t>:</w:t>
      </w:r>
    </w:p>
    <w:p w:rsidR="00BD7715" w:rsidRDefault="005157D3">
      <w:pPr>
        <w:pStyle w:val="ListParagraph"/>
        <w:numPr>
          <w:ilvl w:val="0"/>
          <w:numId w:val="2"/>
        </w:numPr>
        <w:tabs>
          <w:tab w:val="left" w:pos="466"/>
        </w:tabs>
        <w:spacing w:before="46"/>
        <w:ind w:hanging="361"/>
        <w:rPr>
          <w:sz w:val="24"/>
        </w:rPr>
      </w:pPr>
      <w:r>
        <w:rPr>
          <w:spacing w:val="-3"/>
          <w:w w:val="99"/>
          <w:sz w:val="24"/>
        </w:rPr>
        <w:br w:type="column"/>
      </w:r>
      <w:r>
        <w:rPr>
          <w:sz w:val="24"/>
        </w:rPr>
        <w:lastRenderedPageBreak/>
        <w:t>Mohamad Femil</w:t>
      </w:r>
      <w:r>
        <w:rPr>
          <w:spacing w:val="-6"/>
          <w:sz w:val="24"/>
        </w:rPr>
        <w:t xml:space="preserve"> </w:t>
      </w:r>
      <w:r>
        <w:rPr>
          <w:sz w:val="24"/>
        </w:rPr>
        <w:t>Gani</w:t>
      </w:r>
    </w:p>
    <w:p w:rsidR="00BD7715" w:rsidRDefault="005157D3">
      <w:pPr>
        <w:pStyle w:val="ListParagraph"/>
        <w:numPr>
          <w:ilvl w:val="0"/>
          <w:numId w:val="2"/>
        </w:numPr>
        <w:tabs>
          <w:tab w:val="left" w:pos="466"/>
        </w:tabs>
        <w:spacing w:before="36"/>
        <w:ind w:hanging="361"/>
        <w:rPr>
          <w:sz w:val="24"/>
        </w:rPr>
      </w:pPr>
      <w:r>
        <w:rPr>
          <w:sz w:val="24"/>
        </w:rPr>
        <w:t>Amelia Gani</w:t>
      </w:r>
    </w:p>
    <w:p w:rsidR="00BD7715" w:rsidRDefault="00BD7715">
      <w:pPr>
        <w:rPr>
          <w:sz w:val="24"/>
        </w:rPr>
        <w:sectPr w:rsidR="00BD7715">
          <w:type w:val="continuous"/>
          <w:pgSz w:w="12240" w:h="15840"/>
          <w:pgMar w:top="1500" w:right="280" w:bottom="280" w:left="200" w:header="720" w:footer="720" w:gutter="0"/>
          <w:cols w:num="2" w:space="720" w:equalWidth="0">
            <w:col w:w="4294" w:space="40"/>
            <w:col w:w="7426"/>
          </w:cols>
        </w:sectPr>
      </w:pPr>
    </w:p>
    <w:p w:rsidR="00BD7715" w:rsidRDefault="00BD7715">
      <w:pPr>
        <w:pStyle w:val="BodyText"/>
        <w:rPr>
          <w:sz w:val="20"/>
        </w:rPr>
      </w:pPr>
    </w:p>
    <w:p w:rsidR="00BD7715" w:rsidRDefault="00BD7715">
      <w:pPr>
        <w:pStyle w:val="BodyText"/>
        <w:rPr>
          <w:sz w:val="20"/>
        </w:rPr>
      </w:pPr>
    </w:p>
    <w:p w:rsidR="00BD7715" w:rsidRDefault="00BD7715">
      <w:pPr>
        <w:pStyle w:val="BodyText"/>
        <w:spacing w:before="5"/>
        <w:rPr>
          <w:sz w:val="22"/>
        </w:rPr>
      </w:pPr>
    </w:p>
    <w:p w:rsidR="00BD7715" w:rsidRDefault="008A6F99">
      <w:pPr>
        <w:pStyle w:val="BodyText"/>
        <w:ind w:left="4757" w:right="4118"/>
        <w:jc w:val="center"/>
      </w:pPr>
      <w:r>
        <w:rPr>
          <w:lang w:val="id-ID"/>
        </w:rPr>
        <w:t>R</w:t>
      </w:r>
      <w:r w:rsidR="005157D3">
        <w:t>IWAYAT PENDIDIKAN</w:t>
      </w:r>
    </w:p>
    <w:p w:rsidR="00BD7715" w:rsidRDefault="00BD7715">
      <w:pPr>
        <w:pStyle w:val="BodyText"/>
        <w:spacing w:before="4" w:after="1"/>
        <w:rPr>
          <w:sz w:val="16"/>
        </w:rPr>
      </w:pPr>
    </w:p>
    <w:tbl>
      <w:tblPr>
        <w:tblW w:w="0" w:type="auto"/>
        <w:tblInd w:w="2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3"/>
        <w:gridCol w:w="1143"/>
        <w:gridCol w:w="2516"/>
        <w:gridCol w:w="2852"/>
        <w:gridCol w:w="1219"/>
      </w:tblGrid>
      <w:tr w:rsidR="00BD7715">
        <w:trPr>
          <w:trHeight w:val="253"/>
        </w:trPr>
        <w:tc>
          <w:tcPr>
            <w:tcW w:w="533" w:type="dxa"/>
          </w:tcPr>
          <w:p w:rsidR="00BD7715" w:rsidRDefault="005157D3">
            <w:pPr>
              <w:pStyle w:val="TableParagraph"/>
              <w:spacing w:line="234" w:lineRule="exact"/>
              <w:ind w:left="89" w:right="75"/>
              <w:jc w:val="center"/>
            </w:pPr>
            <w:r>
              <w:t>NO</w:t>
            </w:r>
          </w:p>
        </w:tc>
        <w:tc>
          <w:tcPr>
            <w:tcW w:w="1143" w:type="dxa"/>
          </w:tcPr>
          <w:p w:rsidR="00BD7715" w:rsidRDefault="005157D3">
            <w:pPr>
              <w:pStyle w:val="TableParagraph"/>
              <w:spacing w:line="234" w:lineRule="exact"/>
              <w:ind w:left="186"/>
            </w:pPr>
            <w:r>
              <w:t>TAHUN</w:t>
            </w:r>
          </w:p>
        </w:tc>
        <w:tc>
          <w:tcPr>
            <w:tcW w:w="2516" w:type="dxa"/>
          </w:tcPr>
          <w:p w:rsidR="00BD7715" w:rsidRDefault="005157D3">
            <w:pPr>
              <w:pStyle w:val="TableParagraph"/>
              <w:spacing w:line="234" w:lineRule="exact"/>
              <w:ind w:left="787"/>
            </w:pPr>
            <w:r>
              <w:t>JENJANG</w:t>
            </w:r>
          </w:p>
        </w:tc>
        <w:tc>
          <w:tcPr>
            <w:tcW w:w="2852" w:type="dxa"/>
          </w:tcPr>
          <w:p w:rsidR="00BD7715" w:rsidRDefault="005157D3">
            <w:pPr>
              <w:pStyle w:val="TableParagraph"/>
              <w:spacing w:line="234" w:lineRule="exact"/>
              <w:ind w:left="967" w:right="954"/>
              <w:jc w:val="center"/>
            </w:pPr>
            <w:r>
              <w:t>TEMPAT</w:t>
            </w:r>
          </w:p>
        </w:tc>
        <w:tc>
          <w:tcPr>
            <w:tcW w:w="1219" w:type="dxa"/>
          </w:tcPr>
          <w:p w:rsidR="00BD7715" w:rsidRDefault="005157D3">
            <w:pPr>
              <w:pStyle w:val="TableParagraph"/>
              <w:spacing w:line="234" w:lineRule="exact"/>
              <w:ind w:left="398"/>
            </w:pPr>
            <w:r>
              <w:t>KET</w:t>
            </w:r>
          </w:p>
        </w:tc>
      </w:tr>
      <w:tr w:rsidR="00BD7715">
        <w:trPr>
          <w:trHeight w:val="503"/>
        </w:trPr>
        <w:tc>
          <w:tcPr>
            <w:tcW w:w="533" w:type="dxa"/>
          </w:tcPr>
          <w:p w:rsidR="00BD7715" w:rsidRDefault="005157D3">
            <w:pPr>
              <w:pStyle w:val="TableParagraph"/>
              <w:ind w:left="9"/>
              <w:jc w:val="center"/>
            </w:pPr>
            <w:r>
              <w:t>1</w:t>
            </w:r>
          </w:p>
        </w:tc>
        <w:tc>
          <w:tcPr>
            <w:tcW w:w="1143" w:type="dxa"/>
          </w:tcPr>
          <w:p w:rsidR="00BD7715" w:rsidRDefault="005157D3">
            <w:pPr>
              <w:pStyle w:val="TableParagraph"/>
              <w:ind w:left="311"/>
            </w:pPr>
            <w:r>
              <w:t>2005-</w:t>
            </w:r>
          </w:p>
          <w:p w:rsidR="00BD7715" w:rsidRDefault="005157D3">
            <w:pPr>
              <w:pStyle w:val="TableParagraph"/>
              <w:spacing w:before="1" w:line="238" w:lineRule="exact"/>
              <w:ind w:left="350"/>
            </w:pPr>
            <w:r>
              <w:t>2011</w:t>
            </w:r>
          </w:p>
        </w:tc>
        <w:tc>
          <w:tcPr>
            <w:tcW w:w="2516" w:type="dxa"/>
          </w:tcPr>
          <w:p w:rsidR="00BD7715" w:rsidRDefault="005157D3">
            <w:pPr>
              <w:pStyle w:val="TableParagraph"/>
              <w:ind w:left="109"/>
            </w:pPr>
            <w:r>
              <w:t>Sd Inpres Buntulia</w:t>
            </w:r>
          </w:p>
          <w:p w:rsidR="00BD7715" w:rsidRDefault="005157D3">
            <w:pPr>
              <w:pStyle w:val="TableParagraph"/>
              <w:spacing w:before="1" w:line="238" w:lineRule="exact"/>
              <w:ind w:left="109"/>
            </w:pPr>
            <w:r>
              <w:t>Tengah</w:t>
            </w:r>
          </w:p>
        </w:tc>
        <w:tc>
          <w:tcPr>
            <w:tcW w:w="2852" w:type="dxa"/>
          </w:tcPr>
          <w:p w:rsidR="00BD7715" w:rsidRDefault="005157D3">
            <w:pPr>
              <w:pStyle w:val="TableParagraph"/>
            </w:pPr>
            <w:r>
              <w:t>Pohuwato</w:t>
            </w:r>
          </w:p>
        </w:tc>
        <w:tc>
          <w:tcPr>
            <w:tcW w:w="1219" w:type="dxa"/>
          </w:tcPr>
          <w:p w:rsidR="00BD7715" w:rsidRDefault="005157D3">
            <w:pPr>
              <w:pStyle w:val="TableParagraph"/>
            </w:pPr>
            <w:r>
              <w:t>Berijazah</w:t>
            </w:r>
          </w:p>
        </w:tc>
      </w:tr>
      <w:tr w:rsidR="00BD7715">
        <w:trPr>
          <w:trHeight w:val="508"/>
        </w:trPr>
        <w:tc>
          <w:tcPr>
            <w:tcW w:w="533" w:type="dxa"/>
          </w:tcPr>
          <w:p w:rsidR="00BD7715" w:rsidRDefault="005157D3">
            <w:pPr>
              <w:pStyle w:val="TableParagraph"/>
              <w:spacing w:line="249" w:lineRule="exact"/>
              <w:ind w:left="9"/>
              <w:jc w:val="center"/>
            </w:pPr>
            <w:r>
              <w:t>2</w:t>
            </w:r>
          </w:p>
        </w:tc>
        <w:tc>
          <w:tcPr>
            <w:tcW w:w="1143" w:type="dxa"/>
          </w:tcPr>
          <w:p w:rsidR="00BD7715" w:rsidRDefault="005157D3">
            <w:pPr>
              <w:pStyle w:val="TableParagraph"/>
              <w:spacing w:line="249" w:lineRule="exact"/>
              <w:ind w:left="311"/>
            </w:pPr>
            <w:r>
              <w:t>2012-</w:t>
            </w:r>
          </w:p>
          <w:p w:rsidR="00BD7715" w:rsidRDefault="005157D3">
            <w:pPr>
              <w:pStyle w:val="TableParagraph"/>
              <w:spacing w:before="1" w:line="238" w:lineRule="exact"/>
              <w:ind w:left="350"/>
            </w:pPr>
            <w:r>
              <w:t>2014</w:t>
            </w:r>
          </w:p>
        </w:tc>
        <w:tc>
          <w:tcPr>
            <w:tcW w:w="2516" w:type="dxa"/>
          </w:tcPr>
          <w:p w:rsidR="00BD7715" w:rsidRDefault="005157D3">
            <w:pPr>
              <w:pStyle w:val="TableParagraph"/>
              <w:spacing w:line="249" w:lineRule="exact"/>
              <w:ind w:left="109"/>
            </w:pPr>
            <w:r>
              <w:t>Smp Negeri 1 Marisa</w:t>
            </w:r>
          </w:p>
        </w:tc>
        <w:tc>
          <w:tcPr>
            <w:tcW w:w="2852" w:type="dxa"/>
          </w:tcPr>
          <w:p w:rsidR="00BD7715" w:rsidRDefault="005157D3">
            <w:pPr>
              <w:pStyle w:val="TableParagraph"/>
              <w:spacing w:line="249" w:lineRule="exact"/>
            </w:pPr>
            <w:r>
              <w:t>Pohuwato</w:t>
            </w:r>
          </w:p>
        </w:tc>
        <w:tc>
          <w:tcPr>
            <w:tcW w:w="1219" w:type="dxa"/>
          </w:tcPr>
          <w:p w:rsidR="00BD7715" w:rsidRDefault="005157D3">
            <w:pPr>
              <w:pStyle w:val="TableParagraph"/>
              <w:spacing w:line="249" w:lineRule="exact"/>
            </w:pPr>
            <w:r>
              <w:t>Berijazah</w:t>
            </w:r>
          </w:p>
        </w:tc>
      </w:tr>
      <w:tr w:rsidR="00BD7715">
        <w:trPr>
          <w:trHeight w:val="504"/>
        </w:trPr>
        <w:tc>
          <w:tcPr>
            <w:tcW w:w="533" w:type="dxa"/>
          </w:tcPr>
          <w:p w:rsidR="00BD7715" w:rsidRDefault="005157D3">
            <w:pPr>
              <w:pStyle w:val="TableParagraph"/>
              <w:ind w:left="9"/>
              <w:jc w:val="center"/>
            </w:pPr>
            <w:r>
              <w:t>3</w:t>
            </w:r>
          </w:p>
        </w:tc>
        <w:tc>
          <w:tcPr>
            <w:tcW w:w="1143" w:type="dxa"/>
          </w:tcPr>
          <w:p w:rsidR="00BD7715" w:rsidRDefault="005157D3">
            <w:pPr>
              <w:pStyle w:val="TableParagraph"/>
              <w:ind w:left="311"/>
            </w:pPr>
            <w:r>
              <w:t>2015-</w:t>
            </w:r>
          </w:p>
          <w:p w:rsidR="00BD7715" w:rsidRDefault="005157D3">
            <w:pPr>
              <w:pStyle w:val="TableParagraph"/>
              <w:spacing w:before="2" w:line="238" w:lineRule="exact"/>
              <w:ind w:left="350"/>
            </w:pPr>
            <w:r>
              <w:t>2017</w:t>
            </w:r>
          </w:p>
        </w:tc>
        <w:tc>
          <w:tcPr>
            <w:tcW w:w="2516" w:type="dxa"/>
          </w:tcPr>
          <w:p w:rsidR="00BD7715" w:rsidRDefault="005157D3">
            <w:pPr>
              <w:pStyle w:val="TableParagraph"/>
              <w:ind w:left="109"/>
            </w:pPr>
            <w:r>
              <w:t>Sma Negeri 1 Marisa</w:t>
            </w:r>
          </w:p>
        </w:tc>
        <w:tc>
          <w:tcPr>
            <w:tcW w:w="2852" w:type="dxa"/>
          </w:tcPr>
          <w:p w:rsidR="00BD7715" w:rsidRDefault="005157D3">
            <w:pPr>
              <w:pStyle w:val="TableParagraph"/>
            </w:pPr>
            <w:r>
              <w:t>Pohuwato</w:t>
            </w:r>
          </w:p>
        </w:tc>
        <w:tc>
          <w:tcPr>
            <w:tcW w:w="1219" w:type="dxa"/>
          </w:tcPr>
          <w:p w:rsidR="00BD7715" w:rsidRDefault="005157D3">
            <w:pPr>
              <w:pStyle w:val="TableParagraph"/>
            </w:pPr>
            <w:r>
              <w:t>Berijazah</w:t>
            </w:r>
          </w:p>
        </w:tc>
      </w:tr>
      <w:tr w:rsidR="00BD7715">
        <w:trPr>
          <w:trHeight w:val="508"/>
        </w:trPr>
        <w:tc>
          <w:tcPr>
            <w:tcW w:w="533" w:type="dxa"/>
          </w:tcPr>
          <w:p w:rsidR="00BD7715" w:rsidRDefault="005157D3">
            <w:pPr>
              <w:pStyle w:val="TableParagraph"/>
              <w:spacing w:line="249" w:lineRule="exact"/>
              <w:ind w:left="9"/>
              <w:jc w:val="center"/>
            </w:pPr>
            <w:r>
              <w:t>4</w:t>
            </w:r>
          </w:p>
        </w:tc>
        <w:tc>
          <w:tcPr>
            <w:tcW w:w="1143" w:type="dxa"/>
          </w:tcPr>
          <w:p w:rsidR="00BD7715" w:rsidRDefault="005157D3">
            <w:pPr>
              <w:pStyle w:val="TableParagraph"/>
              <w:spacing w:line="249" w:lineRule="exact"/>
              <w:ind w:left="311"/>
            </w:pPr>
            <w:r>
              <w:t>2019-</w:t>
            </w:r>
          </w:p>
          <w:p w:rsidR="00BD7715" w:rsidRDefault="005157D3">
            <w:pPr>
              <w:pStyle w:val="TableParagraph"/>
              <w:spacing w:before="1" w:line="238" w:lineRule="exact"/>
              <w:ind w:left="350"/>
            </w:pPr>
            <w:r>
              <w:t>2021</w:t>
            </w:r>
          </w:p>
        </w:tc>
        <w:tc>
          <w:tcPr>
            <w:tcW w:w="2516" w:type="dxa"/>
          </w:tcPr>
          <w:p w:rsidR="00BD7715" w:rsidRDefault="005157D3">
            <w:pPr>
              <w:pStyle w:val="TableParagraph"/>
              <w:spacing w:line="249" w:lineRule="exact"/>
              <w:ind w:left="109"/>
            </w:pPr>
            <w:r>
              <w:t>Fakultas Hukum</w:t>
            </w:r>
          </w:p>
        </w:tc>
        <w:tc>
          <w:tcPr>
            <w:tcW w:w="2852" w:type="dxa"/>
          </w:tcPr>
          <w:p w:rsidR="00BD7715" w:rsidRDefault="005157D3">
            <w:pPr>
              <w:pStyle w:val="TableParagraph"/>
              <w:spacing w:line="249" w:lineRule="exact"/>
            </w:pPr>
            <w:r>
              <w:t>Universitas Ichsan Gorontalo</w:t>
            </w:r>
          </w:p>
        </w:tc>
        <w:tc>
          <w:tcPr>
            <w:tcW w:w="1219" w:type="dxa"/>
          </w:tcPr>
          <w:p w:rsidR="00BD7715" w:rsidRDefault="005157D3">
            <w:pPr>
              <w:pStyle w:val="TableParagraph"/>
              <w:spacing w:line="249" w:lineRule="exact"/>
            </w:pPr>
            <w:r>
              <w:t>Berijazah</w:t>
            </w:r>
          </w:p>
        </w:tc>
      </w:tr>
    </w:tbl>
    <w:p w:rsidR="00BD7715" w:rsidRDefault="00BD7715">
      <w:pPr>
        <w:pStyle w:val="BodyText"/>
        <w:rPr>
          <w:sz w:val="26"/>
        </w:rPr>
      </w:pPr>
    </w:p>
    <w:p w:rsidR="00BD7715" w:rsidRDefault="00BD7715">
      <w:pPr>
        <w:pStyle w:val="BodyText"/>
        <w:rPr>
          <w:sz w:val="26"/>
        </w:rPr>
      </w:pPr>
    </w:p>
    <w:p w:rsidR="00BD7715" w:rsidRDefault="00BD7715">
      <w:pPr>
        <w:pStyle w:val="BodyText"/>
        <w:rPr>
          <w:sz w:val="26"/>
        </w:rPr>
      </w:pPr>
    </w:p>
    <w:p w:rsidR="00BD7715" w:rsidRDefault="00BD7715">
      <w:pPr>
        <w:pStyle w:val="BodyText"/>
        <w:rPr>
          <w:sz w:val="26"/>
        </w:rPr>
      </w:pPr>
    </w:p>
    <w:p w:rsidR="00BD7715" w:rsidRDefault="00BD7715">
      <w:pPr>
        <w:pStyle w:val="BodyText"/>
        <w:rPr>
          <w:sz w:val="26"/>
        </w:rPr>
      </w:pPr>
    </w:p>
    <w:p w:rsidR="00BD7715" w:rsidRDefault="00BD7715">
      <w:pPr>
        <w:pStyle w:val="BodyText"/>
        <w:rPr>
          <w:sz w:val="26"/>
        </w:rPr>
      </w:pPr>
    </w:p>
    <w:p w:rsidR="00BD7715" w:rsidRDefault="00BD7715">
      <w:pPr>
        <w:pStyle w:val="BodyText"/>
        <w:rPr>
          <w:sz w:val="26"/>
        </w:rPr>
      </w:pPr>
    </w:p>
    <w:p w:rsidR="00BD7715" w:rsidRDefault="00BD7715">
      <w:pPr>
        <w:pStyle w:val="BodyText"/>
        <w:rPr>
          <w:sz w:val="26"/>
        </w:rPr>
      </w:pPr>
    </w:p>
    <w:p w:rsidR="00BD7715" w:rsidRDefault="00BD7715">
      <w:pPr>
        <w:pStyle w:val="BodyText"/>
        <w:rPr>
          <w:sz w:val="26"/>
        </w:rPr>
      </w:pPr>
    </w:p>
    <w:p w:rsidR="00BD7715" w:rsidRDefault="00BD7715">
      <w:pPr>
        <w:pStyle w:val="BodyText"/>
        <w:spacing w:before="7"/>
        <w:rPr>
          <w:sz w:val="34"/>
        </w:rPr>
      </w:pPr>
    </w:p>
    <w:p w:rsidR="00BD7715" w:rsidRDefault="005157D3">
      <w:pPr>
        <w:ind w:left="4759" w:right="4118"/>
        <w:jc w:val="center"/>
        <w:rPr>
          <w:rFonts w:ascii="Carlito"/>
        </w:rPr>
      </w:pPr>
      <w:r>
        <w:rPr>
          <w:rFonts w:ascii="Carlito"/>
        </w:rPr>
        <w:t>80</w:t>
      </w:r>
    </w:p>
    <w:sectPr w:rsidR="00BD7715" w:rsidSect="00BD7715">
      <w:type w:val="continuous"/>
      <w:pgSz w:w="12240" w:h="15840"/>
      <w:pgMar w:top="1500" w:right="280" w:bottom="280" w:left="2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11DB" w:rsidRDefault="00DF11DB" w:rsidP="00BD7715">
      <w:r>
        <w:separator/>
      </w:r>
    </w:p>
  </w:endnote>
  <w:endnote w:type="continuationSeparator" w:id="1">
    <w:p w:rsidR="00DF11DB" w:rsidRDefault="00DF11DB" w:rsidP="00BD77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rlito">
    <w:altName w:val="Arial"/>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30541"/>
      <w:docPartObj>
        <w:docPartGallery w:val="Page Numbers (Bottom of Page)"/>
        <w:docPartUnique/>
      </w:docPartObj>
    </w:sdtPr>
    <w:sdtContent>
      <w:p w:rsidR="00337A3A" w:rsidRDefault="00337A3A">
        <w:pPr>
          <w:pStyle w:val="Footer"/>
          <w:jc w:val="center"/>
        </w:pPr>
        <w:fldSimple w:instr=" PAGE   \* MERGEFORMAT ">
          <w:r w:rsidR="004B7BC9">
            <w:rPr>
              <w:noProof/>
            </w:rPr>
            <w:t>11</w:t>
          </w:r>
        </w:fldSimple>
      </w:p>
    </w:sdtContent>
  </w:sdt>
  <w:p w:rsidR="00337A3A" w:rsidRDefault="00337A3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30543"/>
      <w:docPartObj>
        <w:docPartGallery w:val="Page Numbers (Bottom of Page)"/>
        <w:docPartUnique/>
      </w:docPartObj>
    </w:sdtPr>
    <w:sdtContent>
      <w:p w:rsidR="00337A3A" w:rsidRDefault="00337A3A">
        <w:pPr>
          <w:pStyle w:val="Footer"/>
          <w:jc w:val="center"/>
        </w:pPr>
        <w:fldSimple w:instr=" PAGE   \* MERGEFORMAT ">
          <w:r w:rsidR="00BA2641">
            <w:rPr>
              <w:noProof/>
            </w:rPr>
            <w:t>52</w:t>
          </w:r>
        </w:fldSimple>
      </w:p>
    </w:sdtContent>
  </w:sdt>
  <w:p w:rsidR="00337A3A" w:rsidRPr="009523D2" w:rsidRDefault="00337A3A">
    <w:pPr>
      <w:pStyle w:val="BodyText"/>
      <w:spacing w:line="14" w:lineRule="auto"/>
      <w:rPr>
        <w:sz w:val="20"/>
        <w:lang w:val="id-ID"/>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30549"/>
      <w:docPartObj>
        <w:docPartGallery w:val="Page Numbers (Bottom of Page)"/>
        <w:docPartUnique/>
      </w:docPartObj>
    </w:sdtPr>
    <w:sdtContent>
      <w:p w:rsidR="00337A3A" w:rsidRDefault="00337A3A">
        <w:pPr>
          <w:pStyle w:val="Footer"/>
          <w:jc w:val="center"/>
        </w:pPr>
        <w:fldSimple w:instr=" PAGE   \* MERGEFORMAT ">
          <w:r w:rsidR="00C8167C">
            <w:rPr>
              <w:noProof/>
            </w:rPr>
            <w:t>75</w:t>
          </w:r>
        </w:fldSimple>
      </w:p>
    </w:sdtContent>
  </w:sdt>
  <w:p w:rsidR="00337A3A" w:rsidRDefault="00337A3A">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A3A" w:rsidRDefault="00337A3A">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A3A" w:rsidRDefault="00337A3A">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A3A" w:rsidRDefault="00337A3A">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A3A" w:rsidRDefault="00337A3A">
    <w:pPr>
      <w:pStyle w:val="BodyText"/>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11DB" w:rsidRDefault="00DF11DB" w:rsidP="00BD7715">
      <w:r>
        <w:separator/>
      </w:r>
    </w:p>
  </w:footnote>
  <w:footnote w:type="continuationSeparator" w:id="1">
    <w:p w:rsidR="00DF11DB" w:rsidRDefault="00DF11DB" w:rsidP="00BD771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61F23"/>
    <w:multiLevelType w:val="hybridMultilevel"/>
    <w:tmpl w:val="359029A0"/>
    <w:lvl w:ilvl="0" w:tplc="69E86EB4">
      <w:start w:val="4"/>
      <w:numFmt w:val="decimal"/>
      <w:lvlText w:val="%1"/>
      <w:lvlJc w:val="left"/>
      <w:pPr>
        <w:ind w:left="3199" w:hanging="361"/>
      </w:pPr>
      <w:rPr>
        <w:rFonts w:hint="default"/>
        <w:lang w:val="en-US" w:eastAsia="en-US" w:bidi="ar-SA"/>
      </w:rPr>
    </w:lvl>
    <w:lvl w:ilvl="1" w:tplc="7CF674FC">
      <w:numFmt w:val="none"/>
      <w:lvlText w:val=""/>
      <w:lvlJc w:val="left"/>
      <w:pPr>
        <w:tabs>
          <w:tab w:val="num" w:pos="360"/>
        </w:tabs>
      </w:pPr>
    </w:lvl>
    <w:lvl w:ilvl="2" w:tplc="496AF490">
      <w:numFmt w:val="bullet"/>
      <w:lvlText w:val="•"/>
      <w:lvlJc w:val="left"/>
      <w:pPr>
        <w:ind w:left="4912" w:hanging="361"/>
      </w:pPr>
      <w:rPr>
        <w:rFonts w:hint="default"/>
        <w:lang w:val="en-US" w:eastAsia="en-US" w:bidi="ar-SA"/>
      </w:rPr>
    </w:lvl>
    <w:lvl w:ilvl="3" w:tplc="E1F06BA4">
      <w:numFmt w:val="bullet"/>
      <w:lvlText w:val="•"/>
      <w:lvlJc w:val="left"/>
      <w:pPr>
        <w:ind w:left="5768" w:hanging="361"/>
      </w:pPr>
      <w:rPr>
        <w:rFonts w:hint="default"/>
        <w:lang w:val="en-US" w:eastAsia="en-US" w:bidi="ar-SA"/>
      </w:rPr>
    </w:lvl>
    <w:lvl w:ilvl="4" w:tplc="F8240184">
      <w:numFmt w:val="bullet"/>
      <w:lvlText w:val="•"/>
      <w:lvlJc w:val="left"/>
      <w:pPr>
        <w:ind w:left="6624" w:hanging="361"/>
      </w:pPr>
      <w:rPr>
        <w:rFonts w:hint="default"/>
        <w:lang w:val="en-US" w:eastAsia="en-US" w:bidi="ar-SA"/>
      </w:rPr>
    </w:lvl>
    <w:lvl w:ilvl="5" w:tplc="94C276DA">
      <w:numFmt w:val="bullet"/>
      <w:lvlText w:val="•"/>
      <w:lvlJc w:val="left"/>
      <w:pPr>
        <w:ind w:left="7480" w:hanging="361"/>
      </w:pPr>
      <w:rPr>
        <w:rFonts w:hint="default"/>
        <w:lang w:val="en-US" w:eastAsia="en-US" w:bidi="ar-SA"/>
      </w:rPr>
    </w:lvl>
    <w:lvl w:ilvl="6" w:tplc="E73EC55A">
      <w:numFmt w:val="bullet"/>
      <w:lvlText w:val="•"/>
      <w:lvlJc w:val="left"/>
      <w:pPr>
        <w:ind w:left="8336" w:hanging="361"/>
      </w:pPr>
      <w:rPr>
        <w:rFonts w:hint="default"/>
        <w:lang w:val="en-US" w:eastAsia="en-US" w:bidi="ar-SA"/>
      </w:rPr>
    </w:lvl>
    <w:lvl w:ilvl="7" w:tplc="C69E13CA">
      <w:numFmt w:val="bullet"/>
      <w:lvlText w:val="•"/>
      <w:lvlJc w:val="left"/>
      <w:pPr>
        <w:ind w:left="9192" w:hanging="361"/>
      </w:pPr>
      <w:rPr>
        <w:rFonts w:hint="default"/>
        <w:lang w:val="en-US" w:eastAsia="en-US" w:bidi="ar-SA"/>
      </w:rPr>
    </w:lvl>
    <w:lvl w:ilvl="8" w:tplc="68A03404">
      <w:numFmt w:val="bullet"/>
      <w:lvlText w:val="•"/>
      <w:lvlJc w:val="left"/>
      <w:pPr>
        <w:ind w:left="10048" w:hanging="361"/>
      </w:pPr>
      <w:rPr>
        <w:rFonts w:hint="default"/>
        <w:lang w:val="en-US" w:eastAsia="en-US" w:bidi="ar-SA"/>
      </w:rPr>
    </w:lvl>
  </w:abstractNum>
  <w:abstractNum w:abstractNumId="1">
    <w:nsid w:val="111D3CDA"/>
    <w:multiLevelType w:val="hybridMultilevel"/>
    <w:tmpl w:val="BCC67548"/>
    <w:lvl w:ilvl="0" w:tplc="27C05D32">
      <w:start w:val="2"/>
      <w:numFmt w:val="decimal"/>
      <w:lvlText w:val="%1"/>
      <w:lvlJc w:val="left"/>
      <w:pPr>
        <w:ind w:left="2493" w:hanging="360"/>
      </w:pPr>
      <w:rPr>
        <w:rFonts w:hint="default"/>
        <w:lang w:val="en-US" w:eastAsia="en-US" w:bidi="ar-SA"/>
      </w:rPr>
    </w:lvl>
    <w:lvl w:ilvl="1" w:tplc="D84A1E7E">
      <w:numFmt w:val="none"/>
      <w:lvlText w:val=""/>
      <w:lvlJc w:val="left"/>
      <w:pPr>
        <w:tabs>
          <w:tab w:val="num" w:pos="360"/>
        </w:tabs>
      </w:pPr>
    </w:lvl>
    <w:lvl w:ilvl="2" w:tplc="0421000F">
      <w:start w:val="1"/>
      <w:numFmt w:val="decimal"/>
      <w:lvlText w:val="%3."/>
      <w:lvlJc w:val="left"/>
      <w:pPr>
        <w:tabs>
          <w:tab w:val="num" w:pos="360"/>
        </w:tabs>
      </w:pPr>
    </w:lvl>
    <w:lvl w:ilvl="3" w:tplc="98E03AB2">
      <w:start w:val="1"/>
      <w:numFmt w:val="lowerLetter"/>
      <w:lvlText w:val="%4)"/>
      <w:lvlJc w:val="left"/>
      <w:pPr>
        <w:ind w:left="2786" w:hanging="360"/>
      </w:pPr>
      <w:rPr>
        <w:rFonts w:ascii="Times New Roman" w:eastAsia="Times New Roman" w:hAnsi="Times New Roman" w:cs="Times New Roman" w:hint="default"/>
        <w:spacing w:val="-27"/>
        <w:w w:val="99"/>
        <w:sz w:val="24"/>
        <w:szCs w:val="24"/>
        <w:lang w:val="en-US" w:eastAsia="en-US" w:bidi="ar-SA"/>
      </w:rPr>
    </w:lvl>
    <w:lvl w:ilvl="4" w:tplc="483C874A">
      <w:numFmt w:val="bullet"/>
      <w:lvlText w:val="•"/>
      <w:lvlJc w:val="left"/>
      <w:pPr>
        <w:ind w:left="5235" w:hanging="360"/>
      </w:pPr>
      <w:rPr>
        <w:rFonts w:hint="default"/>
        <w:lang w:val="en-US" w:eastAsia="en-US" w:bidi="ar-SA"/>
      </w:rPr>
    </w:lvl>
    <w:lvl w:ilvl="5" w:tplc="AC94389E">
      <w:numFmt w:val="bullet"/>
      <w:lvlText w:val="•"/>
      <w:lvlJc w:val="left"/>
      <w:pPr>
        <w:ind w:left="6322" w:hanging="360"/>
      </w:pPr>
      <w:rPr>
        <w:rFonts w:hint="default"/>
        <w:lang w:val="en-US" w:eastAsia="en-US" w:bidi="ar-SA"/>
      </w:rPr>
    </w:lvl>
    <w:lvl w:ilvl="6" w:tplc="51ACC446">
      <w:numFmt w:val="bullet"/>
      <w:lvlText w:val="•"/>
      <w:lvlJc w:val="left"/>
      <w:pPr>
        <w:ind w:left="7410" w:hanging="360"/>
      </w:pPr>
      <w:rPr>
        <w:rFonts w:hint="default"/>
        <w:lang w:val="en-US" w:eastAsia="en-US" w:bidi="ar-SA"/>
      </w:rPr>
    </w:lvl>
    <w:lvl w:ilvl="7" w:tplc="69CC1006">
      <w:numFmt w:val="bullet"/>
      <w:lvlText w:val="•"/>
      <w:lvlJc w:val="left"/>
      <w:pPr>
        <w:ind w:left="8497" w:hanging="360"/>
      </w:pPr>
      <w:rPr>
        <w:rFonts w:hint="default"/>
        <w:lang w:val="en-US" w:eastAsia="en-US" w:bidi="ar-SA"/>
      </w:rPr>
    </w:lvl>
    <w:lvl w:ilvl="8" w:tplc="2C3ECA66">
      <w:numFmt w:val="bullet"/>
      <w:lvlText w:val="•"/>
      <w:lvlJc w:val="left"/>
      <w:pPr>
        <w:ind w:left="9585" w:hanging="360"/>
      </w:pPr>
      <w:rPr>
        <w:rFonts w:hint="default"/>
        <w:lang w:val="en-US" w:eastAsia="en-US" w:bidi="ar-SA"/>
      </w:rPr>
    </w:lvl>
  </w:abstractNum>
  <w:abstractNum w:abstractNumId="2">
    <w:nsid w:val="16CF2E53"/>
    <w:multiLevelType w:val="hybridMultilevel"/>
    <w:tmpl w:val="C79E6E92"/>
    <w:lvl w:ilvl="0" w:tplc="2FF8BB70">
      <w:start w:val="1"/>
      <w:numFmt w:val="decimal"/>
      <w:lvlText w:val="%1."/>
      <w:lvlJc w:val="left"/>
      <w:pPr>
        <w:ind w:left="2969" w:hanging="360"/>
      </w:pPr>
      <w:rPr>
        <w:rFonts w:ascii="Times New Roman" w:eastAsia="Times New Roman" w:hAnsi="Times New Roman" w:cs="Times New Roman" w:hint="default"/>
        <w:spacing w:val="-10"/>
        <w:w w:val="99"/>
        <w:sz w:val="24"/>
        <w:szCs w:val="24"/>
        <w:lang w:val="en-US" w:eastAsia="en-US" w:bidi="ar-SA"/>
      </w:rPr>
    </w:lvl>
    <w:lvl w:ilvl="1" w:tplc="44225A0A">
      <w:start w:val="1"/>
      <w:numFmt w:val="lowerLetter"/>
      <w:lvlText w:val="%2."/>
      <w:lvlJc w:val="left"/>
      <w:pPr>
        <w:ind w:left="3329" w:hanging="361"/>
      </w:pPr>
      <w:rPr>
        <w:rFonts w:ascii="Times New Roman" w:eastAsia="Times New Roman" w:hAnsi="Times New Roman" w:cs="Times New Roman" w:hint="default"/>
        <w:spacing w:val="-30"/>
        <w:w w:val="99"/>
        <w:sz w:val="24"/>
        <w:szCs w:val="24"/>
        <w:lang w:val="en-US" w:eastAsia="en-US" w:bidi="ar-SA"/>
      </w:rPr>
    </w:lvl>
    <w:lvl w:ilvl="2" w:tplc="CCC8CDA4">
      <w:numFmt w:val="bullet"/>
      <w:lvlText w:val="•"/>
      <w:lvlJc w:val="left"/>
      <w:pPr>
        <w:ind w:left="4257" w:hanging="361"/>
      </w:pPr>
      <w:rPr>
        <w:rFonts w:hint="default"/>
        <w:lang w:val="en-US" w:eastAsia="en-US" w:bidi="ar-SA"/>
      </w:rPr>
    </w:lvl>
    <w:lvl w:ilvl="3" w:tplc="CA78F068">
      <w:numFmt w:val="bullet"/>
      <w:lvlText w:val="•"/>
      <w:lvlJc w:val="left"/>
      <w:pPr>
        <w:ind w:left="5195" w:hanging="361"/>
      </w:pPr>
      <w:rPr>
        <w:rFonts w:hint="default"/>
        <w:lang w:val="en-US" w:eastAsia="en-US" w:bidi="ar-SA"/>
      </w:rPr>
    </w:lvl>
    <w:lvl w:ilvl="4" w:tplc="8BEC5E7C">
      <w:numFmt w:val="bullet"/>
      <w:lvlText w:val="•"/>
      <w:lvlJc w:val="left"/>
      <w:pPr>
        <w:ind w:left="6133" w:hanging="361"/>
      </w:pPr>
      <w:rPr>
        <w:rFonts w:hint="default"/>
        <w:lang w:val="en-US" w:eastAsia="en-US" w:bidi="ar-SA"/>
      </w:rPr>
    </w:lvl>
    <w:lvl w:ilvl="5" w:tplc="598E1BAE">
      <w:numFmt w:val="bullet"/>
      <w:lvlText w:val="•"/>
      <w:lvlJc w:val="left"/>
      <w:pPr>
        <w:ind w:left="7071" w:hanging="361"/>
      </w:pPr>
      <w:rPr>
        <w:rFonts w:hint="default"/>
        <w:lang w:val="en-US" w:eastAsia="en-US" w:bidi="ar-SA"/>
      </w:rPr>
    </w:lvl>
    <w:lvl w:ilvl="6" w:tplc="5CEC6708">
      <w:numFmt w:val="bullet"/>
      <w:lvlText w:val="•"/>
      <w:lvlJc w:val="left"/>
      <w:pPr>
        <w:ind w:left="8008" w:hanging="361"/>
      </w:pPr>
      <w:rPr>
        <w:rFonts w:hint="default"/>
        <w:lang w:val="en-US" w:eastAsia="en-US" w:bidi="ar-SA"/>
      </w:rPr>
    </w:lvl>
    <w:lvl w:ilvl="7" w:tplc="F87C3914">
      <w:numFmt w:val="bullet"/>
      <w:lvlText w:val="•"/>
      <w:lvlJc w:val="left"/>
      <w:pPr>
        <w:ind w:left="8946" w:hanging="361"/>
      </w:pPr>
      <w:rPr>
        <w:rFonts w:hint="default"/>
        <w:lang w:val="en-US" w:eastAsia="en-US" w:bidi="ar-SA"/>
      </w:rPr>
    </w:lvl>
    <w:lvl w:ilvl="8" w:tplc="1AE6701E">
      <w:numFmt w:val="bullet"/>
      <w:lvlText w:val="•"/>
      <w:lvlJc w:val="left"/>
      <w:pPr>
        <w:ind w:left="9884" w:hanging="361"/>
      </w:pPr>
      <w:rPr>
        <w:rFonts w:hint="default"/>
        <w:lang w:val="en-US" w:eastAsia="en-US" w:bidi="ar-SA"/>
      </w:rPr>
    </w:lvl>
  </w:abstractNum>
  <w:abstractNum w:abstractNumId="3">
    <w:nsid w:val="1752657A"/>
    <w:multiLevelType w:val="hybridMultilevel"/>
    <w:tmpl w:val="A686E126"/>
    <w:lvl w:ilvl="0" w:tplc="281C2182">
      <w:start w:val="1"/>
      <w:numFmt w:val="decimal"/>
      <w:lvlText w:val="%1)"/>
      <w:lvlJc w:val="left"/>
      <w:pPr>
        <w:ind w:left="3147" w:hanging="361"/>
      </w:pPr>
      <w:rPr>
        <w:rFonts w:ascii="Times New Roman" w:eastAsia="Times New Roman" w:hAnsi="Times New Roman" w:cs="Times New Roman" w:hint="default"/>
        <w:i/>
        <w:spacing w:val="-20"/>
        <w:w w:val="99"/>
        <w:sz w:val="24"/>
        <w:szCs w:val="24"/>
        <w:lang w:val="en-US" w:eastAsia="en-US" w:bidi="ar-SA"/>
      </w:rPr>
    </w:lvl>
    <w:lvl w:ilvl="1" w:tplc="B914E8D4">
      <w:start w:val="1"/>
      <w:numFmt w:val="decimal"/>
      <w:lvlText w:val="(%2)"/>
      <w:lvlJc w:val="left"/>
      <w:pPr>
        <w:ind w:left="3487" w:hanging="341"/>
      </w:pPr>
      <w:rPr>
        <w:rFonts w:ascii="Times New Roman" w:eastAsia="Times New Roman" w:hAnsi="Times New Roman" w:cs="Times New Roman" w:hint="default"/>
        <w:i/>
        <w:spacing w:val="-4"/>
        <w:w w:val="99"/>
        <w:sz w:val="24"/>
        <w:szCs w:val="24"/>
        <w:lang w:val="en-US" w:eastAsia="en-US" w:bidi="ar-SA"/>
      </w:rPr>
    </w:lvl>
    <w:lvl w:ilvl="2" w:tplc="89F60532">
      <w:numFmt w:val="bullet"/>
      <w:lvlText w:val="•"/>
      <w:lvlJc w:val="left"/>
      <w:pPr>
        <w:ind w:left="4400" w:hanging="341"/>
      </w:pPr>
      <w:rPr>
        <w:rFonts w:hint="default"/>
        <w:lang w:val="en-US" w:eastAsia="en-US" w:bidi="ar-SA"/>
      </w:rPr>
    </w:lvl>
    <w:lvl w:ilvl="3" w:tplc="913E7BE4">
      <w:numFmt w:val="bullet"/>
      <w:lvlText w:val="•"/>
      <w:lvlJc w:val="left"/>
      <w:pPr>
        <w:ind w:left="5320" w:hanging="341"/>
      </w:pPr>
      <w:rPr>
        <w:rFonts w:hint="default"/>
        <w:lang w:val="en-US" w:eastAsia="en-US" w:bidi="ar-SA"/>
      </w:rPr>
    </w:lvl>
    <w:lvl w:ilvl="4" w:tplc="3850B34C">
      <w:numFmt w:val="bullet"/>
      <w:lvlText w:val="•"/>
      <w:lvlJc w:val="left"/>
      <w:pPr>
        <w:ind w:left="6240" w:hanging="341"/>
      </w:pPr>
      <w:rPr>
        <w:rFonts w:hint="default"/>
        <w:lang w:val="en-US" w:eastAsia="en-US" w:bidi="ar-SA"/>
      </w:rPr>
    </w:lvl>
    <w:lvl w:ilvl="5" w:tplc="F0822E6A">
      <w:numFmt w:val="bullet"/>
      <w:lvlText w:val="•"/>
      <w:lvlJc w:val="left"/>
      <w:pPr>
        <w:ind w:left="7160" w:hanging="341"/>
      </w:pPr>
      <w:rPr>
        <w:rFonts w:hint="default"/>
        <w:lang w:val="en-US" w:eastAsia="en-US" w:bidi="ar-SA"/>
      </w:rPr>
    </w:lvl>
    <w:lvl w:ilvl="6" w:tplc="E6968F58">
      <w:numFmt w:val="bullet"/>
      <w:lvlText w:val="•"/>
      <w:lvlJc w:val="left"/>
      <w:pPr>
        <w:ind w:left="8080" w:hanging="341"/>
      </w:pPr>
      <w:rPr>
        <w:rFonts w:hint="default"/>
        <w:lang w:val="en-US" w:eastAsia="en-US" w:bidi="ar-SA"/>
      </w:rPr>
    </w:lvl>
    <w:lvl w:ilvl="7" w:tplc="B6682382">
      <w:numFmt w:val="bullet"/>
      <w:lvlText w:val="•"/>
      <w:lvlJc w:val="left"/>
      <w:pPr>
        <w:ind w:left="9000" w:hanging="341"/>
      </w:pPr>
      <w:rPr>
        <w:rFonts w:hint="default"/>
        <w:lang w:val="en-US" w:eastAsia="en-US" w:bidi="ar-SA"/>
      </w:rPr>
    </w:lvl>
    <w:lvl w:ilvl="8" w:tplc="A992BBB6">
      <w:numFmt w:val="bullet"/>
      <w:lvlText w:val="•"/>
      <w:lvlJc w:val="left"/>
      <w:pPr>
        <w:ind w:left="9920" w:hanging="341"/>
      </w:pPr>
      <w:rPr>
        <w:rFonts w:hint="default"/>
        <w:lang w:val="en-US" w:eastAsia="en-US" w:bidi="ar-SA"/>
      </w:rPr>
    </w:lvl>
  </w:abstractNum>
  <w:abstractNum w:abstractNumId="4">
    <w:nsid w:val="18714994"/>
    <w:multiLevelType w:val="hybridMultilevel"/>
    <w:tmpl w:val="389407A6"/>
    <w:lvl w:ilvl="0" w:tplc="DC8210B0">
      <w:start w:val="1"/>
      <w:numFmt w:val="decimal"/>
      <w:lvlText w:val="%1"/>
      <w:lvlJc w:val="left"/>
      <w:pPr>
        <w:ind w:left="2429" w:hanging="364"/>
      </w:pPr>
      <w:rPr>
        <w:rFonts w:hint="default"/>
        <w:lang w:val="en-US" w:eastAsia="en-US" w:bidi="ar-SA"/>
      </w:rPr>
    </w:lvl>
    <w:lvl w:ilvl="1" w:tplc="81E6DC58">
      <w:numFmt w:val="none"/>
      <w:lvlText w:val=""/>
      <w:lvlJc w:val="left"/>
      <w:pPr>
        <w:tabs>
          <w:tab w:val="num" w:pos="360"/>
        </w:tabs>
      </w:pPr>
    </w:lvl>
    <w:lvl w:ilvl="2" w:tplc="9544BEFA">
      <w:start w:val="1"/>
      <w:numFmt w:val="decimal"/>
      <w:lvlText w:val="%3."/>
      <w:lvlJc w:val="left"/>
      <w:pPr>
        <w:ind w:left="2633" w:hanging="360"/>
      </w:pPr>
      <w:rPr>
        <w:rFonts w:ascii="Times New Roman" w:eastAsia="Times New Roman" w:hAnsi="Times New Roman" w:cs="Times New Roman" w:hint="default"/>
        <w:spacing w:val="-17"/>
        <w:w w:val="99"/>
        <w:sz w:val="24"/>
        <w:szCs w:val="24"/>
        <w:lang w:val="en-US" w:eastAsia="en-US" w:bidi="ar-SA"/>
      </w:rPr>
    </w:lvl>
    <w:lvl w:ilvl="3" w:tplc="F3129E2C">
      <w:numFmt w:val="bullet"/>
      <w:lvlText w:val="•"/>
      <w:lvlJc w:val="left"/>
      <w:pPr>
        <w:ind w:left="3902" w:hanging="360"/>
      </w:pPr>
      <w:rPr>
        <w:rFonts w:hint="default"/>
        <w:lang w:val="en-US" w:eastAsia="en-US" w:bidi="ar-SA"/>
      </w:rPr>
    </w:lvl>
    <w:lvl w:ilvl="4" w:tplc="75966BBC">
      <w:numFmt w:val="bullet"/>
      <w:lvlText w:val="•"/>
      <w:lvlJc w:val="left"/>
      <w:pPr>
        <w:ind w:left="5025" w:hanging="360"/>
      </w:pPr>
      <w:rPr>
        <w:rFonts w:hint="default"/>
        <w:lang w:val="en-US" w:eastAsia="en-US" w:bidi="ar-SA"/>
      </w:rPr>
    </w:lvl>
    <w:lvl w:ilvl="5" w:tplc="92BA704E">
      <w:numFmt w:val="bullet"/>
      <w:lvlText w:val="•"/>
      <w:lvlJc w:val="left"/>
      <w:pPr>
        <w:ind w:left="6147" w:hanging="360"/>
      </w:pPr>
      <w:rPr>
        <w:rFonts w:hint="default"/>
        <w:lang w:val="en-US" w:eastAsia="en-US" w:bidi="ar-SA"/>
      </w:rPr>
    </w:lvl>
    <w:lvl w:ilvl="6" w:tplc="04BAD716">
      <w:numFmt w:val="bullet"/>
      <w:lvlText w:val="•"/>
      <w:lvlJc w:val="left"/>
      <w:pPr>
        <w:ind w:left="7270" w:hanging="360"/>
      </w:pPr>
      <w:rPr>
        <w:rFonts w:hint="default"/>
        <w:lang w:val="en-US" w:eastAsia="en-US" w:bidi="ar-SA"/>
      </w:rPr>
    </w:lvl>
    <w:lvl w:ilvl="7" w:tplc="E974BA7A">
      <w:numFmt w:val="bullet"/>
      <w:lvlText w:val="•"/>
      <w:lvlJc w:val="left"/>
      <w:pPr>
        <w:ind w:left="8392" w:hanging="360"/>
      </w:pPr>
      <w:rPr>
        <w:rFonts w:hint="default"/>
        <w:lang w:val="en-US" w:eastAsia="en-US" w:bidi="ar-SA"/>
      </w:rPr>
    </w:lvl>
    <w:lvl w:ilvl="8" w:tplc="4A840E30">
      <w:numFmt w:val="bullet"/>
      <w:lvlText w:val="•"/>
      <w:lvlJc w:val="left"/>
      <w:pPr>
        <w:ind w:left="9515" w:hanging="360"/>
      </w:pPr>
      <w:rPr>
        <w:rFonts w:hint="default"/>
        <w:lang w:val="en-US" w:eastAsia="en-US" w:bidi="ar-SA"/>
      </w:rPr>
    </w:lvl>
  </w:abstractNum>
  <w:abstractNum w:abstractNumId="5">
    <w:nsid w:val="19D35E19"/>
    <w:multiLevelType w:val="hybridMultilevel"/>
    <w:tmpl w:val="A9906894"/>
    <w:lvl w:ilvl="0" w:tplc="59625608">
      <w:start w:val="2"/>
      <w:numFmt w:val="decimal"/>
      <w:lvlText w:val="%1"/>
      <w:lvlJc w:val="left"/>
      <w:pPr>
        <w:ind w:left="3060" w:hanging="721"/>
      </w:pPr>
      <w:rPr>
        <w:rFonts w:hint="default"/>
        <w:lang w:val="en-US" w:eastAsia="en-US" w:bidi="ar-SA"/>
      </w:rPr>
    </w:lvl>
    <w:lvl w:ilvl="1" w:tplc="C1CE8694">
      <w:numFmt w:val="none"/>
      <w:lvlText w:val=""/>
      <w:lvlJc w:val="left"/>
      <w:pPr>
        <w:tabs>
          <w:tab w:val="num" w:pos="360"/>
        </w:tabs>
      </w:pPr>
    </w:lvl>
    <w:lvl w:ilvl="2" w:tplc="75329A88">
      <w:numFmt w:val="none"/>
      <w:lvlText w:val=""/>
      <w:lvlJc w:val="left"/>
      <w:pPr>
        <w:tabs>
          <w:tab w:val="num" w:pos="360"/>
        </w:tabs>
      </w:pPr>
    </w:lvl>
    <w:lvl w:ilvl="3" w:tplc="FEE67994">
      <w:start w:val="1"/>
      <w:numFmt w:val="lowerLetter"/>
      <w:lvlText w:val="%4."/>
      <w:lvlJc w:val="left"/>
      <w:pPr>
        <w:ind w:left="2849" w:hanging="360"/>
      </w:pPr>
      <w:rPr>
        <w:rFonts w:ascii="Times New Roman" w:eastAsia="Times New Roman" w:hAnsi="Times New Roman" w:cs="Times New Roman" w:hint="default"/>
        <w:spacing w:val="-7"/>
        <w:w w:val="99"/>
        <w:sz w:val="24"/>
        <w:szCs w:val="24"/>
        <w:lang w:val="en-US" w:eastAsia="en-US" w:bidi="ar-SA"/>
      </w:rPr>
    </w:lvl>
    <w:lvl w:ilvl="4" w:tplc="A900CEC4">
      <w:start w:val="1"/>
      <w:numFmt w:val="decimal"/>
      <w:lvlText w:val="%5)"/>
      <w:lvlJc w:val="left"/>
      <w:pPr>
        <w:ind w:left="3569" w:hanging="360"/>
      </w:pPr>
      <w:rPr>
        <w:rFonts w:ascii="Times New Roman" w:eastAsia="Times New Roman" w:hAnsi="Times New Roman" w:cs="Times New Roman" w:hint="default"/>
        <w:spacing w:val="-30"/>
        <w:w w:val="99"/>
        <w:sz w:val="24"/>
        <w:szCs w:val="24"/>
        <w:lang w:val="en-US" w:eastAsia="en-US" w:bidi="ar-SA"/>
      </w:rPr>
    </w:lvl>
    <w:lvl w:ilvl="5" w:tplc="B19EAF00">
      <w:numFmt w:val="bullet"/>
      <w:lvlText w:val="•"/>
      <w:lvlJc w:val="left"/>
      <w:pPr>
        <w:ind w:left="6635" w:hanging="360"/>
      </w:pPr>
      <w:rPr>
        <w:rFonts w:hint="default"/>
        <w:lang w:val="en-US" w:eastAsia="en-US" w:bidi="ar-SA"/>
      </w:rPr>
    </w:lvl>
    <w:lvl w:ilvl="6" w:tplc="40B85430">
      <w:numFmt w:val="bullet"/>
      <w:lvlText w:val="•"/>
      <w:lvlJc w:val="left"/>
      <w:pPr>
        <w:ind w:left="7660" w:hanging="360"/>
      </w:pPr>
      <w:rPr>
        <w:rFonts w:hint="default"/>
        <w:lang w:val="en-US" w:eastAsia="en-US" w:bidi="ar-SA"/>
      </w:rPr>
    </w:lvl>
    <w:lvl w:ilvl="7" w:tplc="21B202F4">
      <w:numFmt w:val="bullet"/>
      <w:lvlText w:val="•"/>
      <w:lvlJc w:val="left"/>
      <w:pPr>
        <w:ind w:left="8685" w:hanging="360"/>
      </w:pPr>
      <w:rPr>
        <w:rFonts w:hint="default"/>
        <w:lang w:val="en-US" w:eastAsia="en-US" w:bidi="ar-SA"/>
      </w:rPr>
    </w:lvl>
    <w:lvl w:ilvl="8" w:tplc="A4EEB13A">
      <w:numFmt w:val="bullet"/>
      <w:lvlText w:val="•"/>
      <w:lvlJc w:val="left"/>
      <w:pPr>
        <w:ind w:left="9710" w:hanging="360"/>
      </w:pPr>
      <w:rPr>
        <w:rFonts w:hint="default"/>
        <w:lang w:val="en-US" w:eastAsia="en-US" w:bidi="ar-SA"/>
      </w:rPr>
    </w:lvl>
  </w:abstractNum>
  <w:abstractNum w:abstractNumId="6">
    <w:nsid w:val="1AF567F9"/>
    <w:multiLevelType w:val="hybridMultilevel"/>
    <w:tmpl w:val="A2787AC2"/>
    <w:lvl w:ilvl="0" w:tplc="F1D65376">
      <w:start w:val="3"/>
      <w:numFmt w:val="decimal"/>
      <w:lvlText w:val="%1"/>
      <w:lvlJc w:val="left"/>
      <w:pPr>
        <w:ind w:left="2978" w:hanging="639"/>
      </w:pPr>
      <w:rPr>
        <w:rFonts w:hint="default"/>
        <w:lang w:val="en-US" w:eastAsia="en-US" w:bidi="ar-SA"/>
      </w:rPr>
    </w:lvl>
    <w:lvl w:ilvl="1" w:tplc="3228AF06">
      <w:numFmt w:val="none"/>
      <w:lvlText w:val=""/>
      <w:lvlJc w:val="left"/>
      <w:pPr>
        <w:tabs>
          <w:tab w:val="num" w:pos="360"/>
        </w:tabs>
      </w:pPr>
    </w:lvl>
    <w:lvl w:ilvl="2" w:tplc="06AEB324">
      <w:numFmt w:val="none"/>
      <w:lvlText w:val=""/>
      <w:lvlJc w:val="left"/>
      <w:pPr>
        <w:tabs>
          <w:tab w:val="num" w:pos="360"/>
        </w:tabs>
      </w:pPr>
    </w:lvl>
    <w:lvl w:ilvl="3" w:tplc="067AB0FA">
      <w:numFmt w:val="bullet"/>
      <w:lvlText w:val="-"/>
      <w:lvlJc w:val="left"/>
      <w:pPr>
        <w:ind w:left="2786" w:hanging="360"/>
      </w:pPr>
      <w:rPr>
        <w:rFonts w:ascii="Times New Roman" w:eastAsia="Times New Roman" w:hAnsi="Times New Roman" w:cs="Times New Roman" w:hint="default"/>
        <w:spacing w:val="-5"/>
        <w:w w:val="99"/>
        <w:sz w:val="24"/>
        <w:szCs w:val="24"/>
        <w:lang w:val="en-US" w:eastAsia="en-US" w:bidi="ar-SA"/>
      </w:rPr>
    </w:lvl>
    <w:lvl w:ilvl="4" w:tplc="1DFEFBCA">
      <w:numFmt w:val="bullet"/>
      <w:lvlText w:val="•"/>
      <w:lvlJc w:val="left"/>
      <w:pPr>
        <w:ind w:left="5906" w:hanging="360"/>
      </w:pPr>
      <w:rPr>
        <w:rFonts w:hint="default"/>
        <w:lang w:val="en-US" w:eastAsia="en-US" w:bidi="ar-SA"/>
      </w:rPr>
    </w:lvl>
    <w:lvl w:ilvl="5" w:tplc="336AD914">
      <w:numFmt w:val="bullet"/>
      <w:lvlText w:val="•"/>
      <w:lvlJc w:val="left"/>
      <w:pPr>
        <w:ind w:left="6882" w:hanging="360"/>
      </w:pPr>
      <w:rPr>
        <w:rFonts w:hint="default"/>
        <w:lang w:val="en-US" w:eastAsia="en-US" w:bidi="ar-SA"/>
      </w:rPr>
    </w:lvl>
    <w:lvl w:ilvl="6" w:tplc="51628040">
      <w:numFmt w:val="bullet"/>
      <w:lvlText w:val="•"/>
      <w:lvlJc w:val="left"/>
      <w:pPr>
        <w:ind w:left="7857" w:hanging="360"/>
      </w:pPr>
      <w:rPr>
        <w:rFonts w:hint="default"/>
        <w:lang w:val="en-US" w:eastAsia="en-US" w:bidi="ar-SA"/>
      </w:rPr>
    </w:lvl>
    <w:lvl w:ilvl="7" w:tplc="93A6C87C">
      <w:numFmt w:val="bullet"/>
      <w:lvlText w:val="•"/>
      <w:lvlJc w:val="left"/>
      <w:pPr>
        <w:ind w:left="8833" w:hanging="360"/>
      </w:pPr>
      <w:rPr>
        <w:rFonts w:hint="default"/>
        <w:lang w:val="en-US" w:eastAsia="en-US" w:bidi="ar-SA"/>
      </w:rPr>
    </w:lvl>
    <w:lvl w:ilvl="8" w:tplc="E9840D50">
      <w:numFmt w:val="bullet"/>
      <w:lvlText w:val="•"/>
      <w:lvlJc w:val="left"/>
      <w:pPr>
        <w:ind w:left="9808" w:hanging="360"/>
      </w:pPr>
      <w:rPr>
        <w:rFonts w:hint="default"/>
        <w:lang w:val="en-US" w:eastAsia="en-US" w:bidi="ar-SA"/>
      </w:rPr>
    </w:lvl>
  </w:abstractNum>
  <w:abstractNum w:abstractNumId="7">
    <w:nsid w:val="1B390127"/>
    <w:multiLevelType w:val="hybridMultilevel"/>
    <w:tmpl w:val="15C8EF90"/>
    <w:lvl w:ilvl="0" w:tplc="EBAE1792">
      <w:start w:val="4"/>
      <w:numFmt w:val="decimal"/>
      <w:lvlText w:val="%1"/>
      <w:lvlJc w:val="left"/>
      <w:pPr>
        <w:ind w:left="2556" w:hanging="423"/>
      </w:pPr>
      <w:rPr>
        <w:rFonts w:hint="default"/>
        <w:lang w:val="en-US" w:eastAsia="en-US" w:bidi="ar-SA"/>
      </w:rPr>
    </w:lvl>
    <w:lvl w:ilvl="1" w:tplc="8C2AA0BE">
      <w:numFmt w:val="none"/>
      <w:lvlText w:val=""/>
      <w:lvlJc w:val="left"/>
      <w:pPr>
        <w:tabs>
          <w:tab w:val="num" w:pos="360"/>
        </w:tabs>
      </w:pPr>
    </w:lvl>
    <w:lvl w:ilvl="2" w:tplc="202E0410">
      <w:start w:val="1"/>
      <w:numFmt w:val="lowerLetter"/>
      <w:lvlText w:val="%3."/>
      <w:lvlJc w:val="left"/>
      <w:pPr>
        <w:ind w:left="2786" w:hanging="360"/>
      </w:pPr>
      <w:rPr>
        <w:rFonts w:ascii="Times New Roman" w:eastAsia="Times New Roman" w:hAnsi="Times New Roman" w:cs="Times New Roman" w:hint="default"/>
        <w:spacing w:val="-22"/>
        <w:w w:val="99"/>
        <w:sz w:val="24"/>
        <w:szCs w:val="24"/>
        <w:lang w:val="en-US" w:eastAsia="en-US" w:bidi="ar-SA"/>
      </w:rPr>
    </w:lvl>
    <w:lvl w:ilvl="3" w:tplc="4A7E45AA">
      <w:start w:val="1"/>
      <w:numFmt w:val="decimal"/>
      <w:lvlText w:val="%4."/>
      <w:lvlJc w:val="left"/>
      <w:pPr>
        <w:ind w:left="3147" w:hanging="361"/>
      </w:pPr>
      <w:rPr>
        <w:rFonts w:ascii="Times New Roman" w:eastAsia="Times New Roman" w:hAnsi="Times New Roman" w:cs="Times New Roman" w:hint="default"/>
        <w:spacing w:val="-30"/>
        <w:w w:val="99"/>
        <w:sz w:val="24"/>
        <w:szCs w:val="24"/>
        <w:lang w:val="en-US" w:eastAsia="en-US" w:bidi="ar-SA"/>
      </w:rPr>
    </w:lvl>
    <w:lvl w:ilvl="4" w:tplc="18B4F872">
      <w:numFmt w:val="bullet"/>
      <w:lvlText w:val="•"/>
      <w:lvlJc w:val="left"/>
      <w:pPr>
        <w:ind w:left="5295" w:hanging="361"/>
      </w:pPr>
      <w:rPr>
        <w:rFonts w:hint="default"/>
        <w:lang w:val="en-US" w:eastAsia="en-US" w:bidi="ar-SA"/>
      </w:rPr>
    </w:lvl>
    <w:lvl w:ilvl="5" w:tplc="C4905FD4">
      <w:numFmt w:val="bullet"/>
      <w:lvlText w:val="•"/>
      <w:lvlJc w:val="left"/>
      <w:pPr>
        <w:ind w:left="6372" w:hanging="361"/>
      </w:pPr>
      <w:rPr>
        <w:rFonts w:hint="default"/>
        <w:lang w:val="en-US" w:eastAsia="en-US" w:bidi="ar-SA"/>
      </w:rPr>
    </w:lvl>
    <w:lvl w:ilvl="6" w:tplc="C97E8E88">
      <w:numFmt w:val="bullet"/>
      <w:lvlText w:val="•"/>
      <w:lvlJc w:val="left"/>
      <w:pPr>
        <w:ind w:left="7450" w:hanging="361"/>
      </w:pPr>
      <w:rPr>
        <w:rFonts w:hint="default"/>
        <w:lang w:val="en-US" w:eastAsia="en-US" w:bidi="ar-SA"/>
      </w:rPr>
    </w:lvl>
    <w:lvl w:ilvl="7" w:tplc="8F902710">
      <w:numFmt w:val="bullet"/>
      <w:lvlText w:val="•"/>
      <w:lvlJc w:val="left"/>
      <w:pPr>
        <w:ind w:left="8527" w:hanging="361"/>
      </w:pPr>
      <w:rPr>
        <w:rFonts w:hint="default"/>
        <w:lang w:val="en-US" w:eastAsia="en-US" w:bidi="ar-SA"/>
      </w:rPr>
    </w:lvl>
    <w:lvl w:ilvl="8" w:tplc="F850B406">
      <w:numFmt w:val="bullet"/>
      <w:lvlText w:val="•"/>
      <w:lvlJc w:val="left"/>
      <w:pPr>
        <w:ind w:left="9605" w:hanging="361"/>
      </w:pPr>
      <w:rPr>
        <w:rFonts w:hint="default"/>
        <w:lang w:val="en-US" w:eastAsia="en-US" w:bidi="ar-SA"/>
      </w:rPr>
    </w:lvl>
  </w:abstractNum>
  <w:abstractNum w:abstractNumId="8">
    <w:nsid w:val="206042C0"/>
    <w:multiLevelType w:val="hybridMultilevel"/>
    <w:tmpl w:val="23B06452"/>
    <w:lvl w:ilvl="0" w:tplc="3A9E2C0A">
      <w:start w:val="1"/>
      <w:numFmt w:val="decimal"/>
      <w:lvlText w:val="%1."/>
      <w:lvlJc w:val="left"/>
      <w:pPr>
        <w:ind w:left="3507" w:hanging="360"/>
      </w:pPr>
      <w:rPr>
        <w:rFonts w:ascii="Times New Roman" w:eastAsia="Times New Roman" w:hAnsi="Times New Roman" w:cs="Times New Roman" w:hint="default"/>
        <w:spacing w:val="-10"/>
        <w:w w:val="99"/>
        <w:sz w:val="24"/>
        <w:szCs w:val="24"/>
        <w:lang w:val="en-US" w:eastAsia="en-US" w:bidi="ar-SA"/>
      </w:rPr>
    </w:lvl>
    <w:lvl w:ilvl="1" w:tplc="C6B6E464">
      <w:start w:val="1"/>
      <w:numFmt w:val="decimal"/>
      <w:lvlText w:val="%2."/>
      <w:lvlJc w:val="left"/>
      <w:pPr>
        <w:ind w:left="4227" w:hanging="360"/>
      </w:pPr>
      <w:rPr>
        <w:rFonts w:ascii="Times New Roman" w:eastAsia="Times New Roman" w:hAnsi="Times New Roman" w:cs="Times New Roman" w:hint="default"/>
        <w:spacing w:val="-30"/>
        <w:w w:val="99"/>
        <w:sz w:val="24"/>
        <w:szCs w:val="24"/>
        <w:lang w:val="en-US" w:eastAsia="en-US" w:bidi="ar-SA"/>
      </w:rPr>
    </w:lvl>
    <w:lvl w:ilvl="2" w:tplc="6B783EBC">
      <w:start w:val="1"/>
      <w:numFmt w:val="decimal"/>
      <w:lvlText w:val="%3)"/>
      <w:lvlJc w:val="left"/>
      <w:pPr>
        <w:ind w:left="4490" w:hanging="264"/>
      </w:pPr>
      <w:rPr>
        <w:rFonts w:ascii="Times New Roman" w:eastAsia="Times New Roman" w:hAnsi="Times New Roman" w:cs="Times New Roman" w:hint="default"/>
        <w:w w:val="99"/>
        <w:sz w:val="24"/>
        <w:szCs w:val="24"/>
        <w:lang w:val="en-US" w:eastAsia="en-US" w:bidi="ar-SA"/>
      </w:rPr>
    </w:lvl>
    <w:lvl w:ilvl="3" w:tplc="243C92CC">
      <w:numFmt w:val="bullet"/>
      <w:lvlText w:val="•"/>
      <w:lvlJc w:val="left"/>
      <w:pPr>
        <w:ind w:left="5407" w:hanging="264"/>
      </w:pPr>
      <w:rPr>
        <w:rFonts w:hint="default"/>
        <w:lang w:val="en-US" w:eastAsia="en-US" w:bidi="ar-SA"/>
      </w:rPr>
    </w:lvl>
    <w:lvl w:ilvl="4" w:tplc="2ACE6A54">
      <w:numFmt w:val="bullet"/>
      <w:lvlText w:val="•"/>
      <w:lvlJc w:val="left"/>
      <w:pPr>
        <w:ind w:left="6315" w:hanging="264"/>
      </w:pPr>
      <w:rPr>
        <w:rFonts w:hint="default"/>
        <w:lang w:val="en-US" w:eastAsia="en-US" w:bidi="ar-SA"/>
      </w:rPr>
    </w:lvl>
    <w:lvl w:ilvl="5" w:tplc="89480836">
      <w:numFmt w:val="bullet"/>
      <w:lvlText w:val="•"/>
      <w:lvlJc w:val="left"/>
      <w:pPr>
        <w:ind w:left="7222" w:hanging="264"/>
      </w:pPr>
      <w:rPr>
        <w:rFonts w:hint="default"/>
        <w:lang w:val="en-US" w:eastAsia="en-US" w:bidi="ar-SA"/>
      </w:rPr>
    </w:lvl>
    <w:lvl w:ilvl="6" w:tplc="6DF00510">
      <w:numFmt w:val="bullet"/>
      <w:lvlText w:val="•"/>
      <w:lvlJc w:val="left"/>
      <w:pPr>
        <w:ind w:left="8130" w:hanging="264"/>
      </w:pPr>
      <w:rPr>
        <w:rFonts w:hint="default"/>
        <w:lang w:val="en-US" w:eastAsia="en-US" w:bidi="ar-SA"/>
      </w:rPr>
    </w:lvl>
    <w:lvl w:ilvl="7" w:tplc="AB50925A">
      <w:numFmt w:val="bullet"/>
      <w:lvlText w:val="•"/>
      <w:lvlJc w:val="left"/>
      <w:pPr>
        <w:ind w:left="9037" w:hanging="264"/>
      </w:pPr>
      <w:rPr>
        <w:rFonts w:hint="default"/>
        <w:lang w:val="en-US" w:eastAsia="en-US" w:bidi="ar-SA"/>
      </w:rPr>
    </w:lvl>
    <w:lvl w:ilvl="8" w:tplc="1E2CD944">
      <w:numFmt w:val="bullet"/>
      <w:lvlText w:val="•"/>
      <w:lvlJc w:val="left"/>
      <w:pPr>
        <w:ind w:left="9945" w:hanging="264"/>
      </w:pPr>
      <w:rPr>
        <w:rFonts w:hint="default"/>
        <w:lang w:val="en-US" w:eastAsia="en-US" w:bidi="ar-SA"/>
      </w:rPr>
    </w:lvl>
  </w:abstractNum>
  <w:abstractNum w:abstractNumId="9">
    <w:nsid w:val="258A5053"/>
    <w:multiLevelType w:val="hybridMultilevel"/>
    <w:tmpl w:val="7B62EA98"/>
    <w:lvl w:ilvl="0" w:tplc="71DA49E2">
      <w:start w:val="1"/>
      <w:numFmt w:val="decimal"/>
      <w:lvlText w:val="%1."/>
      <w:lvlJc w:val="left"/>
      <w:pPr>
        <w:ind w:left="2786" w:hanging="360"/>
      </w:pPr>
      <w:rPr>
        <w:rFonts w:ascii="Times New Roman" w:eastAsia="Times New Roman" w:hAnsi="Times New Roman" w:cs="Times New Roman" w:hint="default"/>
        <w:spacing w:val="-30"/>
        <w:w w:val="99"/>
        <w:sz w:val="24"/>
        <w:szCs w:val="24"/>
        <w:lang w:val="en-US" w:eastAsia="en-US" w:bidi="ar-SA"/>
      </w:rPr>
    </w:lvl>
    <w:lvl w:ilvl="1" w:tplc="D958C736">
      <w:numFmt w:val="bullet"/>
      <w:lvlText w:val="•"/>
      <w:lvlJc w:val="left"/>
      <w:pPr>
        <w:ind w:left="3678" w:hanging="360"/>
      </w:pPr>
      <w:rPr>
        <w:rFonts w:hint="default"/>
        <w:lang w:val="en-US" w:eastAsia="en-US" w:bidi="ar-SA"/>
      </w:rPr>
    </w:lvl>
    <w:lvl w:ilvl="2" w:tplc="F1FE1C52">
      <w:numFmt w:val="bullet"/>
      <w:lvlText w:val="•"/>
      <w:lvlJc w:val="left"/>
      <w:pPr>
        <w:ind w:left="4576" w:hanging="360"/>
      </w:pPr>
      <w:rPr>
        <w:rFonts w:hint="default"/>
        <w:lang w:val="en-US" w:eastAsia="en-US" w:bidi="ar-SA"/>
      </w:rPr>
    </w:lvl>
    <w:lvl w:ilvl="3" w:tplc="E738D4D6">
      <w:numFmt w:val="bullet"/>
      <w:lvlText w:val="•"/>
      <w:lvlJc w:val="left"/>
      <w:pPr>
        <w:ind w:left="5474" w:hanging="360"/>
      </w:pPr>
      <w:rPr>
        <w:rFonts w:hint="default"/>
        <w:lang w:val="en-US" w:eastAsia="en-US" w:bidi="ar-SA"/>
      </w:rPr>
    </w:lvl>
    <w:lvl w:ilvl="4" w:tplc="A1A4A61A">
      <w:numFmt w:val="bullet"/>
      <w:lvlText w:val="•"/>
      <w:lvlJc w:val="left"/>
      <w:pPr>
        <w:ind w:left="6372" w:hanging="360"/>
      </w:pPr>
      <w:rPr>
        <w:rFonts w:hint="default"/>
        <w:lang w:val="en-US" w:eastAsia="en-US" w:bidi="ar-SA"/>
      </w:rPr>
    </w:lvl>
    <w:lvl w:ilvl="5" w:tplc="E3303A30">
      <w:numFmt w:val="bullet"/>
      <w:lvlText w:val="•"/>
      <w:lvlJc w:val="left"/>
      <w:pPr>
        <w:ind w:left="7270" w:hanging="360"/>
      </w:pPr>
      <w:rPr>
        <w:rFonts w:hint="default"/>
        <w:lang w:val="en-US" w:eastAsia="en-US" w:bidi="ar-SA"/>
      </w:rPr>
    </w:lvl>
    <w:lvl w:ilvl="6" w:tplc="A40AB3A6">
      <w:numFmt w:val="bullet"/>
      <w:lvlText w:val="•"/>
      <w:lvlJc w:val="left"/>
      <w:pPr>
        <w:ind w:left="8168" w:hanging="360"/>
      </w:pPr>
      <w:rPr>
        <w:rFonts w:hint="default"/>
        <w:lang w:val="en-US" w:eastAsia="en-US" w:bidi="ar-SA"/>
      </w:rPr>
    </w:lvl>
    <w:lvl w:ilvl="7" w:tplc="8256AB7A">
      <w:numFmt w:val="bullet"/>
      <w:lvlText w:val="•"/>
      <w:lvlJc w:val="left"/>
      <w:pPr>
        <w:ind w:left="9066" w:hanging="360"/>
      </w:pPr>
      <w:rPr>
        <w:rFonts w:hint="default"/>
        <w:lang w:val="en-US" w:eastAsia="en-US" w:bidi="ar-SA"/>
      </w:rPr>
    </w:lvl>
    <w:lvl w:ilvl="8" w:tplc="D6B44D16">
      <w:numFmt w:val="bullet"/>
      <w:lvlText w:val="•"/>
      <w:lvlJc w:val="left"/>
      <w:pPr>
        <w:ind w:left="9964" w:hanging="360"/>
      </w:pPr>
      <w:rPr>
        <w:rFonts w:hint="default"/>
        <w:lang w:val="en-US" w:eastAsia="en-US" w:bidi="ar-SA"/>
      </w:rPr>
    </w:lvl>
  </w:abstractNum>
  <w:abstractNum w:abstractNumId="10">
    <w:nsid w:val="25CA64AA"/>
    <w:multiLevelType w:val="hybridMultilevel"/>
    <w:tmpl w:val="299486F0"/>
    <w:lvl w:ilvl="0" w:tplc="307687E8">
      <w:start w:val="1"/>
      <w:numFmt w:val="decimal"/>
      <w:lvlText w:val="%1."/>
      <w:lvlJc w:val="left"/>
      <w:pPr>
        <w:ind w:left="2786" w:hanging="360"/>
        <w:jc w:val="right"/>
      </w:pPr>
      <w:rPr>
        <w:rFonts w:ascii="Times New Roman" w:eastAsia="Times New Roman" w:hAnsi="Times New Roman" w:cs="Times New Roman" w:hint="default"/>
        <w:spacing w:val="-30"/>
        <w:w w:val="99"/>
        <w:sz w:val="24"/>
        <w:szCs w:val="24"/>
        <w:lang w:val="en-US" w:eastAsia="en-US" w:bidi="ar-SA"/>
      </w:rPr>
    </w:lvl>
    <w:lvl w:ilvl="1" w:tplc="686C5EDA">
      <w:numFmt w:val="bullet"/>
      <w:lvlText w:val="•"/>
      <w:lvlJc w:val="left"/>
      <w:pPr>
        <w:ind w:left="3678" w:hanging="360"/>
      </w:pPr>
      <w:rPr>
        <w:rFonts w:hint="default"/>
        <w:lang w:val="en-US" w:eastAsia="en-US" w:bidi="ar-SA"/>
      </w:rPr>
    </w:lvl>
    <w:lvl w:ilvl="2" w:tplc="2862BB32">
      <w:numFmt w:val="bullet"/>
      <w:lvlText w:val="•"/>
      <w:lvlJc w:val="left"/>
      <w:pPr>
        <w:ind w:left="4576" w:hanging="360"/>
      </w:pPr>
      <w:rPr>
        <w:rFonts w:hint="default"/>
        <w:lang w:val="en-US" w:eastAsia="en-US" w:bidi="ar-SA"/>
      </w:rPr>
    </w:lvl>
    <w:lvl w:ilvl="3" w:tplc="0F020C32">
      <w:numFmt w:val="bullet"/>
      <w:lvlText w:val="•"/>
      <w:lvlJc w:val="left"/>
      <w:pPr>
        <w:ind w:left="5474" w:hanging="360"/>
      </w:pPr>
      <w:rPr>
        <w:rFonts w:hint="default"/>
        <w:lang w:val="en-US" w:eastAsia="en-US" w:bidi="ar-SA"/>
      </w:rPr>
    </w:lvl>
    <w:lvl w:ilvl="4" w:tplc="4C5A874C">
      <w:numFmt w:val="bullet"/>
      <w:lvlText w:val="•"/>
      <w:lvlJc w:val="left"/>
      <w:pPr>
        <w:ind w:left="6372" w:hanging="360"/>
      </w:pPr>
      <w:rPr>
        <w:rFonts w:hint="default"/>
        <w:lang w:val="en-US" w:eastAsia="en-US" w:bidi="ar-SA"/>
      </w:rPr>
    </w:lvl>
    <w:lvl w:ilvl="5" w:tplc="0B449842">
      <w:numFmt w:val="bullet"/>
      <w:lvlText w:val="•"/>
      <w:lvlJc w:val="left"/>
      <w:pPr>
        <w:ind w:left="7270" w:hanging="360"/>
      </w:pPr>
      <w:rPr>
        <w:rFonts w:hint="default"/>
        <w:lang w:val="en-US" w:eastAsia="en-US" w:bidi="ar-SA"/>
      </w:rPr>
    </w:lvl>
    <w:lvl w:ilvl="6" w:tplc="88B89CCC">
      <w:numFmt w:val="bullet"/>
      <w:lvlText w:val="•"/>
      <w:lvlJc w:val="left"/>
      <w:pPr>
        <w:ind w:left="8168" w:hanging="360"/>
      </w:pPr>
      <w:rPr>
        <w:rFonts w:hint="default"/>
        <w:lang w:val="en-US" w:eastAsia="en-US" w:bidi="ar-SA"/>
      </w:rPr>
    </w:lvl>
    <w:lvl w:ilvl="7" w:tplc="A9F0F528">
      <w:numFmt w:val="bullet"/>
      <w:lvlText w:val="•"/>
      <w:lvlJc w:val="left"/>
      <w:pPr>
        <w:ind w:left="9066" w:hanging="360"/>
      </w:pPr>
      <w:rPr>
        <w:rFonts w:hint="default"/>
        <w:lang w:val="en-US" w:eastAsia="en-US" w:bidi="ar-SA"/>
      </w:rPr>
    </w:lvl>
    <w:lvl w:ilvl="8" w:tplc="AFE8F820">
      <w:numFmt w:val="bullet"/>
      <w:lvlText w:val="•"/>
      <w:lvlJc w:val="left"/>
      <w:pPr>
        <w:ind w:left="9964" w:hanging="360"/>
      </w:pPr>
      <w:rPr>
        <w:rFonts w:hint="default"/>
        <w:lang w:val="en-US" w:eastAsia="en-US" w:bidi="ar-SA"/>
      </w:rPr>
    </w:lvl>
  </w:abstractNum>
  <w:abstractNum w:abstractNumId="11">
    <w:nsid w:val="319C6947"/>
    <w:multiLevelType w:val="multilevel"/>
    <w:tmpl w:val="0421001F"/>
    <w:lvl w:ilvl="0">
      <w:start w:val="1"/>
      <w:numFmt w:val="decimal"/>
      <w:lvlText w:val="%1."/>
      <w:lvlJc w:val="left"/>
      <w:pPr>
        <w:ind w:left="360" w:hanging="360"/>
      </w:pPr>
      <w:rPr>
        <w:rFonts w:hint="default"/>
        <w:lang w:val="en-US" w:eastAsia="en-US" w:bidi="ar-SA"/>
      </w:rPr>
    </w:lvl>
    <w:lvl w:ilvl="1">
      <w:start w:val="1"/>
      <w:numFmt w:val="decimal"/>
      <w:lvlText w:val="%1.%2."/>
      <w:lvlJc w:val="left"/>
      <w:pPr>
        <w:ind w:left="792" w:hanging="432"/>
      </w:pPr>
    </w:lvl>
    <w:lvl w:ilvl="2">
      <w:start w:val="1"/>
      <w:numFmt w:val="decimal"/>
      <w:lvlText w:val="%1.%2.%3."/>
      <w:lvlJc w:val="left"/>
      <w:pPr>
        <w:ind w:left="1224" w:hanging="504"/>
      </w:pPr>
      <w:rPr>
        <w:rFonts w:hint="default"/>
        <w:lang w:val="en-US" w:eastAsia="en-US" w:bidi="ar-SA"/>
      </w:rPr>
    </w:lvl>
    <w:lvl w:ilvl="3">
      <w:start w:val="1"/>
      <w:numFmt w:val="decimal"/>
      <w:lvlText w:val="%1.%2.%3.%4."/>
      <w:lvlJc w:val="left"/>
      <w:pPr>
        <w:ind w:left="1728" w:hanging="648"/>
      </w:pPr>
      <w:rPr>
        <w:rFonts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12">
    <w:nsid w:val="375027AA"/>
    <w:multiLevelType w:val="hybridMultilevel"/>
    <w:tmpl w:val="C1D0FE30"/>
    <w:lvl w:ilvl="0" w:tplc="FB14C030">
      <w:start w:val="1"/>
      <w:numFmt w:val="decimal"/>
      <w:lvlText w:val="%1."/>
      <w:lvlJc w:val="left"/>
      <w:pPr>
        <w:ind w:left="2786" w:hanging="360"/>
      </w:pPr>
      <w:rPr>
        <w:rFonts w:ascii="Arial" w:eastAsia="Arial" w:hAnsi="Arial" w:cs="Arial" w:hint="default"/>
        <w:b/>
        <w:bCs/>
        <w:w w:val="99"/>
        <w:sz w:val="24"/>
        <w:szCs w:val="24"/>
        <w:lang w:val="en-US" w:eastAsia="en-US" w:bidi="ar-SA"/>
      </w:rPr>
    </w:lvl>
    <w:lvl w:ilvl="1" w:tplc="9460ACE6">
      <w:start w:val="1"/>
      <w:numFmt w:val="decimal"/>
      <w:lvlText w:val="%2."/>
      <w:lvlJc w:val="left"/>
      <w:pPr>
        <w:ind w:left="3147" w:hanging="361"/>
      </w:pPr>
      <w:rPr>
        <w:rFonts w:ascii="Times New Roman" w:eastAsia="Times New Roman" w:hAnsi="Times New Roman" w:cs="Times New Roman" w:hint="default"/>
        <w:spacing w:val="-29"/>
        <w:w w:val="99"/>
        <w:sz w:val="24"/>
        <w:szCs w:val="24"/>
        <w:lang w:val="en-US" w:eastAsia="en-US" w:bidi="ar-SA"/>
      </w:rPr>
    </w:lvl>
    <w:lvl w:ilvl="2" w:tplc="74648656">
      <w:numFmt w:val="bullet"/>
      <w:lvlText w:val="•"/>
      <w:lvlJc w:val="left"/>
      <w:pPr>
        <w:ind w:left="4097" w:hanging="361"/>
      </w:pPr>
      <w:rPr>
        <w:rFonts w:hint="default"/>
        <w:lang w:val="en-US" w:eastAsia="en-US" w:bidi="ar-SA"/>
      </w:rPr>
    </w:lvl>
    <w:lvl w:ilvl="3" w:tplc="33D021C6">
      <w:numFmt w:val="bullet"/>
      <w:lvlText w:val="•"/>
      <w:lvlJc w:val="left"/>
      <w:pPr>
        <w:ind w:left="5055" w:hanging="361"/>
      </w:pPr>
      <w:rPr>
        <w:rFonts w:hint="default"/>
        <w:lang w:val="en-US" w:eastAsia="en-US" w:bidi="ar-SA"/>
      </w:rPr>
    </w:lvl>
    <w:lvl w:ilvl="4" w:tplc="341ED636">
      <w:numFmt w:val="bullet"/>
      <w:lvlText w:val="•"/>
      <w:lvlJc w:val="left"/>
      <w:pPr>
        <w:ind w:left="6013" w:hanging="361"/>
      </w:pPr>
      <w:rPr>
        <w:rFonts w:hint="default"/>
        <w:lang w:val="en-US" w:eastAsia="en-US" w:bidi="ar-SA"/>
      </w:rPr>
    </w:lvl>
    <w:lvl w:ilvl="5" w:tplc="8BE44DBA">
      <w:numFmt w:val="bullet"/>
      <w:lvlText w:val="•"/>
      <w:lvlJc w:val="left"/>
      <w:pPr>
        <w:ind w:left="6971" w:hanging="361"/>
      </w:pPr>
      <w:rPr>
        <w:rFonts w:hint="default"/>
        <w:lang w:val="en-US" w:eastAsia="en-US" w:bidi="ar-SA"/>
      </w:rPr>
    </w:lvl>
    <w:lvl w:ilvl="6" w:tplc="3244EADC">
      <w:numFmt w:val="bullet"/>
      <w:lvlText w:val="•"/>
      <w:lvlJc w:val="left"/>
      <w:pPr>
        <w:ind w:left="7928" w:hanging="361"/>
      </w:pPr>
      <w:rPr>
        <w:rFonts w:hint="default"/>
        <w:lang w:val="en-US" w:eastAsia="en-US" w:bidi="ar-SA"/>
      </w:rPr>
    </w:lvl>
    <w:lvl w:ilvl="7" w:tplc="82AA598A">
      <w:numFmt w:val="bullet"/>
      <w:lvlText w:val="•"/>
      <w:lvlJc w:val="left"/>
      <w:pPr>
        <w:ind w:left="8886" w:hanging="361"/>
      </w:pPr>
      <w:rPr>
        <w:rFonts w:hint="default"/>
        <w:lang w:val="en-US" w:eastAsia="en-US" w:bidi="ar-SA"/>
      </w:rPr>
    </w:lvl>
    <w:lvl w:ilvl="8" w:tplc="57B2BD04">
      <w:numFmt w:val="bullet"/>
      <w:lvlText w:val="•"/>
      <w:lvlJc w:val="left"/>
      <w:pPr>
        <w:ind w:left="9844" w:hanging="361"/>
      </w:pPr>
      <w:rPr>
        <w:rFonts w:hint="default"/>
        <w:lang w:val="en-US" w:eastAsia="en-US" w:bidi="ar-SA"/>
      </w:rPr>
    </w:lvl>
  </w:abstractNum>
  <w:abstractNum w:abstractNumId="13">
    <w:nsid w:val="3E225144"/>
    <w:multiLevelType w:val="hybridMultilevel"/>
    <w:tmpl w:val="A61E6890"/>
    <w:lvl w:ilvl="0" w:tplc="E6D89782">
      <w:start w:val="1"/>
      <w:numFmt w:val="lowerLetter"/>
      <w:lvlText w:val="%1."/>
      <w:lvlJc w:val="left"/>
      <w:pPr>
        <w:ind w:left="2849" w:hanging="360"/>
      </w:pPr>
      <w:rPr>
        <w:rFonts w:ascii="Times New Roman" w:eastAsia="Times New Roman" w:hAnsi="Times New Roman" w:cs="Times New Roman" w:hint="default"/>
        <w:spacing w:val="-5"/>
        <w:w w:val="99"/>
        <w:sz w:val="24"/>
        <w:szCs w:val="24"/>
        <w:lang w:val="en-US" w:eastAsia="en-US" w:bidi="ar-SA"/>
      </w:rPr>
    </w:lvl>
    <w:lvl w:ilvl="1" w:tplc="01627EB2">
      <w:numFmt w:val="bullet"/>
      <w:lvlText w:val="•"/>
      <w:lvlJc w:val="left"/>
      <w:pPr>
        <w:ind w:left="3732" w:hanging="360"/>
      </w:pPr>
      <w:rPr>
        <w:rFonts w:hint="default"/>
        <w:lang w:val="en-US" w:eastAsia="en-US" w:bidi="ar-SA"/>
      </w:rPr>
    </w:lvl>
    <w:lvl w:ilvl="2" w:tplc="DC94A868">
      <w:numFmt w:val="bullet"/>
      <w:lvlText w:val="•"/>
      <w:lvlJc w:val="left"/>
      <w:pPr>
        <w:ind w:left="4624" w:hanging="360"/>
      </w:pPr>
      <w:rPr>
        <w:rFonts w:hint="default"/>
        <w:lang w:val="en-US" w:eastAsia="en-US" w:bidi="ar-SA"/>
      </w:rPr>
    </w:lvl>
    <w:lvl w:ilvl="3" w:tplc="4FC6B182">
      <w:numFmt w:val="bullet"/>
      <w:lvlText w:val="•"/>
      <w:lvlJc w:val="left"/>
      <w:pPr>
        <w:ind w:left="5516" w:hanging="360"/>
      </w:pPr>
      <w:rPr>
        <w:rFonts w:hint="default"/>
        <w:lang w:val="en-US" w:eastAsia="en-US" w:bidi="ar-SA"/>
      </w:rPr>
    </w:lvl>
    <w:lvl w:ilvl="4" w:tplc="427C2156">
      <w:numFmt w:val="bullet"/>
      <w:lvlText w:val="•"/>
      <w:lvlJc w:val="left"/>
      <w:pPr>
        <w:ind w:left="6408" w:hanging="360"/>
      </w:pPr>
      <w:rPr>
        <w:rFonts w:hint="default"/>
        <w:lang w:val="en-US" w:eastAsia="en-US" w:bidi="ar-SA"/>
      </w:rPr>
    </w:lvl>
    <w:lvl w:ilvl="5" w:tplc="395044B6">
      <w:numFmt w:val="bullet"/>
      <w:lvlText w:val="•"/>
      <w:lvlJc w:val="left"/>
      <w:pPr>
        <w:ind w:left="7300" w:hanging="360"/>
      </w:pPr>
      <w:rPr>
        <w:rFonts w:hint="default"/>
        <w:lang w:val="en-US" w:eastAsia="en-US" w:bidi="ar-SA"/>
      </w:rPr>
    </w:lvl>
    <w:lvl w:ilvl="6" w:tplc="8E420E94">
      <w:numFmt w:val="bullet"/>
      <w:lvlText w:val="•"/>
      <w:lvlJc w:val="left"/>
      <w:pPr>
        <w:ind w:left="8192" w:hanging="360"/>
      </w:pPr>
      <w:rPr>
        <w:rFonts w:hint="default"/>
        <w:lang w:val="en-US" w:eastAsia="en-US" w:bidi="ar-SA"/>
      </w:rPr>
    </w:lvl>
    <w:lvl w:ilvl="7" w:tplc="AE22F198">
      <w:numFmt w:val="bullet"/>
      <w:lvlText w:val="•"/>
      <w:lvlJc w:val="left"/>
      <w:pPr>
        <w:ind w:left="9084" w:hanging="360"/>
      </w:pPr>
      <w:rPr>
        <w:rFonts w:hint="default"/>
        <w:lang w:val="en-US" w:eastAsia="en-US" w:bidi="ar-SA"/>
      </w:rPr>
    </w:lvl>
    <w:lvl w:ilvl="8" w:tplc="D6F4D9D8">
      <w:numFmt w:val="bullet"/>
      <w:lvlText w:val="•"/>
      <w:lvlJc w:val="left"/>
      <w:pPr>
        <w:ind w:left="9976" w:hanging="360"/>
      </w:pPr>
      <w:rPr>
        <w:rFonts w:hint="default"/>
        <w:lang w:val="en-US" w:eastAsia="en-US" w:bidi="ar-SA"/>
      </w:rPr>
    </w:lvl>
  </w:abstractNum>
  <w:abstractNum w:abstractNumId="14">
    <w:nsid w:val="42754F5E"/>
    <w:multiLevelType w:val="hybridMultilevel"/>
    <w:tmpl w:val="2EBA255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3246C40"/>
    <w:multiLevelType w:val="hybridMultilevel"/>
    <w:tmpl w:val="4FA26EBE"/>
    <w:lvl w:ilvl="0" w:tplc="CD0A730E">
      <w:start w:val="1"/>
      <w:numFmt w:val="decimal"/>
      <w:lvlText w:val="%1."/>
      <w:lvlJc w:val="left"/>
      <w:pPr>
        <w:ind w:left="2786" w:hanging="360"/>
      </w:pPr>
      <w:rPr>
        <w:rFonts w:ascii="Times New Roman" w:eastAsia="Times New Roman" w:hAnsi="Times New Roman" w:cs="Times New Roman" w:hint="default"/>
        <w:spacing w:val="-6"/>
        <w:w w:val="99"/>
        <w:sz w:val="24"/>
        <w:szCs w:val="24"/>
        <w:lang w:val="en-US" w:eastAsia="en-US" w:bidi="ar-SA"/>
      </w:rPr>
    </w:lvl>
    <w:lvl w:ilvl="1" w:tplc="43847C7E">
      <w:numFmt w:val="bullet"/>
      <w:lvlText w:val="•"/>
      <w:lvlJc w:val="left"/>
      <w:pPr>
        <w:ind w:left="3678" w:hanging="360"/>
      </w:pPr>
      <w:rPr>
        <w:rFonts w:hint="default"/>
        <w:lang w:val="en-US" w:eastAsia="en-US" w:bidi="ar-SA"/>
      </w:rPr>
    </w:lvl>
    <w:lvl w:ilvl="2" w:tplc="67104286">
      <w:numFmt w:val="bullet"/>
      <w:lvlText w:val="•"/>
      <w:lvlJc w:val="left"/>
      <w:pPr>
        <w:ind w:left="4576" w:hanging="360"/>
      </w:pPr>
      <w:rPr>
        <w:rFonts w:hint="default"/>
        <w:lang w:val="en-US" w:eastAsia="en-US" w:bidi="ar-SA"/>
      </w:rPr>
    </w:lvl>
    <w:lvl w:ilvl="3" w:tplc="8500D97C">
      <w:numFmt w:val="bullet"/>
      <w:lvlText w:val="•"/>
      <w:lvlJc w:val="left"/>
      <w:pPr>
        <w:ind w:left="5474" w:hanging="360"/>
      </w:pPr>
      <w:rPr>
        <w:rFonts w:hint="default"/>
        <w:lang w:val="en-US" w:eastAsia="en-US" w:bidi="ar-SA"/>
      </w:rPr>
    </w:lvl>
    <w:lvl w:ilvl="4" w:tplc="E9422674">
      <w:numFmt w:val="bullet"/>
      <w:lvlText w:val="•"/>
      <w:lvlJc w:val="left"/>
      <w:pPr>
        <w:ind w:left="6372" w:hanging="360"/>
      </w:pPr>
      <w:rPr>
        <w:rFonts w:hint="default"/>
        <w:lang w:val="en-US" w:eastAsia="en-US" w:bidi="ar-SA"/>
      </w:rPr>
    </w:lvl>
    <w:lvl w:ilvl="5" w:tplc="B6B2485C">
      <w:numFmt w:val="bullet"/>
      <w:lvlText w:val="•"/>
      <w:lvlJc w:val="left"/>
      <w:pPr>
        <w:ind w:left="7270" w:hanging="360"/>
      </w:pPr>
      <w:rPr>
        <w:rFonts w:hint="default"/>
        <w:lang w:val="en-US" w:eastAsia="en-US" w:bidi="ar-SA"/>
      </w:rPr>
    </w:lvl>
    <w:lvl w:ilvl="6" w:tplc="5D6A2EAA">
      <w:numFmt w:val="bullet"/>
      <w:lvlText w:val="•"/>
      <w:lvlJc w:val="left"/>
      <w:pPr>
        <w:ind w:left="8168" w:hanging="360"/>
      </w:pPr>
      <w:rPr>
        <w:rFonts w:hint="default"/>
        <w:lang w:val="en-US" w:eastAsia="en-US" w:bidi="ar-SA"/>
      </w:rPr>
    </w:lvl>
    <w:lvl w:ilvl="7" w:tplc="9C9CA3C4">
      <w:numFmt w:val="bullet"/>
      <w:lvlText w:val="•"/>
      <w:lvlJc w:val="left"/>
      <w:pPr>
        <w:ind w:left="9066" w:hanging="360"/>
      </w:pPr>
      <w:rPr>
        <w:rFonts w:hint="default"/>
        <w:lang w:val="en-US" w:eastAsia="en-US" w:bidi="ar-SA"/>
      </w:rPr>
    </w:lvl>
    <w:lvl w:ilvl="8" w:tplc="24F89B6E">
      <w:numFmt w:val="bullet"/>
      <w:lvlText w:val="•"/>
      <w:lvlJc w:val="left"/>
      <w:pPr>
        <w:ind w:left="9964" w:hanging="360"/>
      </w:pPr>
      <w:rPr>
        <w:rFonts w:hint="default"/>
        <w:lang w:val="en-US" w:eastAsia="en-US" w:bidi="ar-SA"/>
      </w:rPr>
    </w:lvl>
  </w:abstractNum>
  <w:abstractNum w:abstractNumId="16">
    <w:nsid w:val="44D85CEE"/>
    <w:multiLevelType w:val="hybridMultilevel"/>
    <w:tmpl w:val="C62287D6"/>
    <w:lvl w:ilvl="0" w:tplc="7C7E6A9C">
      <w:start w:val="3"/>
      <w:numFmt w:val="decimal"/>
      <w:lvlText w:val="%1"/>
      <w:lvlJc w:val="left"/>
      <w:pPr>
        <w:ind w:left="2556" w:hanging="423"/>
      </w:pPr>
      <w:rPr>
        <w:rFonts w:hint="default"/>
        <w:lang w:val="en-US" w:eastAsia="en-US" w:bidi="ar-SA"/>
      </w:rPr>
    </w:lvl>
    <w:lvl w:ilvl="1" w:tplc="77F0D668">
      <w:numFmt w:val="none"/>
      <w:lvlText w:val=""/>
      <w:lvlJc w:val="left"/>
      <w:pPr>
        <w:tabs>
          <w:tab w:val="num" w:pos="360"/>
        </w:tabs>
      </w:pPr>
    </w:lvl>
    <w:lvl w:ilvl="2" w:tplc="D9682A94">
      <w:numFmt w:val="bullet"/>
      <w:lvlText w:val=""/>
      <w:lvlJc w:val="left"/>
      <w:pPr>
        <w:ind w:left="2786" w:hanging="360"/>
      </w:pPr>
      <w:rPr>
        <w:rFonts w:ascii="Symbol" w:eastAsia="Symbol" w:hAnsi="Symbol" w:cs="Symbol" w:hint="default"/>
        <w:w w:val="100"/>
        <w:sz w:val="24"/>
        <w:szCs w:val="24"/>
        <w:lang w:val="en-US" w:eastAsia="en-US" w:bidi="ar-SA"/>
      </w:rPr>
    </w:lvl>
    <w:lvl w:ilvl="3" w:tplc="D49AB902">
      <w:numFmt w:val="bullet"/>
      <w:lvlText w:val="•"/>
      <w:lvlJc w:val="left"/>
      <w:pPr>
        <w:ind w:left="4775" w:hanging="360"/>
      </w:pPr>
      <w:rPr>
        <w:rFonts w:hint="default"/>
        <w:lang w:val="en-US" w:eastAsia="en-US" w:bidi="ar-SA"/>
      </w:rPr>
    </w:lvl>
    <w:lvl w:ilvl="4" w:tplc="1BC4820E">
      <w:numFmt w:val="bullet"/>
      <w:lvlText w:val="•"/>
      <w:lvlJc w:val="left"/>
      <w:pPr>
        <w:ind w:left="5773" w:hanging="360"/>
      </w:pPr>
      <w:rPr>
        <w:rFonts w:hint="default"/>
        <w:lang w:val="en-US" w:eastAsia="en-US" w:bidi="ar-SA"/>
      </w:rPr>
    </w:lvl>
    <w:lvl w:ilvl="5" w:tplc="C39A742C">
      <w:numFmt w:val="bullet"/>
      <w:lvlText w:val="•"/>
      <w:lvlJc w:val="left"/>
      <w:pPr>
        <w:ind w:left="6771" w:hanging="360"/>
      </w:pPr>
      <w:rPr>
        <w:rFonts w:hint="default"/>
        <w:lang w:val="en-US" w:eastAsia="en-US" w:bidi="ar-SA"/>
      </w:rPr>
    </w:lvl>
    <w:lvl w:ilvl="6" w:tplc="3CF4B64C">
      <w:numFmt w:val="bullet"/>
      <w:lvlText w:val="•"/>
      <w:lvlJc w:val="left"/>
      <w:pPr>
        <w:ind w:left="7768" w:hanging="360"/>
      </w:pPr>
      <w:rPr>
        <w:rFonts w:hint="default"/>
        <w:lang w:val="en-US" w:eastAsia="en-US" w:bidi="ar-SA"/>
      </w:rPr>
    </w:lvl>
    <w:lvl w:ilvl="7" w:tplc="F8E8605E">
      <w:numFmt w:val="bullet"/>
      <w:lvlText w:val="•"/>
      <w:lvlJc w:val="left"/>
      <w:pPr>
        <w:ind w:left="8766" w:hanging="360"/>
      </w:pPr>
      <w:rPr>
        <w:rFonts w:hint="default"/>
        <w:lang w:val="en-US" w:eastAsia="en-US" w:bidi="ar-SA"/>
      </w:rPr>
    </w:lvl>
    <w:lvl w:ilvl="8" w:tplc="4D0E7762">
      <w:numFmt w:val="bullet"/>
      <w:lvlText w:val="•"/>
      <w:lvlJc w:val="left"/>
      <w:pPr>
        <w:ind w:left="9764" w:hanging="360"/>
      </w:pPr>
      <w:rPr>
        <w:rFonts w:hint="default"/>
        <w:lang w:val="en-US" w:eastAsia="en-US" w:bidi="ar-SA"/>
      </w:rPr>
    </w:lvl>
  </w:abstractNum>
  <w:abstractNum w:abstractNumId="17">
    <w:nsid w:val="459A5F1A"/>
    <w:multiLevelType w:val="hybridMultilevel"/>
    <w:tmpl w:val="7A8CEF54"/>
    <w:lvl w:ilvl="0" w:tplc="F440F210">
      <w:start w:val="1"/>
      <w:numFmt w:val="decimal"/>
      <w:lvlText w:val="%1."/>
      <w:lvlJc w:val="left"/>
      <w:pPr>
        <w:ind w:left="2349" w:hanging="284"/>
      </w:pPr>
      <w:rPr>
        <w:rFonts w:ascii="Times New Roman" w:eastAsia="Times New Roman" w:hAnsi="Times New Roman" w:cs="Times New Roman" w:hint="default"/>
        <w:spacing w:val="-30"/>
        <w:w w:val="99"/>
        <w:sz w:val="24"/>
        <w:szCs w:val="24"/>
        <w:lang w:val="en-US" w:eastAsia="en-US" w:bidi="ar-SA"/>
      </w:rPr>
    </w:lvl>
    <w:lvl w:ilvl="1" w:tplc="1688C28A">
      <w:start w:val="1"/>
      <w:numFmt w:val="lowerLetter"/>
      <w:lvlText w:val="%2."/>
      <w:lvlJc w:val="left"/>
      <w:pPr>
        <w:ind w:left="2786" w:hanging="360"/>
      </w:pPr>
      <w:rPr>
        <w:rFonts w:ascii="Times New Roman" w:eastAsia="Times New Roman" w:hAnsi="Times New Roman" w:cs="Times New Roman" w:hint="default"/>
        <w:spacing w:val="-10"/>
        <w:w w:val="99"/>
        <w:sz w:val="24"/>
        <w:szCs w:val="24"/>
        <w:lang w:val="en-US" w:eastAsia="en-US" w:bidi="ar-SA"/>
      </w:rPr>
    </w:lvl>
    <w:lvl w:ilvl="2" w:tplc="BA5A8A1C">
      <w:numFmt w:val="bullet"/>
      <w:lvlText w:val="•"/>
      <w:lvlJc w:val="left"/>
      <w:pPr>
        <w:ind w:left="3777" w:hanging="360"/>
      </w:pPr>
      <w:rPr>
        <w:rFonts w:hint="default"/>
        <w:lang w:val="en-US" w:eastAsia="en-US" w:bidi="ar-SA"/>
      </w:rPr>
    </w:lvl>
    <w:lvl w:ilvl="3" w:tplc="FADED6CA">
      <w:numFmt w:val="bullet"/>
      <w:lvlText w:val="•"/>
      <w:lvlJc w:val="left"/>
      <w:pPr>
        <w:ind w:left="4775" w:hanging="360"/>
      </w:pPr>
      <w:rPr>
        <w:rFonts w:hint="default"/>
        <w:lang w:val="en-US" w:eastAsia="en-US" w:bidi="ar-SA"/>
      </w:rPr>
    </w:lvl>
    <w:lvl w:ilvl="4" w:tplc="C67C1F2E">
      <w:numFmt w:val="bullet"/>
      <w:lvlText w:val="•"/>
      <w:lvlJc w:val="left"/>
      <w:pPr>
        <w:ind w:left="5773" w:hanging="360"/>
      </w:pPr>
      <w:rPr>
        <w:rFonts w:hint="default"/>
        <w:lang w:val="en-US" w:eastAsia="en-US" w:bidi="ar-SA"/>
      </w:rPr>
    </w:lvl>
    <w:lvl w:ilvl="5" w:tplc="8858007E">
      <w:numFmt w:val="bullet"/>
      <w:lvlText w:val="•"/>
      <w:lvlJc w:val="left"/>
      <w:pPr>
        <w:ind w:left="6771" w:hanging="360"/>
      </w:pPr>
      <w:rPr>
        <w:rFonts w:hint="default"/>
        <w:lang w:val="en-US" w:eastAsia="en-US" w:bidi="ar-SA"/>
      </w:rPr>
    </w:lvl>
    <w:lvl w:ilvl="6" w:tplc="2DBE4546">
      <w:numFmt w:val="bullet"/>
      <w:lvlText w:val="•"/>
      <w:lvlJc w:val="left"/>
      <w:pPr>
        <w:ind w:left="7768" w:hanging="360"/>
      </w:pPr>
      <w:rPr>
        <w:rFonts w:hint="default"/>
        <w:lang w:val="en-US" w:eastAsia="en-US" w:bidi="ar-SA"/>
      </w:rPr>
    </w:lvl>
    <w:lvl w:ilvl="7" w:tplc="15302E12">
      <w:numFmt w:val="bullet"/>
      <w:lvlText w:val="•"/>
      <w:lvlJc w:val="left"/>
      <w:pPr>
        <w:ind w:left="8766" w:hanging="360"/>
      </w:pPr>
      <w:rPr>
        <w:rFonts w:hint="default"/>
        <w:lang w:val="en-US" w:eastAsia="en-US" w:bidi="ar-SA"/>
      </w:rPr>
    </w:lvl>
    <w:lvl w:ilvl="8" w:tplc="C4EE9696">
      <w:numFmt w:val="bullet"/>
      <w:lvlText w:val="•"/>
      <w:lvlJc w:val="left"/>
      <w:pPr>
        <w:ind w:left="9764" w:hanging="360"/>
      </w:pPr>
      <w:rPr>
        <w:rFonts w:hint="default"/>
        <w:lang w:val="en-US" w:eastAsia="en-US" w:bidi="ar-SA"/>
      </w:rPr>
    </w:lvl>
  </w:abstractNum>
  <w:abstractNum w:abstractNumId="18">
    <w:nsid w:val="49586882"/>
    <w:multiLevelType w:val="hybridMultilevel"/>
    <w:tmpl w:val="FD322E90"/>
    <w:lvl w:ilvl="0" w:tplc="D3922BF6">
      <w:start w:val="1"/>
      <w:numFmt w:val="lowerLetter"/>
      <w:lvlText w:val="%1."/>
      <w:lvlJc w:val="left"/>
      <w:pPr>
        <w:ind w:left="3147" w:hanging="360"/>
      </w:pPr>
      <w:rPr>
        <w:rFonts w:ascii="Times New Roman" w:eastAsia="Times New Roman" w:hAnsi="Times New Roman" w:cs="Times New Roman" w:hint="default"/>
        <w:i/>
        <w:spacing w:val="-5"/>
        <w:w w:val="99"/>
        <w:sz w:val="24"/>
        <w:szCs w:val="24"/>
        <w:lang w:val="en-US" w:eastAsia="en-US" w:bidi="ar-SA"/>
      </w:rPr>
    </w:lvl>
    <w:lvl w:ilvl="1" w:tplc="F75E83A8">
      <w:numFmt w:val="bullet"/>
      <w:lvlText w:val="•"/>
      <w:lvlJc w:val="left"/>
      <w:pPr>
        <w:ind w:left="4002" w:hanging="360"/>
      </w:pPr>
      <w:rPr>
        <w:rFonts w:hint="default"/>
        <w:lang w:val="en-US" w:eastAsia="en-US" w:bidi="ar-SA"/>
      </w:rPr>
    </w:lvl>
    <w:lvl w:ilvl="2" w:tplc="5AE81108">
      <w:numFmt w:val="bullet"/>
      <w:lvlText w:val="•"/>
      <w:lvlJc w:val="left"/>
      <w:pPr>
        <w:ind w:left="4864" w:hanging="360"/>
      </w:pPr>
      <w:rPr>
        <w:rFonts w:hint="default"/>
        <w:lang w:val="en-US" w:eastAsia="en-US" w:bidi="ar-SA"/>
      </w:rPr>
    </w:lvl>
    <w:lvl w:ilvl="3" w:tplc="DE7A7992">
      <w:numFmt w:val="bullet"/>
      <w:lvlText w:val="•"/>
      <w:lvlJc w:val="left"/>
      <w:pPr>
        <w:ind w:left="5726" w:hanging="360"/>
      </w:pPr>
      <w:rPr>
        <w:rFonts w:hint="default"/>
        <w:lang w:val="en-US" w:eastAsia="en-US" w:bidi="ar-SA"/>
      </w:rPr>
    </w:lvl>
    <w:lvl w:ilvl="4" w:tplc="3B4E931A">
      <w:numFmt w:val="bullet"/>
      <w:lvlText w:val="•"/>
      <w:lvlJc w:val="left"/>
      <w:pPr>
        <w:ind w:left="6588" w:hanging="360"/>
      </w:pPr>
      <w:rPr>
        <w:rFonts w:hint="default"/>
        <w:lang w:val="en-US" w:eastAsia="en-US" w:bidi="ar-SA"/>
      </w:rPr>
    </w:lvl>
    <w:lvl w:ilvl="5" w:tplc="ED52102C">
      <w:numFmt w:val="bullet"/>
      <w:lvlText w:val="•"/>
      <w:lvlJc w:val="left"/>
      <w:pPr>
        <w:ind w:left="7450" w:hanging="360"/>
      </w:pPr>
      <w:rPr>
        <w:rFonts w:hint="default"/>
        <w:lang w:val="en-US" w:eastAsia="en-US" w:bidi="ar-SA"/>
      </w:rPr>
    </w:lvl>
    <w:lvl w:ilvl="6" w:tplc="C48E2E6C">
      <w:numFmt w:val="bullet"/>
      <w:lvlText w:val="•"/>
      <w:lvlJc w:val="left"/>
      <w:pPr>
        <w:ind w:left="8312" w:hanging="360"/>
      </w:pPr>
      <w:rPr>
        <w:rFonts w:hint="default"/>
        <w:lang w:val="en-US" w:eastAsia="en-US" w:bidi="ar-SA"/>
      </w:rPr>
    </w:lvl>
    <w:lvl w:ilvl="7" w:tplc="422611BC">
      <w:numFmt w:val="bullet"/>
      <w:lvlText w:val="•"/>
      <w:lvlJc w:val="left"/>
      <w:pPr>
        <w:ind w:left="9174" w:hanging="360"/>
      </w:pPr>
      <w:rPr>
        <w:rFonts w:hint="default"/>
        <w:lang w:val="en-US" w:eastAsia="en-US" w:bidi="ar-SA"/>
      </w:rPr>
    </w:lvl>
    <w:lvl w:ilvl="8" w:tplc="DF58C0FC">
      <w:numFmt w:val="bullet"/>
      <w:lvlText w:val="•"/>
      <w:lvlJc w:val="left"/>
      <w:pPr>
        <w:ind w:left="10036" w:hanging="360"/>
      </w:pPr>
      <w:rPr>
        <w:rFonts w:hint="default"/>
        <w:lang w:val="en-US" w:eastAsia="en-US" w:bidi="ar-SA"/>
      </w:rPr>
    </w:lvl>
  </w:abstractNum>
  <w:abstractNum w:abstractNumId="19">
    <w:nsid w:val="4A7F2968"/>
    <w:multiLevelType w:val="hybridMultilevel"/>
    <w:tmpl w:val="6DD86C84"/>
    <w:lvl w:ilvl="0" w:tplc="638451F2">
      <w:start w:val="1"/>
      <w:numFmt w:val="upperRoman"/>
      <w:lvlText w:val="%1."/>
      <w:lvlJc w:val="left"/>
      <w:pPr>
        <w:ind w:left="2633" w:hanging="274"/>
      </w:pPr>
      <w:rPr>
        <w:rFonts w:ascii="Times New Roman" w:eastAsia="Times New Roman" w:hAnsi="Times New Roman" w:cs="Times New Roman" w:hint="default"/>
        <w:spacing w:val="-6"/>
        <w:w w:val="99"/>
        <w:sz w:val="24"/>
        <w:szCs w:val="24"/>
        <w:lang w:val="en-US" w:eastAsia="en-US" w:bidi="ar-SA"/>
      </w:rPr>
    </w:lvl>
    <w:lvl w:ilvl="1" w:tplc="1A1C274E">
      <w:start w:val="1"/>
      <w:numFmt w:val="decimal"/>
      <w:lvlText w:val="%2."/>
      <w:lvlJc w:val="left"/>
      <w:pPr>
        <w:ind w:left="2993" w:hanging="360"/>
      </w:pPr>
      <w:rPr>
        <w:rFonts w:ascii="Times New Roman" w:eastAsia="Times New Roman" w:hAnsi="Times New Roman" w:cs="Times New Roman" w:hint="default"/>
        <w:spacing w:val="-6"/>
        <w:w w:val="99"/>
        <w:sz w:val="24"/>
        <w:szCs w:val="24"/>
        <w:lang w:val="en-US" w:eastAsia="en-US" w:bidi="ar-SA"/>
      </w:rPr>
    </w:lvl>
    <w:lvl w:ilvl="2" w:tplc="410CCDB8">
      <w:numFmt w:val="bullet"/>
      <w:lvlText w:val="•"/>
      <w:lvlJc w:val="left"/>
      <w:pPr>
        <w:ind w:left="3060" w:hanging="360"/>
      </w:pPr>
      <w:rPr>
        <w:rFonts w:hint="default"/>
        <w:lang w:val="en-US" w:eastAsia="en-US" w:bidi="ar-SA"/>
      </w:rPr>
    </w:lvl>
    <w:lvl w:ilvl="3" w:tplc="83ACC4C2">
      <w:numFmt w:val="bullet"/>
      <w:lvlText w:val="•"/>
      <w:lvlJc w:val="left"/>
      <w:pPr>
        <w:ind w:left="4147" w:hanging="360"/>
      </w:pPr>
      <w:rPr>
        <w:rFonts w:hint="default"/>
        <w:lang w:val="en-US" w:eastAsia="en-US" w:bidi="ar-SA"/>
      </w:rPr>
    </w:lvl>
    <w:lvl w:ilvl="4" w:tplc="C6124394">
      <w:numFmt w:val="bullet"/>
      <w:lvlText w:val="•"/>
      <w:lvlJc w:val="left"/>
      <w:pPr>
        <w:ind w:left="5235" w:hanging="360"/>
      </w:pPr>
      <w:rPr>
        <w:rFonts w:hint="default"/>
        <w:lang w:val="en-US" w:eastAsia="en-US" w:bidi="ar-SA"/>
      </w:rPr>
    </w:lvl>
    <w:lvl w:ilvl="5" w:tplc="F26CD278">
      <w:numFmt w:val="bullet"/>
      <w:lvlText w:val="•"/>
      <w:lvlJc w:val="left"/>
      <w:pPr>
        <w:ind w:left="6322" w:hanging="360"/>
      </w:pPr>
      <w:rPr>
        <w:rFonts w:hint="default"/>
        <w:lang w:val="en-US" w:eastAsia="en-US" w:bidi="ar-SA"/>
      </w:rPr>
    </w:lvl>
    <w:lvl w:ilvl="6" w:tplc="BDAE7296">
      <w:numFmt w:val="bullet"/>
      <w:lvlText w:val="•"/>
      <w:lvlJc w:val="left"/>
      <w:pPr>
        <w:ind w:left="7410" w:hanging="360"/>
      </w:pPr>
      <w:rPr>
        <w:rFonts w:hint="default"/>
        <w:lang w:val="en-US" w:eastAsia="en-US" w:bidi="ar-SA"/>
      </w:rPr>
    </w:lvl>
    <w:lvl w:ilvl="7" w:tplc="3EB64038">
      <w:numFmt w:val="bullet"/>
      <w:lvlText w:val="•"/>
      <w:lvlJc w:val="left"/>
      <w:pPr>
        <w:ind w:left="8497" w:hanging="360"/>
      </w:pPr>
      <w:rPr>
        <w:rFonts w:hint="default"/>
        <w:lang w:val="en-US" w:eastAsia="en-US" w:bidi="ar-SA"/>
      </w:rPr>
    </w:lvl>
    <w:lvl w:ilvl="8" w:tplc="35DE0348">
      <w:numFmt w:val="bullet"/>
      <w:lvlText w:val="•"/>
      <w:lvlJc w:val="left"/>
      <w:pPr>
        <w:ind w:left="9585" w:hanging="360"/>
      </w:pPr>
      <w:rPr>
        <w:rFonts w:hint="default"/>
        <w:lang w:val="en-US" w:eastAsia="en-US" w:bidi="ar-SA"/>
      </w:rPr>
    </w:lvl>
  </w:abstractNum>
  <w:abstractNum w:abstractNumId="20">
    <w:nsid w:val="4AA30BD9"/>
    <w:multiLevelType w:val="hybridMultilevel"/>
    <w:tmpl w:val="4B78ADE6"/>
    <w:lvl w:ilvl="0" w:tplc="C71C1A1E">
      <w:start w:val="1"/>
      <w:numFmt w:val="decimal"/>
      <w:lvlText w:val="%1."/>
      <w:lvlJc w:val="left"/>
      <w:pPr>
        <w:ind w:left="465" w:hanging="360"/>
      </w:pPr>
      <w:rPr>
        <w:rFonts w:ascii="Times New Roman" w:eastAsia="Times New Roman" w:hAnsi="Times New Roman" w:cs="Times New Roman" w:hint="default"/>
        <w:spacing w:val="-7"/>
        <w:w w:val="99"/>
        <w:sz w:val="24"/>
        <w:szCs w:val="24"/>
        <w:lang w:val="en-US" w:eastAsia="en-US" w:bidi="ar-SA"/>
      </w:rPr>
    </w:lvl>
    <w:lvl w:ilvl="1" w:tplc="541AEA06">
      <w:numFmt w:val="bullet"/>
      <w:lvlText w:val="•"/>
      <w:lvlJc w:val="left"/>
      <w:pPr>
        <w:ind w:left="1156" w:hanging="360"/>
      </w:pPr>
      <w:rPr>
        <w:rFonts w:hint="default"/>
        <w:lang w:val="en-US" w:eastAsia="en-US" w:bidi="ar-SA"/>
      </w:rPr>
    </w:lvl>
    <w:lvl w:ilvl="2" w:tplc="7F7052CC">
      <w:numFmt w:val="bullet"/>
      <w:lvlText w:val="•"/>
      <w:lvlJc w:val="left"/>
      <w:pPr>
        <w:ind w:left="1853" w:hanging="360"/>
      </w:pPr>
      <w:rPr>
        <w:rFonts w:hint="default"/>
        <w:lang w:val="en-US" w:eastAsia="en-US" w:bidi="ar-SA"/>
      </w:rPr>
    </w:lvl>
    <w:lvl w:ilvl="3" w:tplc="F4A01F6E">
      <w:numFmt w:val="bullet"/>
      <w:lvlText w:val="•"/>
      <w:lvlJc w:val="left"/>
      <w:pPr>
        <w:ind w:left="2549" w:hanging="360"/>
      </w:pPr>
      <w:rPr>
        <w:rFonts w:hint="default"/>
        <w:lang w:val="en-US" w:eastAsia="en-US" w:bidi="ar-SA"/>
      </w:rPr>
    </w:lvl>
    <w:lvl w:ilvl="4" w:tplc="3CA4E7EA">
      <w:numFmt w:val="bullet"/>
      <w:lvlText w:val="•"/>
      <w:lvlJc w:val="left"/>
      <w:pPr>
        <w:ind w:left="3246" w:hanging="360"/>
      </w:pPr>
      <w:rPr>
        <w:rFonts w:hint="default"/>
        <w:lang w:val="en-US" w:eastAsia="en-US" w:bidi="ar-SA"/>
      </w:rPr>
    </w:lvl>
    <w:lvl w:ilvl="5" w:tplc="8DB036AE">
      <w:numFmt w:val="bullet"/>
      <w:lvlText w:val="•"/>
      <w:lvlJc w:val="left"/>
      <w:pPr>
        <w:ind w:left="3943" w:hanging="360"/>
      </w:pPr>
      <w:rPr>
        <w:rFonts w:hint="default"/>
        <w:lang w:val="en-US" w:eastAsia="en-US" w:bidi="ar-SA"/>
      </w:rPr>
    </w:lvl>
    <w:lvl w:ilvl="6" w:tplc="2D7AE91C">
      <w:numFmt w:val="bullet"/>
      <w:lvlText w:val="•"/>
      <w:lvlJc w:val="left"/>
      <w:pPr>
        <w:ind w:left="4639" w:hanging="360"/>
      </w:pPr>
      <w:rPr>
        <w:rFonts w:hint="default"/>
        <w:lang w:val="en-US" w:eastAsia="en-US" w:bidi="ar-SA"/>
      </w:rPr>
    </w:lvl>
    <w:lvl w:ilvl="7" w:tplc="5450D2E2">
      <w:numFmt w:val="bullet"/>
      <w:lvlText w:val="•"/>
      <w:lvlJc w:val="left"/>
      <w:pPr>
        <w:ind w:left="5336" w:hanging="360"/>
      </w:pPr>
      <w:rPr>
        <w:rFonts w:hint="default"/>
        <w:lang w:val="en-US" w:eastAsia="en-US" w:bidi="ar-SA"/>
      </w:rPr>
    </w:lvl>
    <w:lvl w:ilvl="8" w:tplc="B59CBCAA">
      <w:numFmt w:val="bullet"/>
      <w:lvlText w:val="•"/>
      <w:lvlJc w:val="left"/>
      <w:pPr>
        <w:ind w:left="6033" w:hanging="360"/>
      </w:pPr>
      <w:rPr>
        <w:rFonts w:hint="default"/>
        <w:lang w:val="en-US" w:eastAsia="en-US" w:bidi="ar-SA"/>
      </w:rPr>
    </w:lvl>
  </w:abstractNum>
  <w:abstractNum w:abstractNumId="21">
    <w:nsid w:val="4B8D127B"/>
    <w:multiLevelType w:val="hybridMultilevel"/>
    <w:tmpl w:val="DE7CB442"/>
    <w:lvl w:ilvl="0" w:tplc="D00266E0">
      <w:numFmt w:val="bullet"/>
      <w:lvlText w:val=""/>
      <w:lvlJc w:val="left"/>
      <w:pPr>
        <w:ind w:left="2066" w:hanging="360"/>
      </w:pPr>
      <w:rPr>
        <w:rFonts w:ascii="Symbol" w:eastAsia="Symbol" w:hAnsi="Symbol" w:cs="Symbol" w:hint="default"/>
        <w:w w:val="100"/>
        <w:sz w:val="24"/>
        <w:szCs w:val="24"/>
        <w:lang w:val="en-US" w:eastAsia="en-US" w:bidi="ar-SA"/>
      </w:rPr>
    </w:lvl>
    <w:lvl w:ilvl="1" w:tplc="0BE47394">
      <w:numFmt w:val="bullet"/>
      <w:lvlText w:val="•"/>
      <w:lvlJc w:val="left"/>
      <w:pPr>
        <w:ind w:left="3030" w:hanging="360"/>
      </w:pPr>
      <w:rPr>
        <w:rFonts w:hint="default"/>
        <w:lang w:val="en-US" w:eastAsia="en-US" w:bidi="ar-SA"/>
      </w:rPr>
    </w:lvl>
    <w:lvl w:ilvl="2" w:tplc="6D1A0A70">
      <w:numFmt w:val="bullet"/>
      <w:lvlText w:val="•"/>
      <w:lvlJc w:val="left"/>
      <w:pPr>
        <w:ind w:left="4000" w:hanging="360"/>
      </w:pPr>
      <w:rPr>
        <w:rFonts w:hint="default"/>
        <w:lang w:val="en-US" w:eastAsia="en-US" w:bidi="ar-SA"/>
      </w:rPr>
    </w:lvl>
    <w:lvl w:ilvl="3" w:tplc="D5E67DF0">
      <w:numFmt w:val="bullet"/>
      <w:lvlText w:val="•"/>
      <w:lvlJc w:val="left"/>
      <w:pPr>
        <w:ind w:left="4970" w:hanging="360"/>
      </w:pPr>
      <w:rPr>
        <w:rFonts w:hint="default"/>
        <w:lang w:val="en-US" w:eastAsia="en-US" w:bidi="ar-SA"/>
      </w:rPr>
    </w:lvl>
    <w:lvl w:ilvl="4" w:tplc="BFF80DD6">
      <w:numFmt w:val="bullet"/>
      <w:lvlText w:val="•"/>
      <w:lvlJc w:val="left"/>
      <w:pPr>
        <w:ind w:left="5940" w:hanging="360"/>
      </w:pPr>
      <w:rPr>
        <w:rFonts w:hint="default"/>
        <w:lang w:val="en-US" w:eastAsia="en-US" w:bidi="ar-SA"/>
      </w:rPr>
    </w:lvl>
    <w:lvl w:ilvl="5" w:tplc="13EED302">
      <w:numFmt w:val="bullet"/>
      <w:lvlText w:val="•"/>
      <w:lvlJc w:val="left"/>
      <w:pPr>
        <w:ind w:left="6910" w:hanging="360"/>
      </w:pPr>
      <w:rPr>
        <w:rFonts w:hint="default"/>
        <w:lang w:val="en-US" w:eastAsia="en-US" w:bidi="ar-SA"/>
      </w:rPr>
    </w:lvl>
    <w:lvl w:ilvl="6" w:tplc="76728420">
      <w:numFmt w:val="bullet"/>
      <w:lvlText w:val="•"/>
      <w:lvlJc w:val="left"/>
      <w:pPr>
        <w:ind w:left="7880" w:hanging="360"/>
      </w:pPr>
      <w:rPr>
        <w:rFonts w:hint="default"/>
        <w:lang w:val="en-US" w:eastAsia="en-US" w:bidi="ar-SA"/>
      </w:rPr>
    </w:lvl>
    <w:lvl w:ilvl="7" w:tplc="2E6091B4">
      <w:numFmt w:val="bullet"/>
      <w:lvlText w:val="•"/>
      <w:lvlJc w:val="left"/>
      <w:pPr>
        <w:ind w:left="8850" w:hanging="360"/>
      </w:pPr>
      <w:rPr>
        <w:rFonts w:hint="default"/>
        <w:lang w:val="en-US" w:eastAsia="en-US" w:bidi="ar-SA"/>
      </w:rPr>
    </w:lvl>
    <w:lvl w:ilvl="8" w:tplc="0FE0429A">
      <w:numFmt w:val="bullet"/>
      <w:lvlText w:val="•"/>
      <w:lvlJc w:val="left"/>
      <w:pPr>
        <w:ind w:left="9820" w:hanging="360"/>
      </w:pPr>
      <w:rPr>
        <w:rFonts w:hint="default"/>
        <w:lang w:val="en-US" w:eastAsia="en-US" w:bidi="ar-SA"/>
      </w:rPr>
    </w:lvl>
  </w:abstractNum>
  <w:abstractNum w:abstractNumId="22">
    <w:nsid w:val="4F5709B4"/>
    <w:multiLevelType w:val="hybridMultilevel"/>
    <w:tmpl w:val="4E7C6B94"/>
    <w:lvl w:ilvl="0" w:tplc="8486AE48">
      <w:start w:val="5"/>
      <w:numFmt w:val="decimal"/>
      <w:lvlText w:val="%1"/>
      <w:lvlJc w:val="left"/>
      <w:pPr>
        <w:ind w:left="2786" w:hanging="360"/>
      </w:pPr>
      <w:rPr>
        <w:rFonts w:hint="default"/>
        <w:lang w:val="en-US" w:eastAsia="en-US" w:bidi="ar-SA"/>
      </w:rPr>
    </w:lvl>
    <w:lvl w:ilvl="1" w:tplc="76B0DE26">
      <w:numFmt w:val="none"/>
      <w:lvlText w:val=""/>
      <w:lvlJc w:val="left"/>
      <w:pPr>
        <w:tabs>
          <w:tab w:val="num" w:pos="360"/>
        </w:tabs>
      </w:pPr>
    </w:lvl>
    <w:lvl w:ilvl="2" w:tplc="0FBE500E">
      <w:numFmt w:val="bullet"/>
      <w:lvlText w:val="•"/>
      <w:lvlJc w:val="left"/>
      <w:pPr>
        <w:ind w:left="4576" w:hanging="360"/>
      </w:pPr>
      <w:rPr>
        <w:rFonts w:hint="default"/>
        <w:lang w:val="en-US" w:eastAsia="en-US" w:bidi="ar-SA"/>
      </w:rPr>
    </w:lvl>
    <w:lvl w:ilvl="3" w:tplc="99C6D0AA">
      <w:numFmt w:val="bullet"/>
      <w:lvlText w:val="•"/>
      <w:lvlJc w:val="left"/>
      <w:pPr>
        <w:ind w:left="5474" w:hanging="360"/>
      </w:pPr>
      <w:rPr>
        <w:rFonts w:hint="default"/>
        <w:lang w:val="en-US" w:eastAsia="en-US" w:bidi="ar-SA"/>
      </w:rPr>
    </w:lvl>
    <w:lvl w:ilvl="4" w:tplc="8B3C1864">
      <w:numFmt w:val="bullet"/>
      <w:lvlText w:val="•"/>
      <w:lvlJc w:val="left"/>
      <w:pPr>
        <w:ind w:left="6372" w:hanging="360"/>
      </w:pPr>
      <w:rPr>
        <w:rFonts w:hint="default"/>
        <w:lang w:val="en-US" w:eastAsia="en-US" w:bidi="ar-SA"/>
      </w:rPr>
    </w:lvl>
    <w:lvl w:ilvl="5" w:tplc="019868A2">
      <w:numFmt w:val="bullet"/>
      <w:lvlText w:val="•"/>
      <w:lvlJc w:val="left"/>
      <w:pPr>
        <w:ind w:left="7270" w:hanging="360"/>
      </w:pPr>
      <w:rPr>
        <w:rFonts w:hint="default"/>
        <w:lang w:val="en-US" w:eastAsia="en-US" w:bidi="ar-SA"/>
      </w:rPr>
    </w:lvl>
    <w:lvl w:ilvl="6" w:tplc="855E07EA">
      <w:numFmt w:val="bullet"/>
      <w:lvlText w:val="•"/>
      <w:lvlJc w:val="left"/>
      <w:pPr>
        <w:ind w:left="8168" w:hanging="360"/>
      </w:pPr>
      <w:rPr>
        <w:rFonts w:hint="default"/>
        <w:lang w:val="en-US" w:eastAsia="en-US" w:bidi="ar-SA"/>
      </w:rPr>
    </w:lvl>
    <w:lvl w:ilvl="7" w:tplc="E944767A">
      <w:numFmt w:val="bullet"/>
      <w:lvlText w:val="•"/>
      <w:lvlJc w:val="left"/>
      <w:pPr>
        <w:ind w:left="9066" w:hanging="360"/>
      </w:pPr>
      <w:rPr>
        <w:rFonts w:hint="default"/>
        <w:lang w:val="en-US" w:eastAsia="en-US" w:bidi="ar-SA"/>
      </w:rPr>
    </w:lvl>
    <w:lvl w:ilvl="8" w:tplc="81DC6D48">
      <w:numFmt w:val="bullet"/>
      <w:lvlText w:val="•"/>
      <w:lvlJc w:val="left"/>
      <w:pPr>
        <w:ind w:left="9964" w:hanging="360"/>
      </w:pPr>
      <w:rPr>
        <w:rFonts w:hint="default"/>
        <w:lang w:val="en-US" w:eastAsia="en-US" w:bidi="ar-SA"/>
      </w:rPr>
    </w:lvl>
  </w:abstractNum>
  <w:abstractNum w:abstractNumId="23">
    <w:nsid w:val="4F5F36F8"/>
    <w:multiLevelType w:val="hybridMultilevel"/>
    <w:tmpl w:val="F4002EC0"/>
    <w:lvl w:ilvl="0" w:tplc="ED26606E">
      <w:start w:val="5"/>
      <w:numFmt w:val="decimal"/>
      <w:lvlText w:val="%1"/>
      <w:lvlJc w:val="left"/>
      <w:pPr>
        <w:ind w:left="2834" w:hanging="418"/>
      </w:pPr>
      <w:rPr>
        <w:rFonts w:hint="default"/>
        <w:lang w:val="en-US" w:eastAsia="en-US" w:bidi="ar-SA"/>
      </w:rPr>
    </w:lvl>
    <w:lvl w:ilvl="1" w:tplc="EB025458">
      <w:numFmt w:val="none"/>
      <w:lvlText w:val=""/>
      <w:lvlJc w:val="left"/>
      <w:pPr>
        <w:tabs>
          <w:tab w:val="num" w:pos="360"/>
        </w:tabs>
      </w:pPr>
    </w:lvl>
    <w:lvl w:ilvl="2" w:tplc="3CECBE98">
      <w:start w:val="1"/>
      <w:numFmt w:val="decimal"/>
      <w:lvlText w:val="%3."/>
      <w:lvlJc w:val="left"/>
      <w:pPr>
        <w:ind w:left="3147" w:hanging="361"/>
      </w:pPr>
      <w:rPr>
        <w:rFonts w:ascii="Times New Roman" w:eastAsia="Times New Roman" w:hAnsi="Times New Roman" w:cs="Times New Roman" w:hint="default"/>
        <w:spacing w:val="-10"/>
        <w:w w:val="99"/>
        <w:sz w:val="24"/>
        <w:szCs w:val="24"/>
        <w:lang w:val="en-US" w:eastAsia="en-US" w:bidi="ar-SA"/>
      </w:rPr>
    </w:lvl>
    <w:lvl w:ilvl="3" w:tplc="671C3E5A">
      <w:numFmt w:val="bullet"/>
      <w:lvlText w:val="•"/>
      <w:lvlJc w:val="left"/>
      <w:pPr>
        <w:ind w:left="5055" w:hanging="361"/>
      </w:pPr>
      <w:rPr>
        <w:rFonts w:hint="default"/>
        <w:lang w:val="en-US" w:eastAsia="en-US" w:bidi="ar-SA"/>
      </w:rPr>
    </w:lvl>
    <w:lvl w:ilvl="4" w:tplc="7762742C">
      <w:numFmt w:val="bullet"/>
      <w:lvlText w:val="•"/>
      <w:lvlJc w:val="left"/>
      <w:pPr>
        <w:ind w:left="6013" w:hanging="361"/>
      </w:pPr>
      <w:rPr>
        <w:rFonts w:hint="default"/>
        <w:lang w:val="en-US" w:eastAsia="en-US" w:bidi="ar-SA"/>
      </w:rPr>
    </w:lvl>
    <w:lvl w:ilvl="5" w:tplc="54CA4AEE">
      <w:numFmt w:val="bullet"/>
      <w:lvlText w:val="•"/>
      <w:lvlJc w:val="left"/>
      <w:pPr>
        <w:ind w:left="6971" w:hanging="361"/>
      </w:pPr>
      <w:rPr>
        <w:rFonts w:hint="default"/>
        <w:lang w:val="en-US" w:eastAsia="en-US" w:bidi="ar-SA"/>
      </w:rPr>
    </w:lvl>
    <w:lvl w:ilvl="6" w:tplc="0ABC4B8C">
      <w:numFmt w:val="bullet"/>
      <w:lvlText w:val="•"/>
      <w:lvlJc w:val="left"/>
      <w:pPr>
        <w:ind w:left="7928" w:hanging="361"/>
      </w:pPr>
      <w:rPr>
        <w:rFonts w:hint="default"/>
        <w:lang w:val="en-US" w:eastAsia="en-US" w:bidi="ar-SA"/>
      </w:rPr>
    </w:lvl>
    <w:lvl w:ilvl="7" w:tplc="D1320D86">
      <w:numFmt w:val="bullet"/>
      <w:lvlText w:val="•"/>
      <w:lvlJc w:val="left"/>
      <w:pPr>
        <w:ind w:left="8886" w:hanging="361"/>
      </w:pPr>
      <w:rPr>
        <w:rFonts w:hint="default"/>
        <w:lang w:val="en-US" w:eastAsia="en-US" w:bidi="ar-SA"/>
      </w:rPr>
    </w:lvl>
    <w:lvl w:ilvl="8" w:tplc="125819BC">
      <w:numFmt w:val="bullet"/>
      <w:lvlText w:val="•"/>
      <w:lvlJc w:val="left"/>
      <w:pPr>
        <w:ind w:left="9844" w:hanging="361"/>
      </w:pPr>
      <w:rPr>
        <w:rFonts w:hint="default"/>
        <w:lang w:val="en-US" w:eastAsia="en-US" w:bidi="ar-SA"/>
      </w:rPr>
    </w:lvl>
  </w:abstractNum>
  <w:abstractNum w:abstractNumId="24">
    <w:nsid w:val="50B2788C"/>
    <w:multiLevelType w:val="hybridMultilevel"/>
    <w:tmpl w:val="BAC6E60A"/>
    <w:lvl w:ilvl="0" w:tplc="8AD22204">
      <w:start w:val="1"/>
      <w:numFmt w:val="decimal"/>
      <w:lvlText w:val="%1."/>
      <w:lvlJc w:val="left"/>
      <w:pPr>
        <w:ind w:left="2786" w:hanging="360"/>
      </w:pPr>
      <w:rPr>
        <w:rFonts w:ascii="Times New Roman" w:eastAsia="Times New Roman" w:hAnsi="Times New Roman" w:cs="Times New Roman" w:hint="default"/>
        <w:spacing w:val="-10"/>
        <w:w w:val="99"/>
        <w:sz w:val="24"/>
        <w:szCs w:val="24"/>
        <w:lang w:val="en-US" w:eastAsia="en-US" w:bidi="ar-SA"/>
      </w:rPr>
    </w:lvl>
    <w:lvl w:ilvl="1" w:tplc="7BB409E6">
      <w:numFmt w:val="bullet"/>
      <w:lvlText w:val="•"/>
      <w:lvlJc w:val="left"/>
      <w:pPr>
        <w:ind w:left="3678" w:hanging="360"/>
      </w:pPr>
      <w:rPr>
        <w:rFonts w:hint="default"/>
        <w:lang w:val="en-US" w:eastAsia="en-US" w:bidi="ar-SA"/>
      </w:rPr>
    </w:lvl>
    <w:lvl w:ilvl="2" w:tplc="12EC6B16">
      <w:numFmt w:val="bullet"/>
      <w:lvlText w:val="•"/>
      <w:lvlJc w:val="left"/>
      <w:pPr>
        <w:ind w:left="4576" w:hanging="360"/>
      </w:pPr>
      <w:rPr>
        <w:rFonts w:hint="default"/>
        <w:lang w:val="en-US" w:eastAsia="en-US" w:bidi="ar-SA"/>
      </w:rPr>
    </w:lvl>
    <w:lvl w:ilvl="3" w:tplc="A552B8B8">
      <w:numFmt w:val="bullet"/>
      <w:lvlText w:val="•"/>
      <w:lvlJc w:val="left"/>
      <w:pPr>
        <w:ind w:left="5474" w:hanging="360"/>
      </w:pPr>
      <w:rPr>
        <w:rFonts w:hint="default"/>
        <w:lang w:val="en-US" w:eastAsia="en-US" w:bidi="ar-SA"/>
      </w:rPr>
    </w:lvl>
    <w:lvl w:ilvl="4" w:tplc="EE0844DE">
      <w:numFmt w:val="bullet"/>
      <w:lvlText w:val="•"/>
      <w:lvlJc w:val="left"/>
      <w:pPr>
        <w:ind w:left="6372" w:hanging="360"/>
      </w:pPr>
      <w:rPr>
        <w:rFonts w:hint="default"/>
        <w:lang w:val="en-US" w:eastAsia="en-US" w:bidi="ar-SA"/>
      </w:rPr>
    </w:lvl>
    <w:lvl w:ilvl="5" w:tplc="6C2C4020">
      <w:numFmt w:val="bullet"/>
      <w:lvlText w:val="•"/>
      <w:lvlJc w:val="left"/>
      <w:pPr>
        <w:ind w:left="7270" w:hanging="360"/>
      </w:pPr>
      <w:rPr>
        <w:rFonts w:hint="default"/>
        <w:lang w:val="en-US" w:eastAsia="en-US" w:bidi="ar-SA"/>
      </w:rPr>
    </w:lvl>
    <w:lvl w:ilvl="6" w:tplc="97CCF6FA">
      <w:numFmt w:val="bullet"/>
      <w:lvlText w:val="•"/>
      <w:lvlJc w:val="left"/>
      <w:pPr>
        <w:ind w:left="8168" w:hanging="360"/>
      </w:pPr>
      <w:rPr>
        <w:rFonts w:hint="default"/>
        <w:lang w:val="en-US" w:eastAsia="en-US" w:bidi="ar-SA"/>
      </w:rPr>
    </w:lvl>
    <w:lvl w:ilvl="7" w:tplc="8C6A6414">
      <w:numFmt w:val="bullet"/>
      <w:lvlText w:val="•"/>
      <w:lvlJc w:val="left"/>
      <w:pPr>
        <w:ind w:left="9066" w:hanging="360"/>
      </w:pPr>
      <w:rPr>
        <w:rFonts w:hint="default"/>
        <w:lang w:val="en-US" w:eastAsia="en-US" w:bidi="ar-SA"/>
      </w:rPr>
    </w:lvl>
    <w:lvl w:ilvl="8" w:tplc="C19C1B10">
      <w:numFmt w:val="bullet"/>
      <w:lvlText w:val="•"/>
      <w:lvlJc w:val="left"/>
      <w:pPr>
        <w:ind w:left="9964" w:hanging="360"/>
      </w:pPr>
      <w:rPr>
        <w:rFonts w:hint="default"/>
        <w:lang w:val="en-US" w:eastAsia="en-US" w:bidi="ar-SA"/>
      </w:rPr>
    </w:lvl>
  </w:abstractNum>
  <w:abstractNum w:abstractNumId="25">
    <w:nsid w:val="52AB268A"/>
    <w:multiLevelType w:val="hybridMultilevel"/>
    <w:tmpl w:val="88B6578E"/>
    <w:lvl w:ilvl="0" w:tplc="0421000F">
      <w:start w:val="1"/>
      <w:numFmt w:val="decimal"/>
      <w:lvlText w:val="%1."/>
      <w:lvlJc w:val="left"/>
      <w:pPr>
        <w:ind w:left="2993" w:hanging="360"/>
      </w:pPr>
    </w:lvl>
    <w:lvl w:ilvl="1" w:tplc="04210019" w:tentative="1">
      <w:start w:val="1"/>
      <w:numFmt w:val="lowerLetter"/>
      <w:lvlText w:val="%2."/>
      <w:lvlJc w:val="left"/>
      <w:pPr>
        <w:ind w:left="3713" w:hanging="360"/>
      </w:pPr>
    </w:lvl>
    <w:lvl w:ilvl="2" w:tplc="0421001B" w:tentative="1">
      <w:start w:val="1"/>
      <w:numFmt w:val="lowerRoman"/>
      <w:lvlText w:val="%3."/>
      <w:lvlJc w:val="right"/>
      <w:pPr>
        <w:ind w:left="4433" w:hanging="180"/>
      </w:pPr>
    </w:lvl>
    <w:lvl w:ilvl="3" w:tplc="0421000F" w:tentative="1">
      <w:start w:val="1"/>
      <w:numFmt w:val="decimal"/>
      <w:lvlText w:val="%4."/>
      <w:lvlJc w:val="left"/>
      <w:pPr>
        <w:ind w:left="5153" w:hanging="360"/>
      </w:pPr>
    </w:lvl>
    <w:lvl w:ilvl="4" w:tplc="04210019" w:tentative="1">
      <w:start w:val="1"/>
      <w:numFmt w:val="lowerLetter"/>
      <w:lvlText w:val="%5."/>
      <w:lvlJc w:val="left"/>
      <w:pPr>
        <w:ind w:left="5873" w:hanging="360"/>
      </w:pPr>
    </w:lvl>
    <w:lvl w:ilvl="5" w:tplc="0421001B" w:tentative="1">
      <w:start w:val="1"/>
      <w:numFmt w:val="lowerRoman"/>
      <w:lvlText w:val="%6."/>
      <w:lvlJc w:val="right"/>
      <w:pPr>
        <w:ind w:left="6593" w:hanging="180"/>
      </w:pPr>
    </w:lvl>
    <w:lvl w:ilvl="6" w:tplc="0421000F" w:tentative="1">
      <w:start w:val="1"/>
      <w:numFmt w:val="decimal"/>
      <w:lvlText w:val="%7."/>
      <w:lvlJc w:val="left"/>
      <w:pPr>
        <w:ind w:left="7313" w:hanging="360"/>
      </w:pPr>
    </w:lvl>
    <w:lvl w:ilvl="7" w:tplc="04210019" w:tentative="1">
      <w:start w:val="1"/>
      <w:numFmt w:val="lowerLetter"/>
      <w:lvlText w:val="%8."/>
      <w:lvlJc w:val="left"/>
      <w:pPr>
        <w:ind w:left="8033" w:hanging="360"/>
      </w:pPr>
    </w:lvl>
    <w:lvl w:ilvl="8" w:tplc="0421001B" w:tentative="1">
      <w:start w:val="1"/>
      <w:numFmt w:val="lowerRoman"/>
      <w:lvlText w:val="%9."/>
      <w:lvlJc w:val="right"/>
      <w:pPr>
        <w:ind w:left="8753" w:hanging="180"/>
      </w:pPr>
    </w:lvl>
  </w:abstractNum>
  <w:abstractNum w:abstractNumId="26">
    <w:nsid w:val="538600DF"/>
    <w:multiLevelType w:val="multilevel"/>
    <w:tmpl w:val="0421001F"/>
    <w:lvl w:ilvl="0">
      <w:start w:val="1"/>
      <w:numFmt w:val="decimal"/>
      <w:lvlText w:val="%1."/>
      <w:lvlJc w:val="left"/>
      <w:pPr>
        <w:ind w:left="360" w:hanging="360"/>
      </w:pPr>
      <w:rPr>
        <w:rFonts w:hint="default"/>
        <w:lang w:val="en-US" w:eastAsia="en-US" w:bidi="ar-SA"/>
      </w:rPr>
    </w:lvl>
    <w:lvl w:ilvl="1">
      <w:start w:val="1"/>
      <w:numFmt w:val="decimal"/>
      <w:lvlText w:val="%1.%2."/>
      <w:lvlJc w:val="left"/>
      <w:pPr>
        <w:ind w:left="792" w:hanging="432"/>
      </w:pPr>
    </w:lvl>
    <w:lvl w:ilvl="2">
      <w:start w:val="1"/>
      <w:numFmt w:val="decimal"/>
      <w:lvlText w:val="%1.%2.%3."/>
      <w:lvlJc w:val="left"/>
      <w:pPr>
        <w:ind w:left="1224" w:hanging="504"/>
      </w:pPr>
      <w:rPr>
        <w:rFonts w:hint="default"/>
        <w:lang w:val="en-US" w:eastAsia="en-US" w:bidi="ar-SA"/>
      </w:rPr>
    </w:lvl>
    <w:lvl w:ilvl="3">
      <w:start w:val="1"/>
      <w:numFmt w:val="decimal"/>
      <w:lvlText w:val="%1.%2.%3.%4."/>
      <w:lvlJc w:val="left"/>
      <w:pPr>
        <w:ind w:left="1728" w:hanging="648"/>
      </w:pPr>
      <w:rPr>
        <w:rFonts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27">
    <w:nsid w:val="57B7403E"/>
    <w:multiLevelType w:val="hybridMultilevel"/>
    <w:tmpl w:val="92345EEC"/>
    <w:lvl w:ilvl="0" w:tplc="DA3CC70A">
      <w:start w:val="1"/>
      <w:numFmt w:val="lowerLetter"/>
      <w:lvlText w:val="%1."/>
      <w:lvlJc w:val="left"/>
      <w:pPr>
        <w:ind w:left="2786" w:hanging="360"/>
      </w:pPr>
      <w:rPr>
        <w:rFonts w:ascii="Times New Roman" w:eastAsia="Times New Roman" w:hAnsi="Times New Roman" w:cs="Times New Roman" w:hint="default"/>
        <w:spacing w:val="-15"/>
        <w:w w:val="99"/>
        <w:sz w:val="24"/>
        <w:szCs w:val="24"/>
        <w:lang w:val="en-US" w:eastAsia="en-US" w:bidi="ar-SA"/>
      </w:rPr>
    </w:lvl>
    <w:lvl w:ilvl="1" w:tplc="551EF138">
      <w:numFmt w:val="bullet"/>
      <w:lvlText w:val=""/>
      <w:lvlJc w:val="left"/>
      <w:pPr>
        <w:ind w:left="3507" w:hanging="360"/>
      </w:pPr>
      <w:rPr>
        <w:rFonts w:ascii="Symbol" w:eastAsia="Symbol" w:hAnsi="Symbol" w:cs="Symbol" w:hint="default"/>
        <w:w w:val="100"/>
        <w:sz w:val="24"/>
        <w:szCs w:val="24"/>
        <w:lang w:val="en-US" w:eastAsia="en-US" w:bidi="ar-SA"/>
      </w:rPr>
    </w:lvl>
    <w:lvl w:ilvl="2" w:tplc="7AB6FF92">
      <w:numFmt w:val="bullet"/>
      <w:lvlText w:val="•"/>
      <w:lvlJc w:val="left"/>
      <w:pPr>
        <w:ind w:left="4417" w:hanging="360"/>
      </w:pPr>
      <w:rPr>
        <w:rFonts w:hint="default"/>
        <w:lang w:val="en-US" w:eastAsia="en-US" w:bidi="ar-SA"/>
      </w:rPr>
    </w:lvl>
    <w:lvl w:ilvl="3" w:tplc="347CFBB8">
      <w:numFmt w:val="bullet"/>
      <w:lvlText w:val="•"/>
      <w:lvlJc w:val="left"/>
      <w:pPr>
        <w:ind w:left="5335" w:hanging="360"/>
      </w:pPr>
      <w:rPr>
        <w:rFonts w:hint="default"/>
        <w:lang w:val="en-US" w:eastAsia="en-US" w:bidi="ar-SA"/>
      </w:rPr>
    </w:lvl>
    <w:lvl w:ilvl="4" w:tplc="78B8BFC0">
      <w:numFmt w:val="bullet"/>
      <w:lvlText w:val="•"/>
      <w:lvlJc w:val="left"/>
      <w:pPr>
        <w:ind w:left="6253" w:hanging="360"/>
      </w:pPr>
      <w:rPr>
        <w:rFonts w:hint="default"/>
        <w:lang w:val="en-US" w:eastAsia="en-US" w:bidi="ar-SA"/>
      </w:rPr>
    </w:lvl>
    <w:lvl w:ilvl="5" w:tplc="D3D4175A">
      <w:numFmt w:val="bullet"/>
      <w:lvlText w:val="•"/>
      <w:lvlJc w:val="left"/>
      <w:pPr>
        <w:ind w:left="7171" w:hanging="360"/>
      </w:pPr>
      <w:rPr>
        <w:rFonts w:hint="default"/>
        <w:lang w:val="en-US" w:eastAsia="en-US" w:bidi="ar-SA"/>
      </w:rPr>
    </w:lvl>
    <w:lvl w:ilvl="6" w:tplc="4912CD0C">
      <w:numFmt w:val="bullet"/>
      <w:lvlText w:val="•"/>
      <w:lvlJc w:val="left"/>
      <w:pPr>
        <w:ind w:left="8088" w:hanging="360"/>
      </w:pPr>
      <w:rPr>
        <w:rFonts w:hint="default"/>
        <w:lang w:val="en-US" w:eastAsia="en-US" w:bidi="ar-SA"/>
      </w:rPr>
    </w:lvl>
    <w:lvl w:ilvl="7" w:tplc="D8ACF404">
      <w:numFmt w:val="bullet"/>
      <w:lvlText w:val="•"/>
      <w:lvlJc w:val="left"/>
      <w:pPr>
        <w:ind w:left="9006" w:hanging="360"/>
      </w:pPr>
      <w:rPr>
        <w:rFonts w:hint="default"/>
        <w:lang w:val="en-US" w:eastAsia="en-US" w:bidi="ar-SA"/>
      </w:rPr>
    </w:lvl>
    <w:lvl w:ilvl="8" w:tplc="E83E1788">
      <w:numFmt w:val="bullet"/>
      <w:lvlText w:val="•"/>
      <w:lvlJc w:val="left"/>
      <w:pPr>
        <w:ind w:left="9924" w:hanging="360"/>
      </w:pPr>
      <w:rPr>
        <w:rFonts w:hint="default"/>
        <w:lang w:val="en-US" w:eastAsia="en-US" w:bidi="ar-SA"/>
      </w:rPr>
    </w:lvl>
  </w:abstractNum>
  <w:abstractNum w:abstractNumId="28">
    <w:nsid w:val="5AD13D95"/>
    <w:multiLevelType w:val="hybridMultilevel"/>
    <w:tmpl w:val="656A2932"/>
    <w:lvl w:ilvl="0" w:tplc="DABAAE46">
      <w:start w:val="1"/>
      <w:numFmt w:val="decimal"/>
      <w:lvlText w:val="%1)"/>
      <w:lvlJc w:val="left"/>
      <w:pPr>
        <w:ind w:left="3060" w:hanging="361"/>
      </w:pPr>
      <w:rPr>
        <w:rFonts w:ascii="Times New Roman" w:eastAsia="Times New Roman" w:hAnsi="Times New Roman" w:cs="Times New Roman" w:hint="default"/>
        <w:spacing w:val="-20"/>
        <w:w w:val="99"/>
        <w:sz w:val="24"/>
        <w:szCs w:val="24"/>
        <w:lang w:val="en-US" w:eastAsia="en-US" w:bidi="ar-SA"/>
      </w:rPr>
    </w:lvl>
    <w:lvl w:ilvl="1" w:tplc="619633DC">
      <w:numFmt w:val="bullet"/>
      <w:lvlText w:val="•"/>
      <w:lvlJc w:val="left"/>
      <w:pPr>
        <w:ind w:left="3930" w:hanging="361"/>
      </w:pPr>
      <w:rPr>
        <w:rFonts w:hint="default"/>
        <w:lang w:val="en-US" w:eastAsia="en-US" w:bidi="ar-SA"/>
      </w:rPr>
    </w:lvl>
    <w:lvl w:ilvl="2" w:tplc="E7D0BF3A">
      <w:numFmt w:val="bullet"/>
      <w:lvlText w:val="•"/>
      <w:lvlJc w:val="left"/>
      <w:pPr>
        <w:ind w:left="4800" w:hanging="361"/>
      </w:pPr>
      <w:rPr>
        <w:rFonts w:hint="default"/>
        <w:lang w:val="en-US" w:eastAsia="en-US" w:bidi="ar-SA"/>
      </w:rPr>
    </w:lvl>
    <w:lvl w:ilvl="3" w:tplc="9DCC2676">
      <w:numFmt w:val="bullet"/>
      <w:lvlText w:val="•"/>
      <w:lvlJc w:val="left"/>
      <w:pPr>
        <w:ind w:left="5670" w:hanging="361"/>
      </w:pPr>
      <w:rPr>
        <w:rFonts w:hint="default"/>
        <w:lang w:val="en-US" w:eastAsia="en-US" w:bidi="ar-SA"/>
      </w:rPr>
    </w:lvl>
    <w:lvl w:ilvl="4" w:tplc="0A84D654">
      <w:numFmt w:val="bullet"/>
      <w:lvlText w:val="•"/>
      <w:lvlJc w:val="left"/>
      <w:pPr>
        <w:ind w:left="6540" w:hanging="361"/>
      </w:pPr>
      <w:rPr>
        <w:rFonts w:hint="default"/>
        <w:lang w:val="en-US" w:eastAsia="en-US" w:bidi="ar-SA"/>
      </w:rPr>
    </w:lvl>
    <w:lvl w:ilvl="5" w:tplc="E1F28654">
      <w:numFmt w:val="bullet"/>
      <w:lvlText w:val="•"/>
      <w:lvlJc w:val="left"/>
      <w:pPr>
        <w:ind w:left="7410" w:hanging="361"/>
      </w:pPr>
      <w:rPr>
        <w:rFonts w:hint="default"/>
        <w:lang w:val="en-US" w:eastAsia="en-US" w:bidi="ar-SA"/>
      </w:rPr>
    </w:lvl>
    <w:lvl w:ilvl="6" w:tplc="ACBC12AA">
      <w:numFmt w:val="bullet"/>
      <w:lvlText w:val="•"/>
      <w:lvlJc w:val="left"/>
      <w:pPr>
        <w:ind w:left="8280" w:hanging="361"/>
      </w:pPr>
      <w:rPr>
        <w:rFonts w:hint="default"/>
        <w:lang w:val="en-US" w:eastAsia="en-US" w:bidi="ar-SA"/>
      </w:rPr>
    </w:lvl>
    <w:lvl w:ilvl="7" w:tplc="47726508">
      <w:numFmt w:val="bullet"/>
      <w:lvlText w:val="•"/>
      <w:lvlJc w:val="left"/>
      <w:pPr>
        <w:ind w:left="9150" w:hanging="361"/>
      </w:pPr>
      <w:rPr>
        <w:rFonts w:hint="default"/>
        <w:lang w:val="en-US" w:eastAsia="en-US" w:bidi="ar-SA"/>
      </w:rPr>
    </w:lvl>
    <w:lvl w:ilvl="8" w:tplc="6DAE23BA">
      <w:numFmt w:val="bullet"/>
      <w:lvlText w:val="•"/>
      <w:lvlJc w:val="left"/>
      <w:pPr>
        <w:ind w:left="10020" w:hanging="361"/>
      </w:pPr>
      <w:rPr>
        <w:rFonts w:hint="default"/>
        <w:lang w:val="en-US" w:eastAsia="en-US" w:bidi="ar-SA"/>
      </w:rPr>
    </w:lvl>
  </w:abstractNum>
  <w:abstractNum w:abstractNumId="29">
    <w:nsid w:val="5EC7340F"/>
    <w:multiLevelType w:val="hybridMultilevel"/>
    <w:tmpl w:val="B58E955C"/>
    <w:lvl w:ilvl="0" w:tplc="5E8212E4">
      <w:start w:val="1"/>
      <w:numFmt w:val="decimal"/>
      <w:lvlText w:val="%1."/>
      <w:lvlJc w:val="left"/>
      <w:pPr>
        <w:ind w:left="3147" w:hanging="361"/>
      </w:pPr>
      <w:rPr>
        <w:rFonts w:ascii="Times New Roman" w:eastAsia="Times New Roman" w:hAnsi="Times New Roman" w:cs="Times New Roman" w:hint="default"/>
        <w:spacing w:val="-10"/>
        <w:w w:val="99"/>
        <w:sz w:val="24"/>
        <w:szCs w:val="24"/>
        <w:lang w:val="en-US" w:eastAsia="en-US" w:bidi="ar-SA"/>
      </w:rPr>
    </w:lvl>
    <w:lvl w:ilvl="1" w:tplc="190A1E24">
      <w:numFmt w:val="bullet"/>
      <w:lvlText w:val="•"/>
      <w:lvlJc w:val="left"/>
      <w:pPr>
        <w:ind w:left="4002" w:hanging="361"/>
      </w:pPr>
      <w:rPr>
        <w:rFonts w:hint="default"/>
        <w:lang w:val="en-US" w:eastAsia="en-US" w:bidi="ar-SA"/>
      </w:rPr>
    </w:lvl>
    <w:lvl w:ilvl="2" w:tplc="D0BEA674">
      <w:numFmt w:val="bullet"/>
      <w:lvlText w:val="•"/>
      <w:lvlJc w:val="left"/>
      <w:pPr>
        <w:ind w:left="4864" w:hanging="361"/>
      </w:pPr>
      <w:rPr>
        <w:rFonts w:hint="default"/>
        <w:lang w:val="en-US" w:eastAsia="en-US" w:bidi="ar-SA"/>
      </w:rPr>
    </w:lvl>
    <w:lvl w:ilvl="3" w:tplc="6310CF94">
      <w:numFmt w:val="bullet"/>
      <w:lvlText w:val="•"/>
      <w:lvlJc w:val="left"/>
      <w:pPr>
        <w:ind w:left="5726" w:hanging="361"/>
      </w:pPr>
      <w:rPr>
        <w:rFonts w:hint="default"/>
        <w:lang w:val="en-US" w:eastAsia="en-US" w:bidi="ar-SA"/>
      </w:rPr>
    </w:lvl>
    <w:lvl w:ilvl="4" w:tplc="1524491E">
      <w:numFmt w:val="bullet"/>
      <w:lvlText w:val="•"/>
      <w:lvlJc w:val="left"/>
      <w:pPr>
        <w:ind w:left="6588" w:hanging="361"/>
      </w:pPr>
      <w:rPr>
        <w:rFonts w:hint="default"/>
        <w:lang w:val="en-US" w:eastAsia="en-US" w:bidi="ar-SA"/>
      </w:rPr>
    </w:lvl>
    <w:lvl w:ilvl="5" w:tplc="5B543124">
      <w:numFmt w:val="bullet"/>
      <w:lvlText w:val="•"/>
      <w:lvlJc w:val="left"/>
      <w:pPr>
        <w:ind w:left="7450" w:hanging="361"/>
      </w:pPr>
      <w:rPr>
        <w:rFonts w:hint="default"/>
        <w:lang w:val="en-US" w:eastAsia="en-US" w:bidi="ar-SA"/>
      </w:rPr>
    </w:lvl>
    <w:lvl w:ilvl="6" w:tplc="9F40E8D2">
      <w:numFmt w:val="bullet"/>
      <w:lvlText w:val="•"/>
      <w:lvlJc w:val="left"/>
      <w:pPr>
        <w:ind w:left="8312" w:hanging="361"/>
      </w:pPr>
      <w:rPr>
        <w:rFonts w:hint="default"/>
        <w:lang w:val="en-US" w:eastAsia="en-US" w:bidi="ar-SA"/>
      </w:rPr>
    </w:lvl>
    <w:lvl w:ilvl="7" w:tplc="3FC84E6E">
      <w:numFmt w:val="bullet"/>
      <w:lvlText w:val="•"/>
      <w:lvlJc w:val="left"/>
      <w:pPr>
        <w:ind w:left="9174" w:hanging="361"/>
      </w:pPr>
      <w:rPr>
        <w:rFonts w:hint="default"/>
        <w:lang w:val="en-US" w:eastAsia="en-US" w:bidi="ar-SA"/>
      </w:rPr>
    </w:lvl>
    <w:lvl w:ilvl="8" w:tplc="4B149CB0">
      <w:numFmt w:val="bullet"/>
      <w:lvlText w:val="•"/>
      <w:lvlJc w:val="left"/>
      <w:pPr>
        <w:ind w:left="10036" w:hanging="361"/>
      </w:pPr>
      <w:rPr>
        <w:rFonts w:hint="default"/>
        <w:lang w:val="en-US" w:eastAsia="en-US" w:bidi="ar-SA"/>
      </w:rPr>
    </w:lvl>
  </w:abstractNum>
  <w:abstractNum w:abstractNumId="30">
    <w:nsid w:val="5F5F11EC"/>
    <w:multiLevelType w:val="hybridMultilevel"/>
    <w:tmpl w:val="B950A2AC"/>
    <w:lvl w:ilvl="0" w:tplc="3F06151C">
      <w:start w:val="3"/>
      <w:numFmt w:val="decimal"/>
      <w:lvlText w:val="%1"/>
      <w:lvlJc w:val="left"/>
      <w:pPr>
        <w:ind w:left="2916" w:hanging="567"/>
      </w:pPr>
      <w:rPr>
        <w:rFonts w:hint="default"/>
        <w:lang w:val="en-US" w:eastAsia="en-US" w:bidi="ar-SA"/>
      </w:rPr>
    </w:lvl>
    <w:lvl w:ilvl="1" w:tplc="3A7ACFB6">
      <w:numFmt w:val="none"/>
      <w:lvlText w:val=""/>
      <w:lvlJc w:val="left"/>
      <w:pPr>
        <w:tabs>
          <w:tab w:val="num" w:pos="360"/>
        </w:tabs>
      </w:pPr>
    </w:lvl>
    <w:lvl w:ilvl="2" w:tplc="0EC62BD4">
      <w:numFmt w:val="none"/>
      <w:lvlText w:val=""/>
      <w:lvlJc w:val="left"/>
      <w:pPr>
        <w:tabs>
          <w:tab w:val="num" w:pos="360"/>
        </w:tabs>
      </w:pPr>
    </w:lvl>
    <w:lvl w:ilvl="3" w:tplc="E0FEECE8">
      <w:numFmt w:val="bullet"/>
      <w:lvlText w:val="•"/>
      <w:lvlJc w:val="left"/>
      <w:pPr>
        <w:ind w:left="5572" w:hanging="567"/>
      </w:pPr>
      <w:rPr>
        <w:rFonts w:hint="default"/>
        <w:lang w:val="en-US" w:eastAsia="en-US" w:bidi="ar-SA"/>
      </w:rPr>
    </w:lvl>
    <w:lvl w:ilvl="4" w:tplc="36A0F02C">
      <w:numFmt w:val="bullet"/>
      <w:lvlText w:val="•"/>
      <w:lvlJc w:val="left"/>
      <w:pPr>
        <w:ind w:left="6456" w:hanging="567"/>
      </w:pPr>
      <w:rPr>
        <w:rFonts w:hint="default"/>
        <w:lang w:val="en-US" w:eastAsia="en-US" w:bidi="ar-SA"/>
      </w:rPr>
    </w:lvl>
    <w:lvl w:ilvl="5" w:tplc="5542574E">
      <w:numFmt w:val="bullet"/>
      <w:lvlText w:val="•"/>
      <w:lvlJc w:val="left"/>
      <w:pPr>
        <w:ind w:left="7340" w:hanging="567"/>
      </w:pPr>
      <w:rPr>
        <w:rFonts w:hint="default"/>
        <w:lang w:val="en-US" w:eastAsia="en-US" w:bidi="ar-SA"/>
      </w:rPr>
    </w:lvl>
    <w:lvl w:ilvl="6" w:tplc="A86815F8">
      <w:numFmt w:val="bullet"/>
      <w:lvlText w:val="•"/>
      <w:lvlJc w:val="left"/>
      <w:pPr>
        <w:ind w:left="8224" w:hanging="567"/>
      </w:pPr>
      <w:rPr>
        <w:rFonts w:hint="default"/>
        <w:lang w:val="en-US" w:eastAsia="en-US" w:bidi="ar-SA"/>
      </w:rPr>
    </w:lvl>
    <w:lvl w:ilvl="7" w:tplc="4CE0AD94">
      <w:numFmt w:val="bullet"/>
      <w:lvlText w:val="•"/>
      <w:lvlJc w:val="left"/>
      <w:pPr>
        <w:ind w:left="9108" w:hanging="567"/>
      </w:pPr>
      <w:rPr>
        <w:rFonts w:hint="default"/>
        <w:lang w:val="en-US" w:eastAsia="en-US" w:bidi="ar-SA"/>
      </w:rPr>
    </w:lvl>
    <w:lvl w:ilvl="8" w:tplc="91944216">
      <w:numFmt w:val="bullet"/>
      <w:lvlText w:val="•"/>
      <w:lvlJc w:val="left"/>
      <w:pPr>
        <w:ind w:left="9992" w:hanging="567"/>
      </w:pPr>
      <w:rPr>
        <w:rFonts w:hint="default"/>
        <w:lang w:val="en-US" w:eastAsia="en-US" w:bidi="ar-SA"/>
      </w:rPr>
    </w:lvl>
  </w:abstractNum>
  <w:abstractNum w:abstractNumId="31">
    <w:nsid w:val="618F02DC"/>
    <w:multiLevelType w:val="hybridMultilevel"/>
    <w:tmpl w:val="D556F3EA"/>
    <w:lvl w:ilvl="0" w:tplc="EAD0EED8">
      <w:start w:val="2"/>
      <w:numFmt w:val="decimal"/>
      <w:lvlText w:val="%1"/>
      <w:lvlJc w:val="left"/>
      <w:pPr>
        <w:ind w:left="2916" w:hanging="576"/>
      </w:pPr>
      <w:rPr>
        <w:rFonts w:hint="default"/>
        <w:lang w:val="en-US" w:eastAsia="en-US" w:bidi="ar-SA"/>
      </w:rPr>
    </w:lvl>
    <w:lvl w:ilvl="1" w:tplc="533A2AB8">
      <w:numFmt w:val="none"/>
      <w:lvlText w:val=""/>
      <w:lvlJc w:val="left"/>
      <w:pPr>
        <w:tabs>
          <w:tab w:val="num" w:pos="360"/>
        </w:tabs>
      </w:pPr>
    </w:lvl>
    <w:lvl w:ilvl="2" w:tplc="41C21310">
      <w:numFmt w:val="none"/>
      <w:lvlText w:val=""/>
      <w:lvlJc w:val="left"/>
      <w:pPr>
        <w:tabs>
          <w:tab w:val="num" w:pos="360"/>
        </w:tabs>
      </w:pPr>
    </w:lvl>
    <w:lvl w:ilvl="3" w:tplc="B35A2F0C">
      <w:start w:val="1"/>
      <w:numFmt w:val="decimal"/>
      <w:lvlText w:val="%4."/>
      <w:lvlJc w:val="left"/>
      <w:pPr>
        <w:ind w:left="2786" w:hanging="360"/>
      </w:pPr>
      <w:rPr>
        <w:rFonts w:ascii="Times New Roman" w:eastAsia="Times New Roman" w:hAnsi="Times New Roman" w:cs="Times New Roman" w:hint="default"/>
        <w:spacing w:val="-5"/>
        <w:w w:val="100"/>
        <w:sz w:val="24"/>
        <w:szCs w:val="24"/>
        <w:lang w:val="en-US" w:eastAsia="en-US" w:bidi="ar-SA"/>
      </w:rPr>
    </w:lvl>
    <w:lvl w:ilvl="4" w:tplc="6FEC4DA4">
      <w:numFmt w:val="bullet"/>
      <w:lvlText w:val="•"/>
      <w:lvlJc w:val="left"/>
      <w:pPr>
        <w:ind w:left="5866" w:hanging="360"/>
      </w:pPr>
      <w:rPr>
        <w:rFonts w:hint="default"/>
        <w:lang w:val="en-US" w:eastAsia="en-US" w:bidi="ar-SA"/>
      </w:rPr>
    </w:lvl>
    <w:lvl w:ilvl="5" w:tplc="19040E9E">
      <w:numFmt w:val="bullet"/>
      <w:lvlText w:val="•"/>
      <w:lvlJc w:val="left"/>
      <w:pPr>
        <w:ind w:left="6848" w:hanging="360"/>
      </w:pPr>
      <w:rPr>
        <w:rFonts w:hint="default"/>
        <w:lang w:val="en-US" w:eastAsia="en-US" w:bidi="ar-SA"/>
      </w:rPr>
    </w:lvl>
    <w:lvl w:ilvl="6" w:tplc="2506D066">
      <w:numFmt w:val="bullet"/>
      <w:lvlText w:val="•"/>
      <w:lvlJc w:val="left"/>
      <w:pPr>
        <w:ind w:left="7831" w:hanging="360"/>
      </w:pPr>
      <w:rPr>
        <w:rFonts w:hint="default"/>
        <w:lang w:val="en-US" w:eastAsia="en-US" w:bidi="ar-SA"/>
      </w:rPr>
    </w:lvl>
    <w:lvl w:ilvl="7" w:tplc="6BD43A30">
      <w:numFmt w:val="bullet"/>
      <w:lvlText w:val="•"/>
      <w:lvlJc w:val="left"/>
      <w:pPr>
        <w:ind w:left="8813" w:hanging="360"/>
      </w:pPr>
      <w:rPr>
        <w:rFonts w:hint="default"/>
        <w:lang w:val="en-US" w:eastAsia="en-US" w:bidi="ar-SA"/>
      </w:rPr>
    </w:lvl>
    <w:lvl w:ilvl="8" w:tplc="CBA2BE7E">
      <w:numFmt w:val="bullet"/>
      <w:lvlText w:val="•"/>
      <w:lvlJc w:val="left"/>
      <w:pPr>
        <w:ind w:left="9795" w:hanging="360"/>
      </w:pPr>
      <w:rPr>
        <w:rFonts w:hint="default"/>
        <w:lang w:val="en-US" w:eastAsia="en-US" w:bidi="ar-SA"/>
      </w:rPr>
    </w:lvl>
  </w:abstractNum>
  <w:abstractNum w:abstractNumId="32">
    <w:nsid w:val="68455FF5"/>
    <w:multiLevelType w:val="multilevel"/>
    <w:tmpl w:val="0421001F"/>
    <w:lvl w:ilvl="0">
      <w:start w:val="1"/>
      <w:numFmt w:val="decimal"/>
      <w:lvlText w:val="%1."/>
      <w:lvlJc w:val="left"/>
      <w:pPr>
        <w:ind w:left="360" w:hanging="360"/>
      </w:pPr>
      <w:rPr>
        <w:rFonts w:hint="default"/>
        <w:lang w:val="en-US" w:eastAsia="en-US" w:bidi="ar-SA"/>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33">
    <w:nsid w:val="6F364243"/>
    <w:multiLevelType w:val="hybridMultilevel"/>
    <w:tmpl w:val="72964F00"/>
    <w:lvl w:ilvl="0" w:tplc="04A46EE8">
      <w:start w:val="1"/>
      <w:numFmt w:val="lowerLetter"/>
      <w:lvlText w:val="%1."/>
      <w:lvlJc w:val="left"/>
      <w:pPr>
        <w:ind w:left="2849" w:hanging="360"/>
      </w:pPr>
      <w:rPr>
        <w:rFonts w:ascii="Times New Roman" w:eastAsia="Times New Roman" w:hAnsi="Times New Roman" w:cs="Times New Roman" w:hint="default"/>
        <w:spacing w:val="-10"/>
        <w:w w:val="99"/>
        <w:sz w:val="24"/>
        <w:szCs w:val="24"/>
        <w:lang w:val="en-US" w:eastAsia="en-US" w:bidi="ar-SA"/>
      </w:rPr>
    </w:lvl>
    <w:lvl w:ilvl="1" w:tplc="467430D4">
      <w:numFmt w:val="bullet"/>
      <w:lvlText w:val="•"/>
      <w:lvlJc w:val="left"/>
      <w:pPr>
        <w:ind w:left="3732" w:hanging="360"/>
      </w:pPr>
      <w:rPr>
        <w:rFonts w:hint="default"/>
        <w:lang w:val="en-US" w:eastAsia="en-US" w:bidi="ar-SA"/>
      </w:rPr>
    </w:lvl>
    <w:lvl w:ilvl="2" w:tplc="B45248D0">
      <w:numFmt w:val="bullet"/>
      <w:lvlText w:val="•"/>
      <w:lvlJc w:val="left"/>
      <w:pPr>
        <w:ind w:left="4624" w:hanging="360"/>
      </w:pPr>
      <w:rPr>
        <w:rFonts w:hint="default"/>
        <w:lang w:val="en-US" w:eastAsia="en-US" w:bidi="ar-SA"/>
      </w:rPr>
    </w:lvl>
    <w:lvl w:ilvl="3" w:tplc="E138DC98">
      <w:numFmt w:val="bullet"/>
      <w:lvlText w:val="•"/>
      <w:lvlJc w:val="left"/>
      <w:pPr>
        <w:ind w:left="5516" w:hanging="360"/>
      </w:pPr>
      <w:rPr>
        <w:rFonts w:hint="default"/>
        <w:lang w:val="en-US" w:eastAsia="en-US" w:bidi="ar-SA"/>
      </w:rPr>
    </w:lvl>
    <w:lvl w:ilvl="4" w:tplc="5D6450E2">
      <w:numFmt w:val="bullet"/>
      <w:lvlText w:val="•"/>
      <w:lvlJc w:val="left"/>
      <w:pPr>
        <w:ind w:left="6408" w:hanging="360"/>
      </w:pPr>
      <w:rPr>
        <w:rFonts w:hint="default"/>
        <w:lang w:val="en-US" w:eastAsia="en-US" w:bidi="ar-SA"/>
      </w:rPr>
    </w:lvl>
    <w:lvl w:ilvl="5" w:tplc="3D66C3B6">
      <w:numFmt w:val="bullet"/>
      <w:lvlText w:val="•"/>
      <w:lvlJc w:val="left"/>
      <w:pPr>
        <w:ind w:left="7300" w:hanging="360"/>
      </w:pPr>
      <w:rPr>
        <w:rFonts w:hint="default"/>
        <w:lang w:val="en-US" w:eastAsia="en-US" w:bidi="ar-SA"/>
      </w:rPr>
    </w:lvl>
    <w:lvl w:ilvl="6" w:tplc="C8D2C064">
      <w:numFmt w:val="bullet"/>
      <w:lvlText w:val="•"/>
      <w:lvlJc w:val="left"/>
      <w:pPr>
        <w:ind w:left="8192" w:hanging="360"/>
      </w:pPr>
      <w:rPr>
        <w:rFonts w:hint="default"/>
        <w:lang w:val="en-US" w:eastAsia="en-US" w:bidi="ar-SA"/>
      </w:rPr>
    </w:lvl>
    <w:lvl w:ilvl="7" w:tplc="6158CE48">
      <w:numFmt w:val="bullet"/>
      <w:lvlText w:val="•"/>
      <w:lvlJc w:val="left"/>
      <w:pPr>
        <w:ind w:left="9084" w:hanging="360"/>
      </w:pPr>
      <w:rPr>
        <w:rFonts w:hint="default"/>
        <w:lang w:val="en-US" w:eastAsia="en-US" w:bidi="ar-SA"/>
      </w:rPr>
    </w:lvl>
    <w:lvl w:ilvl="8" w:tplc="279865EC">
      <w:numFmt w:val="bullet"/>
      <w:lvlText w:val="•"/>
      <w:lvlJc w:val="left"/>
      <w:pPr>
        <w:ind w:left="9976" w:hanging="360"/>
      </w:pPr>
      <w:rPr>
        <w:rFonts w:hint="default"/>
        <w:lang w:val="en-US" w:eastAsia="en-US" w:bidi="ar-SA"/>
      </w:rPr>
    </w:lvl>
  </w:abstractNum>
  <w:abstractNum w:abstractNumId="34">
    <w:nsid w:val="77D04BDA"/>
    <w:multiLevelType w:val="hybridMultilevel"/>
    <w:tmpl w:val="AE72DCB4"/>
    <w:lvl w:ilvl="0" w:tplc="69D81BFE">
      <w:start w:val="2"/>
      <w:numFmt w:val="decimal"/>
      <w:lvlText w:val="%1"/>
      <w:lvlJc w:val="left"/>
      <w:pPr>
        <w:ind w:left="2633" w:hanging="538"/>
      </w:pPr>
      <w:rPr>
        <w:rFonts w:hint="default"/>
        <w:lang w:val="en-US" w:eastAsia="en-US" w:bidi="ar-SA"/>
      </w:rPr>
    </w:lvl>
    <w:lvl w:ilvl="1" w:tplc="29D67E6E">
      <w:numFmt w:val="none"/>
      <w:lvlText w:val=""/>
      <w:lvlJc w:val="left"/>
      <w:pPr>
        <w:tabs>
          <w:tab w:val="num" w:pos="360"/>
        </w:tabs>
      </w:pPr>
    </w:lvl>
    <w:lvl w:ilvl="2" w:tplc="C65E8970">
      <w:numFmt w:val="none"/>
      <w:lvlText w:val=""/>
      <w:lvlJc w:val="left"/>
      <w:pPr>
        <w:tabs>
          <w:tab w:val="num" w:pos="360"/>
        </w:tabs>
      </w:pPr>
    </w:lvl>
    <w:lvl w:ilvl="3" w:tplc="EE6418E4">
      <w:numFmt w:val="bullet"/>
      <w:lvlText w:val="•"/>
      <w:lvlJc w:val="left"/>
      <w:pPr>
        <w:ind w:left="4147" w:hanging="721"/>
      </w:pPr>
      <w:rPr>
        <w:rFonts w:hint="default"/>
        <w:lang w:val="en-US" w:eastAsia="en-US" w:bidi="ar-SA"/>
      </w:rPr>
    </w:lvl>
    <w:lvl w:ilvl="4" w:tplc="34340EF4">
      <w:numFmt w:val="bullet"/>
      <w:lvlText w:val="•"/>
      <w:lvlJc w:val="left"/>
      <w:pPr>
        <w:ind w:left="5235" w:hanging="721"/>
      </w:pPr>
      <w:rPr>
        <w:rFonts w:hint="default"/>
        <w:lang w:val="en-US" w:eastAsia="en-US" w:bidi="ar-SA"/>
      </w:rPr>
    </w:lvl>
    <w:lvl w:ilvl="5" w:tplc="2718461A">
      <w:numFmt w:val="bullet"/>
      <w:lvlText w:val="•"/>
      <w:lvlJc w:val="left"/>
      <w:pPr>
        <w:ind w:left="6322" w:hanging="721"/>
      </w:pPr>
      <w:rPr>
        <w:rFonts w:hint="default"/>
        <w:lang w:val="en-US" w:eastAsia="en-US" w:bidi="ar-SA"/>
      </w:rPr>
    </w:lvl>
    <w:lvl w:ilvl="6" w:tplc="DDE2BAF8">
      <w:numFmt w:val="bullet"/>
      <w:lvlText w:val="•"/>
      <w:lvlJc w:val="left"/>
      <w:pPr>
        <w:ind w:left="7410" w:hanging="721"/>
      </w:pPr>
      <w:rPr>
        <w:rFonts w:hint="default"/>
        <w:lang w:val="en-US" w:eastAsia="en-US" w:bidi="ar-SA"/>
      </w:rPr>
    </w:lvl>
    <w:lvl w:ilvl="7" w:tplc="6F8CE58C">
      <w:numFmt w:val="bullet"/>
      <w:lvlText w:val="•"/>
      <w:lvlJc w:val="left"/>
      <w:pPr>
        <w:ind w:left="8497" w:hanging="721"/>
      </w:pPr>
      <w:rPr>
        <w:rFonts w:hint="default"/>
        <w:lang w:val="en-US" w:eastAsia="en-US" w:bidi="ar-SA"/>
      </w:rPr>
    </w:lvl>
    <w:lvl w:ilvl="8" w:tplc="EDC8C904">
      <w:numFmt w:val="bullet"/>
      <w:lvlText w:val="•"/>
      <w:lvlJc w:val="left"/>
      <w:pPr>
        <w:ind w:left="9585" w:hanging="721"/>
      </w:pPr>
      <w:rPr>
        <w:rFonts w:hint="default"/>
        <w:lang w:val="en-US" w:eastAsia="en-US" w:bidi="ar-SA"/>
      </w:rPr>
    </w:lvl>
  </w:abstractNum>
  <w:abstractNum w:abstractNumId="35">
    <w:nsid w:val="783F4A43"/>
    <w:multiLevelType w:val="multilevel"/>
    <w:tmpl w:val="0421001F"/>
    <w:lvl w:ilvl="0">
      <w:start w:val="1"/>
      <w:numFmt w:val="decimal"/>
      <w:lvlText w:val="%1."/>
      <w:lvlJc w:val="left"/>
      <w:pPr>
        <w:ind w:left="360" w:hanging="360"/>
      </w:pPr>
      <w:rPr>
        <w:rFonts w:hint="default"/>
        <w:lang w:val="en-US" w:eastAsia="en-US" w:bidi="ar-SA"/>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36">
    <w:nsid w:val="78495809"/>
    <w:multiLevelType w:val="hybridMultilevel"/>
    <w:tmpl w:val="5382FF26"/>
    <w:lvl w:ilvl="0" w:tplc="0421000F">
      <w:start w:val="1"/>
      <w:numFmt w:val="decimal"/>
      <w:lvlText w:val="%1."/>
      <w:lvlJc w:val="left"/>
      <w:pPr>
        <w:ind w:left="2993" w:hanging="360"/>
      </w:pPr>
    </w:lvl>
    <w:lvl w:ilvl="1" w:tplc="04210019" w:tentative="1">
      <w:start w:val="1"/>
      <w:numFmt w:val="lowerLetter"/>
      <w:lvlText w:val="%2."/>
      <w:lvlJc w:val="left"/>
      <w:pPr>
        <w:ind w:left="3713" w:hanging="360"/>
      </w:pPr>
    </w:lvl>
    <w:lvl w:ilvl="2" w:tplc="0421001B" w:tentative="1">
      <w:start w:val="1"/>
      <w:numFmt w:val="lowerRoman"/>
      <w:lvlText w:val="%3."/>
      <w:lvlJc w:val="right"/>
      <w:pPr>
        <w:ind w:left="4433" w:hanging="180"/>
      </w:pPr>
    </w:lvl>
    <w:lvl w:ilvl="3" w:tplc="0421000F" w:tentative="1">
      <w:start w:val="1"/>
      <w:numFmt w:val="decimal"/>
      <w:lvlText w:val="%4."/>
      <w:lvlJc w:val="left"/>
      <w:pPr>
        <w:ind w:left="5153" w:hanging="360"/>
      </w:pPr>
    </w:lvl>
    <w:lvl w:ilvl="4" w:tplc="04210019" w:tentative="1">
      <w:start w:val="1"/>
      <w:numFmt w:val="lowerLetter"/>
      <w:lvlText w:val="%5."/>
      <w:lvlJc w:val="left"/>
      <w:pPr>
        <w:ind w:left="5873" w:hanging="360"/>
      </w:pPr>
    </w:lvl>
    <w:lvl w:ilvl="5" w:tplc="0421001B" w:tentative="1">
      <w:start w:val="1"/>
      <w:numFmt w:val="lowerRoman"/>
      <w:lvlText w:val="%6."/>
      <w:lvlJc w:val="right"/>
      <w:pPr>
        <w:ind w:left="6593" w:hanging="180"/>
      </w:pPr>
    </w:lvl>
    <w:lvl w:ilvl="6" w:tplc="0421000F" w:tentative="1">
      <w:start w:val="1"/>
      <w:numFmt w:val="decimal"/>
      <w:lvlText w:val="%7."/>
      <w:lvlJc w:val="left"/>
      <w:pPr>
        <w:ind w:left="7313" w:hanging="360"/>
      </w:pPr>
    </w:lvl>
    <w:lvl w:ilvl="7" w:tplc="04210019" w:tentative="1">
      <w:start w:val="1"/>
      <w:numFmt w:val="lowerLetter"/>
      <w:lvlText w:val="%8."/>
      <w:lvlJc w:val="left"/>
      <w:pPr>
        <w:ind w:left="8033" w:hanging="360"/>
      </w:pPr>
    </w:lvl>
    <w:lvl w:ilvl="8" w:tplc="0421001B" w:tentative="1">
      <w:start w:val="1"/>
      <w:numFmt w:val="lowerRoman"/>
      <w:lvlText w:val="%9."/>
      <w:lvlJc w:val="right"/>
      <w:pPr>
        <w:ind w:left="8753" w:hanging="180"/>
      </w:pPr>
    </w:lvl>
  </w:abstractNum>
  <w:num w:numId="1">
    <w:abstractNumId w:val="21"/>
  </w:num>
  <w:num w:numId="2">
    <w:abstractNumId w:val="20"/>
  </w:num>
  <w:num w:numId="3">
    <w:abstractNumId w:val="9"/>
  </w:num>
  <w:num w:numId="4">
    <w:abstractNumId w:val="23"/>
  </w:num>
  <w:num w:numId="5">
    <w:abstractNumId w:val="17"/>
  </w:num>
  <w:num w:numId="6">
    <w:abstractNumId w:val="19"/>
  </w:num>
  <w:num w:numId="7">
    <w:abstractNumId w:val="7"/>
  </w:num>
  <w:num w:numId="8">
    <w:abstractNumId w:val="2"/>
  </w:num>
  <w:num w:numId="9">
    <w:abstractNumId w:val="30"/>
  </w:num>
  <w:num w:numId="10">
    <w:abstractNumId w:val="6"/>
  </w:num>
  <w:num w:numId="11">
    <w:abstractNumId w:val="16"/>
  </w:num>
  <w:num w:numId="12">
    <w:abstractNumId w:val="29"/>
  </w:num>
  <w:num w:numId="13">
    <w:abstractNumId w:val="24"/>
  </w:num>
  <w:num w:numId="14">
    <w:abstractNumId w:val="28"/>
  </w:num>
  <w:num w:numId="15">
    <w:abstractNumId w:val="33"/>
  </w:num>
  <w:num w:numId="16">
    <w:abstractNumId w:val="18"/>
  </w:num>
  <w:num w:numId="17">
    <w:abstractNumId w:val="3"/>
  </w:num>
  <w:num w:numId="18">
    <w:abstractNumId w:val="31"/>
  </w:num>
  <w:num w:numId="19">
    <w:abstractNumId w:val="8"/>
  </w:num>
  <w:num w:numId="20">
    <w:abstractNumId w:val="15"/>
  </w:num>
  <w:num w:numId="21">
    <w:abstractNumId w:val="5"/>
  </w:num>
  <w:num w:numId="22">
    <w:abstractNumId w:val="34"/>
  </w:num>
  <w:num w:numId="23">
    <w:abstractNumId w:val="10"/>
  </w:num>
  <w:num w:numId="24">
    <w:abstractNumId w:val="13"/>
  </w:num>
  <w:num w:numId="25">
    <w:abstractNumId w:val="27"/>
  </w:num>
  <w:num w:numId="26">
    <w:abstractNumId w:val="1"/>
  </w:num>
  <w:num w:numId="27">
    <w:abstractNumId w:val="4"/>
  </w:num>
  <w:num w:numId="28">
    <w:abstractNumId w:val="22"/>
  </w:num>
  <w:num w:numId="29">
    <w:abstractNumId w:val="0"/>
  </w:num>
  <w:num w:numId="30">
    <w:abstractNumId w:val="32"/>
  </w:num>
  <w:num w:numId="31">
    <w:abstractNumId w:val="35"/>
  </w:num>
  <w:num w:numId="32">
    <w:abstractNumId w:val="26"/>
  </w:num>
  <w:num w:numId="33">
    <w:abstractNumId w:val="12"/>
  </w:num>
  <w:num w:numId="34">
    <w:abstractNumId w:val="14"/>
  </w:num>
  <w:num w:numId="35">
    <w:abstractNumId w:val="36"/>
  </w:num>
  <w:num w:numId="36">
    <w:abstractNumId w:val="25"/>
  </w:num>
  <w:num w:numId="3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14338"/>
  </w:hdrShapeDefaults>
  <w:footnotePr>
    <w:footnote w:id="0"/>
    <w:footnote w:id="1"/>
  </w:footnotePr>
  <w:endnotePr>
    <w:endnote w:id="0"/>
    <w:endnote w:id="1"/>
  </w:endnotePr>
  <w:compat>
    <w:ulTrailSpace/>
    <w:shapeLayoutLikeWW8/>
  </w:compat>
  <w:rsids>
    <w:rsidRoot w:val="00BD7715"/>
    <w:rsid w:val="001E7935"/>
    <w:rsid w:val="00210EA1"/>
    <w:rsid w:val="0028101B"/>
    <w:rsid w:val="00337A3A"/>
    <w:rsid w:val="003603BA"/>
    <w:rsid w:val="00454CB1"/>
    <w:rsid w:val="004B7BC9"/>
    <w:rsid w:val="005157D3"/>
    <w:rsid w:val="00547FA5"/>
    <w:rsid w:val="005C0A8A"/>
    <w:rsid w:val="00715D54"/>
    <w:rsid w:val="007522FC"/>
    <w:rsid w:val="007F3592"/>
    <w:rsid w:val="008A6F99"/>
    <w:rsid w:val="008D433A"/>
    <w:rsid w:val="008F17DA"/>
    <w:rsid w:val="0094653C"/>
    <w:rsid w:val="009523D2"/>
    <w:rsid w:val="00970E36"/>
    <w:rsid w:val="00B4007B"/>
    <w:rsid w:val="00BA2641"/>
    <w:rsid w:val="00BD7715"/>
    <w:rsid w:val="00C6602B"/>
    <w:rsid w:val="00C8167C"/>
    <w:rsid w:val="00C9100C"/>
    <w:rsid w:val="00D77CD7"/>
    <w:rsid w:val="00DB12F5"/>
    <w:rsid w:val="00DB468A"/>
    <w:rsid w:val="00DF11DB"/>
    <w:rsid w:val="00F248B2"/>
    <w:rsid w:val="00FB0A25"/>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D7715"/>
    <w:rPr>
      <w:rFonts w:ascii="Times New Roman" w:eastAsia="Times New Roman" w:hAnsi="Times New Roman" w:cs="Times New Roman"/>
    </w:rPr>
  </w:style>
  <w:style w:type="paragraph" w:styleId="Heading1">
    <w:name w:val="heading 1"/>
    <w:basedOn w:val="Normal"/>
    <w:uiPriority w:val="1"/>
    <w:qFormat/>
    <w:rsid w:val="00BD7715"/>
    <w:pPr>
      <w:outlineLvl w:val="0"/>
    </w:pPr>
    <w:rPr>
      <w:sz w:val="43"/>
      <w:szCs w:val="43"/>
    </w:rPr>
  </w:style>
  <w:style w:type="paragraph" w:styleId="Heading2">
    <w:name w:val="heading 2"/>
    <w:basedOn w:val="Normal"/>
    <w:uiPriority w:val="1"/>
    <w:qFormat/>
    <w:rsid w:val="00BD7715"/>
    <w:pPr>
      <w:ind w:left="3060"/>
      <w:jc w:val="both"/>
      <w:outlineLvl w:val="1"/>
    </w:pPr>
    <w:rPr>
      <w:b/>
      <w:bCs/>
      <w:sz w:val="24"/>
      <w:szCs w:val="24"/>
    </w:rPr>
  </w:style>
  <w:style w:type="paragraph" w:styleId="Heading3">
    <w:name w:val="heading 3"/>
    <w:basedOn w:val="Normal"/>
    <w:uiPriority w:val="1"/>
    <w:qFormat/>
    <w:rsid w:val="00BD7715"/>
    <w:pPr>
      <w:ind w:left="2042" w:right="1406"/>
      <w:jc w:val="center"/>
      <w:outlineLvl w:val="2"/>
    </w:pPr>
    <w:rPr>
      <w:rFonts w:ascii="Arial" w:eastAsia="Arial" w:hAnsi="Arial" w:cs="Arial"/>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BD7715"/>
    <w:pPr>
      <w:spacing w:before="161"/>
      <w:ind w:left="645"/>
      <w:jc w:val="center"/>
    </w:pPr>
    <w:rPr>
      <w:b/>
      <w:bCs/>
      <w:sz w:val="24"/>
      <w:szCs w:val="24"/>
    </w:rPr>
  </w:style>
  <w:style w:type="paragraph" w:styleId="TOC2">
    <w:name w:val="toc 2"/>
    <w:basedOn w:val="Normal"/>
    <w:uiPriority w:val="39"/>
    <w:qFormat/>
    <w:rsid w:val="00BD7715"/>
    <w:pPr>
      <w:spacing w:before="161"/>
      <w:ind w:left="2066"/>
    </w:pPr>
    <w:rPr>
      <w:b/>
      <w:bCs/>
      <w:sz w:val="24"/>
      <w:szCs w:val="24"/>
    </w:rPr>
  </w:style>
  <w:style w:type="paragraph" w:styleId="TOC3">
    <w:name w:val="toc 3"/>
    <w:basedOn w:val="Normal"/>
    <w:uiPriority w:val="39"/>
    <w:qFormat/>
    <w:rsid w:val="00BD7715"/>
    <w:pPr>
      <w:spacing w:before="33"/>
      <w:ind w:left="2786" w:hanging="361"/>
    </w:pPr>
    <w:rPr>
      <w:sz w:val="24"/>
      <w:szCs w:val="24"/>
    </w:rPr>
  </w:style>
  <w:style w:type="paragraph" w:styleId="TOC4">
    <w:name w:val="toc 4"/>
    <w:basedOn w:val="Normal"/>
    <w:uiPriority w:val="1"/>
    <w:qFormat/>
    <w:rsid w:val="00BD7715"/>
    <w:pPr>
      <w:spacing w:before="41"/>
      <w:ind w:left="3209" w:hanging="424"/>
    </w:pPr>
    <w:rPr>
      <w:sz w:val="24"/>
      <w:szCs w:val="24"/>
    </w:rPr>
  </w:style>
  <w:style w:type="paragraph" w:styleId="TOC5">
    <w:name w:val="toc 5"/>
    <w:basedOn w:val="Normal"/>
    <w:uiPriority w:val="1"/>
    <w:qFormat/>
    <w:rsid w:val="00BD7715"/>
    <w:pPr>
      <w:spacing w:before="41"/>
      <w:ind w:left="3958" w:hanging="721"/>
    </w:pPr>
    <w:rPr>
      <w:sz w:val="24"/>
      <w:szCs w:val="24"/>
    </w:rPr>
  </w:style>
  <w:style w:type="paragraph" w:styleId="BodyText">
    <w:name w:val="Body Text"/>
    <w:basedOn w:val="Normal"/>
    <w:uiPriority w:val="1"/>
    <w:qFormat/>
    <w:rsid w:val="00BD7715"/>
    <w:rPr>
      <w:sz w:val="24"/>
      <w:szCs w:val="24"/>
    </w:rPr>
  </w:style>
  <w:style w:type="paragraph" w:styleId="ListParagraph">
    <w:name w:val="List Paragraph"/>
    <w:basedOn w:val="Normal"/>
    <w:uiPriority w:val="1"/>
    <w:qFormat/>
    <w:rsid w:val="00BD7715"/>
    <w:pPr>
      <w:ind w:left="2786" w:hanging="361"/>
      <w:jc w:val="both"/>
    </w:pPr>
  </w:style>
  <w:style w:type="paragraph" w:customStyle="1" w:styleId="TableParagraph">
    <w:name w:val="Table Paragraph"/>
    <w:basedOn w:val="Normal"/>
    <w:uiPriority w:val="1"/>
    <w:qFormat/>
    <w:rsid w:val="00BD7715"/>
    <w:pPr>
      <w:spacing w:line="244" w:lineRule="exact"/>
      <w:ind w:left="110"/>
    </w:pPr>
  </w:style>
  <w:style w:type="paragraph" w:styleId="BalloonText">
    <w:name w:val="Balloon Text"/>
    <w:basedOn w:val="Normal"/>
    <w:link w:val="BalloonTextChar"/>
    <w:uiPriority w:val="99"/>
    <w:semiHidden/>
    <w:unhideWhenUsed/>
    <w:rsid w:val="005C0A8A"/>
    <w:rPr>
      <w:rFonts w:ascii="Tahoma" w:hAnsi="Tahoma" w:cs="Tahoma"/>
      <w:sz w:val="16"/>
      <w:szCs w:val="16"/>
    </w:rPr>
  </w:style>
  <w:style w:type="character" w:customStyle="1" w:styleId="BalloonTextChar">
    <w:name w:val="Balloon Text Char"/>
    <w:basedOn w:val="DefaultParagraphFont"/>
    <w:link w:val="BalloonText"/>
    <w:uiPriority w:val="99"/>
    <w:semiHidden/>
    <w:rsid w:val="005C0A8A"/>
    <w:rPr>
      <w:rFonts w:ascii="Tahoma" w:eastAsia="Times New Roman" w:hAnsi="Tahoma" w:cs="Tahoma"/>
      <w:sz w:val="16"/>
      <w:szCs w:val="16"/>
    </w:rPr>
  </w:style>
  <w:style w:type="paragraph" w:styleId="Header">
    <w:name w:val="header"/>
    <w:basedOn w:val="Normal"/>
    <w:link w:val="HeaderChar"/>
    <w:uiPriority w:val="99"/>
    <w:semiHidden/>
    <w:unhideWhenUsed/>
    <w:rsid w:val="009523D2"/>
    <w:pPr>
      <w:tabs>
        <w:tab w:val="center" w:pos="4513"/>
        <w:tab w:val="right" w:pos="9026"/>
      </w:tabs>
    </w:pPr>
  </w:style>
  <w:style w:type="character" w:customStyle="1" w:styleId="HeaderChar">
    <w:name w:val="Header Char"/>
    <w:basedOn w:val="DefaultParagraphFont"/>
    <w:link w:val="Header"/>
    <w:uiPriority w:val="99"/>
    <w:semiHidden/>
    <w:rsid w:val="009523D2"/>
    <w:rPr>
      <w:rFonts w:ascii="Times New Roman" w:eastAsia="Times New Roman" w:hAnsi="Times New Roman" w:cs="Times New Roman"/>
    </w:rPr>
  </w:style>
  <w:style w:type="paragraph" w:styleId="Footer">
    <w:name w:val="footer"/>
    <w:basedOn w:val="Normal"/>
    <w:link w:val="FooterChar"/>
    <w:uiPriority w:val="99"/>
    <w:unhideWhenUsed/>
    <w:rsid w:val="009523D2"/>
    <w:pPr>
      <w:tabs>
        <w:tab w:val="center" w:pos="4513"/>
        <w:tab w:val="right" w:pos="9026"/>
      </w:tabs>
    </w:pPr>
  </w:style>
  <w:style w:type="character" w:customStyle="1" w:styleId="FooterChar">
    <w:name w:val="Footer Char"/>
    <w:basedOn w:val="DefaultParagraphFont"/>
    <w:link w:val="Footer"/>
    <w:uiPriority w:val="99"/>
    <w:rsid w:val="009523D2"/>
    <w:rPr>
      <w:rFonts w:ascii="Times New Roman" w:eastAsia="Times New Roman" w:hAnsi="Times New Roman" w:cs="Times New Roman"/>
    </w:rPr>
  </w:style>
  <w:style w:type="paragraph" w:styleId="TOCHeading">
    <w:name w:val="TOC Heading"/>
    <w:basedOn w:val="Heading1"/>
    <w:next w:val="Normal"/>
    <w:uiPriority w:val="39"/>
    <w:semiHidden/>
    <w:unhideWhenUsed/>
    <w:qFormat/>
    <w:rsid w:val="00210EA1"/>
    <w:pPr>
      <w:keepNext/>
      <w:keepLines/>
      <w:widowControl/>
      <w:autoSpaceDE/>
      <w:autoSpaceDN/>
      <w:spacing w:before="480" w:line="276" w:lineRule="auto"/>
      <w:outlineLvl w:val="9"/>
    </w:pPr>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10EA1"/>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hyperlink" Target="https://online-journal.unja.ac.id/Zaaken/article/view/10055/10272" TargetMode="External"/><Relationship Id="rId23" Type="http://schemas.openxmlformats.org/officeDocument/2006/relationships/footer" Target="footer4.xml"/><Relationship Id="rId28"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80</Pages>
  <Words>13233</Words>
  <Characters>75434</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Toshiba</cp:lastModifiedBy>
  <cp:revision>19</cp:revision>
  <dcterms:created xsi:type="dcterms:W3CDTF">2021-06-29T02:41:00Z</dcterms:created>
  <dcterms:modified xsi:type="dcterms:W3CDTF">2021-06-29T05:43:00Z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2021-06-26T00:00:00Z</vt:filetime>
  </property>
  <property fmtid="{D5CDD505-2E9C-101B-9397-08002B2CF9AE}" pid="3" name="Creator">
    <vt:lpwstr>Microsoft® Word 2016</vt:lpwstr>
  </property>
  <property fmtid="{D5CDD505-2E9C-101B-9397-08002B2CF9AE}" pid="4" name="LastSaved">
    <vt:filetime>2021-06-29T00:00:00Z</vt:filetime>
  </property>
</Properties>
</file>