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78C" w:rsidRDefault="00CD478C">
      <w:pPr>
        <w:pStyle w:val="BodyText"/>
        <w:rPr>
          <w:sz w:val="20"/>
        </w:rPr>
      </w:pPr>
    </w:p>
    <w:p w:rsidR="00CD478C" w:rsidRDefault="00CD478C">
      <w:pPr>
        <w:pStyle w:val="BodyText"/>
        <w:rPr>
          <w:sz w:val="20"/>
        </w:rPr>
      </w:pPr>
    </w:p>
    <w:p w:rsidR="00CD478C" w:rsidRDefault="000A55CC">
      <w:pPr>
        <w:pStyle w:val="Title"/>
        <w:spacing w:line="276" w:lineRule="auto"/>
      </w:pPr>
      <w:r>
        <w:t>PENEGAKAN HUKUM TERHADAP ANGGOTA POLRI YANG MELAKUKAN TINDAK PIDANA DI WILAYAH HUKUM BONE BOLANGO</w:t>
      </w:r>
    </w:p>
    <w:p w:rsidR="00CD478C" w:rsidRDefault="00CD478C">
      <w:pPr>
        <w:pStyle w:val="BodyText"/>
        <w:rPr>
          <w:b/>
          <w:sz w:val="34"/>
        </w:rPr>
      </w:pPr>
    </w:p>
    <w:p w:rsidR="00CD478C" w:rsidRDefault="00CD478C">
      <w:pPr>
        <w:pStyle w:val="BodyText"/>
        <w:rPr>
          <w:b/>
          <w:sz w:val="34"/>
        </w:rPr>
      </w:pPr>
    </w:p>
    <w:p w:rsidR="00CD478C" w:rsidRDefault="00CD478C">
      <w:pPr>
        <w:pStyle w:val="BodyText"/>
        <w:spacing w:before="1"/>
        <w:rPr>
          <w:b/>
          <w:sz w:val="40"/>
        </w:rPr>
      </w:pPr>
    </w:p>
    <w:p w:rsidR="00CD478C" w:rsidRDefault="000A55CC">
      <w:pPr>
        <w:pStyle w:val="Heading1"/>
        <w:ind w:left="419" w:right="77"/>
        <w:jc w:val="center"/>
      </w:pPr>
      <w:r>
        <w:t>OLEH</w:t>
      </w:r>
    </w:p>
    <w:p w:rsidR="00CD478C" w:rsidRDefault="00CD478C">
      <w:pPr>
        <w:pStyle w:val="BodyText"/>
        <w:rPr>
          <w:b/>
        </w:rPr>
      </w:pPr>
    </w:p>
    <w:p w:rsidR="00CD478C" w:rsidRDefault="000A55CC">
      <w:pPr>
        <w:ind w:left="3321" w:right="2976"/>
        <w:jc w:val="center"/>
        <w:rPr>
          <w:b/>
          <w:sz w:val="24"/>
        </w:rPr>
      </w:pPr>
      <w:r>
        <w:rPr>
          <w:b/>
          <w:sz w:val="24"/>
        </w:rPr>
        <w:t>LUDFIYANTO SAUD NIM. H11.16.344</w:t>
      </w: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0A55CC">
      <w:pPr>
        <w:pStyle w:val="Heading1"/>
        <w:spacing w:before="207"/>
        <w:ind w:left="419" w:right="71"/>
        <w:jc w:val="center"/>
      </w:pPr>
      <w:r>
        <w:t>SKRIPSI</w:t>
      </w:r>
    </w:p>
    <w:p w:rsidR="00CD478C" w:rsidRDefault="00CD478C">
      <w:pPr>
        <w:pStyle w:val="BodyText"/>
        <w:spacing w:before="2"/>
        <w:rPr>
          <w:b/>
        </w:rPr>
      </w:pPr>
    </w:p>
    <w:p w:rsidR="00CD478C" w:rsidRDefault="000A55CC">
      <w:pPr>
        <w:ind w:left="3077" w:right="2736" w:firstLine="2"/>
        <w:jc w:val="center"/>
        <w:rPr>
          <w:b/>
          <w:sz w:val="20"/>
        </w:rPr>
      </w:pPr>
      <w:r>
        <w:rPr>
          <w:b/>
          <w:sz w:val="20"/>
        </w:rPr>
        <w:t>Untuk Memenuhi Persyaratan Mencapai Gelar Sarjana</w:t>
      </w:r>
      <w:r>
        <w:rPr>
          <w:b/>
          <w:spacing w:val="-2"/>
          <w:sz w:val="20"/>
        </w:rPr>
        <w:t xml:space="preserve"> </w:t>
      </w:r>
      <w:r>
        <w:rPr>
          <w:b/>
          <w:spacing w:val="-4"/>
          <w:sz w:val="20"/>
        </w:rPr>
        <w:t>Hukum</w:t>
      </w: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0A55CC">
      <w:pPr>
        <w:pStyle w:val="BodyText"/>
        <w:spacing w:before="7"/>
        <w:rPr>
          <w:b/>
          <w:sz w:val="16"/>
        </w:rPr>
      </w:pPr>
      <w:r>
        <w:rPr>
          <w:noProof/>
          <w:lang w:val="en-US"/>
        </w:rPr>
        <w:drawing>
          <wp:anchor distT="0" distB="0" distL="0" distR="0" simplePos="0" relativeHeight="251658240" behindDoc="0" locked="0" layoutInCell="1" allowOverlap="1">
            <wp:simplePos x="0" y="0"/>
            <wp:positionH relativeFrom="page">
              <wp:posOffset>2938779</wp:posOffset>
            </wp:positionH>
            <wp:positionV relativeFrom="paragraph">
              <wp:posOffset>146663</wp:posOffset>
            </wp:positionV>
            <wp:extent cx="1943731" cy="1943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43731" cy="1943100"/>
                    </a:xfrm>
                    <a:prstGeom prst="rect">
                      <a:avLst/>
                    </a:prstGeom>
                  </pic:spPr>
                </pic:pic>
              </a:graphicData>
            </a:graphic>
          </wp:anchor>
        </w:drawing>
      </w:r>
    </w:p>
    <w:p w:rsidR="00CD478C" w:rsidRDefault="00CD478C">
      <w:pPr>
        <w:pStyle w:val="BodyText"/>
        <w:rPr>
          <w:b/>
          <w:sz w:val="22"/>
        </w:rPr>
      </w:pPr>
    </w:p>
    <w:p w:rsidR="00CD478C" w:rsidRDefault="00CD478C">
      <w:pPr>
        <w:pStyle w:val="BodyText"/>
        <w:rPr>
          <w:b/>
          <w:sz w:val="22"/>
        </w:rPr>
      </w:pPr>
    </w:p>
    <w:p w:rsidR="00CD478C" w:rsidRDefault="00CD478C">
      <w:pPr>
        <w:pStyle w:val="BodyText"/>
        <w:rPr>
          <w:b/>
          <w:sz w:val="22"/>
        </w:rPr>
      </w:pPr>
    </w:p>
    <w:p w:rsidR="00CD478C" w:rsidRDefault="00CD478C">
      <w:pPr>
        <w:pStyle w:val="BodyText"/>
        <w:rPr>
          <w:b/>
          <w:sz w:val="29"/>
        </w:rPr>
      </w:pPr>
    </w:p>
    <w:p w:rsidR="00CD478C" w:rsidRDefault="000A55CC">
      <w:pPr>
        <w:ind w:left="1985" w:right="1642"/>
        <w:jc w:val="center"/>
        <w:rPr>
          <w:b/>
          <w:sz w:val="28"/>
        </w:rPr>
      </w:pPr>
      <w:r>
        <w:rPr>
          <w:b/>
          <w:sz w:val="28"/>
        </w:rPr>
        <w:t>PROGRAM STRATA SATU</w:t>
      </w:r>
      <w:r>
        <w:rPr>
          <w:b/>
          <w:spacing w:val="-13"/>
          <w:sz w:val="28"/>
        </w:rPr>
        <w:t xml:space="preserve"> </w:t>
      </w:r>
      <w:r>
        <w:rPr>
          <w:b/>
          <w:sz w:val="28"/>
        </w:rPr>
        <w:t>(S-1) FAKULTAS HUKUM</w:t>
      </w:r>
    </w:p>
    <w:p w:rsidR="00CD478C" w:rsidRDefault="000A55CC">
      <w:pPr>
        <w:ind w:left="1988" w:right="1642"/>
        <w:jc w:val="center"/>
        <w:rPr>
          <w:b/>
          <w:sz w:val="28"/>
        </w:rPr>
      </w:pPr>
      <w:r>
        <w:rPr>
          <w:b/>
          <w:sz w:val="28"/>
        </w:rPr>
        <w:t>UNIVERSITAS ICHSAN GORONTALO 2020</w:t>
      </w:r>
    </w:p>
    <w:p w:rsidR="00CD478C" w:rsidRDefault="00CD478C">
      <w:pPr>
        <w:jc w:val="center"/>
        <w:rPr>
          <w:sz w:val="28"/>
        </w:rPr>
        <w:sectPr w:rsidR="00CD478C">
          <w:type w:val="continuous"/>
          <w:pgSz w:w="11910" w:h="16840"/>
          <w:pgMar w:top="1600" w:right="1600" w:bottom="280" w:left="1680" w:header="720" w:footer="720" w:gutter="0"/>
          <w:cols w:space="720"/>
        </w:sectPr>
      </w:pPr>
    </w:p>
    <w:p w:rsidR="00CD478C" w:rsidRDefault="000A55CC">
      <w:pPr>
        <w:pStyle w:val="BodyText"/>
        <w:spacing w:before="4"/>
        <w:rPr>
          <w:b/>
          <w:sz w:val="17"/>
        </w:rPr>
      </w:pPr>
      <w:r>
        <w:rPr>
          <w:noProof/>
          <w:lang w:val="en-US"/>
        </w:rPr>
        <w:lastRenderedPageBreak/>
        <w:drawing>
          <wp:anchor distT="0" distB="0" distL="0" distR="0" simplePos="0" relativeHeight="486622208" behindDoc="1" locked="0" layoutInCell="1" allowOverlap="1">
            <wp:simplePos x="0" y="0"/>
            <wp:positionH relativeFrom="page">
              <wp:posOffset>0</wp:posOffset>
            </wp:positionH>
            <wp:positionV relativeFrom="page">
              <wp:posOffset>0</wp:posOffset>
            </wp:positionV>
            <wp:extent cx="7772400" cy="106934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pgSz w:w="12240" w:h="16840"/>
          <w:pgMar w:top="1600" w:right="1720" w:bottom="280" w:left="1720" w:header="720" w:footer="720" w:gutter="0"/>
          <w:cols w:space="720"/>
        </w:sectPr>
      </w:pPr>
    </w:p>
    <w:p w:rsidR="00CD478C" w:rsidRDefault="000A55CC">
      <w:pPr>
        <w:pStyle w:val="BodyText"/>
        <w:spacing w:before="4"/>
        <w:rPr>
          <w:b/>
          <w:sz w:val="17"/>
        </w:rPr>
      </w:pPr>
      <w:r>
        <w:rPr>
          <w:noProof/>
          <w:lang w:val="en-US"/>
        </w:rPr>
        <w:lastRenderedPageBreak/>
        <w:drawing>
          <wp:anchor distT="0" distB="0" distL="0" distR="0" simplePos="0" relativeHeight="486622720" behindDoc="1" locked="0" layoutInCell="1" allowOverlap="1">
            <wp:simplePos x="0" y="0"/>
            <wp:positionH relativeFrom="page">
              <wp:posOffset>0</wp:posOffset>
            </wp:positionH>
            <wp:positionV relativeFrom="page">
              <wp:posOffset>0</wp:posOffset>
            </wp:positionV>
            <wp:extent cx="7772400" cy="106934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pgSz w:w="12240" w:h="16840"/>
          <w:pgMar w:top="1600" w:right="1720" w:bottom="280" w:left="1720" w:header="720" w:footer="720" w:gutter="0"/>
          <w:cols w:space="720"/>
        </w:sectPr>
      </w:pPr>
    </w:p>
    <w:p w:rsidR="00CD478C" w:rsidRDefault="000A55CC">
      <w:pPr>
        <w:pStyle w:val="BodyText"/>
        <w:spacing w:before="4"/>
        <w:rPr>
          <w:b/>
          <w:sz w:val="17"/>
        </w:rPr>
      </w:pPr>
      <w:r>
        <w:rPr>
          <w:noProof/>
          <w:lang w:val="en-US"/>
        </w:rPr>
        <w:lastRenderedPageBreak/>
        <w:drawing>
          <wp:anchor distT="0" distB="0" distL="0" distR="0" simplePos="0" relativeHeight="486623232" behindDoc="1" locked="0" layoutInCell="1" allowOverlap="1">
            <wp:simplePos x="0" y="0"/>
            <wp:positionH relativeFrom="page">
              <wp:posOffset>0</wp:posOffset>
            </wp:positionH>
            <wp:positionV relativeFrom="page">
              <wp:posOffset>0</wp:posOffset>
            </wp:positionV>
            <wp:extent cx="7772400" cy="106934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pgSz w:w="12240" w:h="16840"/>
          <w:pgMar w:top="1600" w:right="1720" w:bottom="280" w:left="1720" w:header="720" w:footer="720" w:gutter="0"/>
          <w:cols w:space="720"/>
        </w:sectPr>
      </w:pPr>
    </w:p>
    <w:p w:rsidR="00CD478C" w:rsidRDefault="00CD478C">
      <w:pPr>
        <w:pStyle w:val="BodyText"/>
        <w:spacing w:before="10"/>
        <w:rPr>
          <w:b/>
        </w:rPr>
      </w:pPr>
    </w:p>
    <w:p w:rsidR="00CD478C" w:rsidRDefault="000A55CC">
      <w:pPr>
        <w:pStyle w:val="Heading1"/>
        <w:spacing w:before="90"/>
        <w:ind w:left="3399" w:right="2936"/>
        <w:jc w:val="center"/>
      </w:pPr>
      <w:bookmarkStart w:id="0" w:name="_TOC_250033"/>
      <w:bookmarkEnd w:id="0"/>
      <w:r>
        <w:t>KATA PENGANTAR</w:t>
      </w:r>
    </w:p>
    <w:p w:rsidR="00CD478C" w:rsidRDefault="00CD478C">
      <w:pPr>
        <w:pStyle w:val="BodyText"/>
        <w:rPr>
          <w:b/>
          <w:sz w:val="26"/>
        </w:rPr>
      </w:pPr>
    </w:p>
    <w:p w:rsidR="00CD478C" w:rsidRDefault="00CD478C">
      <w:pPr>
        <w:pStyle w:val="BodyText"/>
        <w:spacing w:before="8"/>
        <w:rPr>
          <w:b/>
          <w:sz w:val="21"/>
        </w:rPr>
      </w:pPr>
    </w:p>
    <w:p w:rsidR="00CD478C" w:rsidRDefault="000A55CC">
      <w:pPr>
        <w:pStyle w:val="BodyText"/>
        <w:spacing w:line="480" w:lineRule="auto"/>
        <w:ind w:left="589" w:right="119" w:firstLine="720"/>
        <w:jc w:val="both"/>
      </w:pPr>
      <w:r>
        <w:t>Puji syukur kepada Allah SWT, yang telah memberikan nikmat kesehatan dan keafiatan kepada penulis, sehingga penulis dapat merampungkan penulisan skripsi ini dalam rangka memenuhi salah satu syarat ujian, guna untuk memperoleh gelar Sarjana Hukum di Fakulta</w:t>
      </w:r>
      <w:r>
        <w:t>s Hukum Universitas Ichsan Gorontalo.</w:t>
      </w:r>
    </w:p>
    <w:p w:rsidR="00CD478C" w:rsidRDefault="000A55CC">
      <w:pPr>
        <w:spacing w:before="1" w:line="482" w:lineRule="auto"/>
        <w:ind w:left="589" w:right="119" w:firstLine="720"/>
        <w:jc w:val="both"/>
        <w:rPr>
          <w:b/>
          <w:i/>
          <w:sz w:val="24"/>
        </w:rPr>
      </w:pPr>
      <w:r>
        <w:rPr>
          <w:sz w:val="24"/>
        </w:rPr>
        <w:t xml:space="preserve">Penulisan skripsi ini bertujuan untuk memberikan gambaran dan penjelasan yang menyeluruh dan mendalam mengenai </w:t>
      </w:r>
      <w:r>
        <w:rPr>
          <w:b/>
          <w:i/>
          <w:sz w:val="24"/>
        </w:rPr>
        <w:t xml:space="preserve">“Penegakan Hukum Terhadap Anggota Polri yang Melakukan Tindak Pidana di Wilayah </w:t>
      </w:r>
      <w:r>
        <w:rPr>
          <w:b/>
          <w:i/>
          <w:spacing w:val="2"/>
          <w:sz w:val="24"/>
        </w:rPr>
        <w:t xml:space="preserve">Hukum </w:t>
      </w:r>
      <w:r>
        <w:rPr>
          <w:b/>
          <w:i/>
          <w:sz w:val="24"/>
        </w:rPr>
        <w:t>Bone Bolango”</w:t>
      </w:r>
    </w:p>
    <w:p w:rsidR="00CD478C" w:rsidRDefault="000A55CC">
      <w:pPr>
        <w:pStyle w:val="BodyText"/>
        <w:spacing w:line="480" w:lineRule="auto"/>
        <w:ind w:left="589" w:right="127" w:firstLine="720"/>
        <w:jc w:val="both"/>
      </w:pPr>
      <w:r>
        <w:t>Ucapan terima kasih penulis sampaikan kepada semua pihak yang telah membantu dalam proses penulisan Skripsi ini yang antara lain :</w:t>
      </w:r>
    </w:p>
    <w:p w:rsidR="00CD478C" w:rsidRDefault="000A55CC">
      <w:pPr>
        <w:pStyle w:val="ListParagraph"/>
        <w:numPr>
          <w:ilvl w:val="0"/>
          <w:numId w:val="35"/>
        </w:numPr>
        <w:tabs>
          <w:tab w:val="left" w:pos="949"/>
        </w:tabs>
        <w:jc w:val="both"/>
        <w:rPr>
          <w:sz w:val="24"/>
        </w:rPr>
      </w:pPr>
      <w:r>
        <w:rPr>
          <w:sz w:val="24"/>
        </w:rPr>
        <w:t>Ayahanda Husain Saud dan (almarhuma) Ibunda Asni Lasena</w:t>
      </w:r>
      <w:r>
        <w:rPr>
          <w:spacing w:val="8"/>
          <w:sz w:val="24"/>
        </w:rPr>
        <w:t xml:space="preserve"> </w:t>
      </w:r>
      <w:r>
        <w:rPr>
          <w:sz w:val="24"/>
        </w:rPr>
        <w:t>Penulis.</w:t>
      </w:r>
    </w:p>
    <w:p w:rsidR="00CD478C" w:rsidRDefault="00CD478C">
      <w:pPr>
        <w:pStyle w:val="BodyText"/>
        <w:spacing w:before="2"/>
        <w:rPr>
          <w:sz w:val="23"/>
        </w:rPr>
      </w:pPr>
    </w:p>
    <w:p w:rsidR="00CD478C" w:rsidRDefault="000A55CC">
      <w:pPr>
        <w:pStyle w:val="ListParagraph"/>
        <w:numPr>
          <w:ilvl w:val="0"/>
          <w:numId w:val="35"/>
        </w:numPr>
        <w:tabs>
          <w:tab w:val="left" w:pos="949"/>
        </w:tabs>
        <w:spacing w:line="480" w:lineRule="auto"/>
        <w:ind w:left="948" w:right="123"/>
        <w:jc w:val="both"/>
        <w:rPr>
          <w:sz w:val="24"/>
        </w:rPr>
      </w:pPr>
      <w:r>
        <w:rPr>
          <w:sz w:val="24"/>
        </w:rPr>
        <w:t xml:space="preserve">Bapak Muhammad Ichsan Gaffar, S.E, M.Ak C.RCS Selaku Ketua </w:t>
      </w:r>
      <w:r>
        <w:rPr>
          <w:sz w:val="24"/>
        </w:rPr>
        <w:t>Yayasan Pengembangan Ilmu Pengetahuan dan Teknologi Ichsan</w:t>
      </w:r>
      <w:r>
        <w:rPr>
          <w:spacing w:val="4"/>
          <w:sz w:val="24"/>
        </w:rPr>
        <w:t xml:space="preserve"> </w:t>
      </w:r>
      <w:r>
        <w:rPr>
          <w:sz w:val="24"/>
        </w:rPr>
        <w:t>Gorontalo.</w:t>
      </w:r>
    </w:p>
    <w:p w:rsidR="00CD478C" w:rsidRDefault="000A55CC">
      <w:pPr>
        <w:pStyle w:val="ListParagraph"/>
        <w:numPr>
          <w:ilvl w:val="0"/>
          <w:numId w:val="35"/>
        </w:numPr>
        <w:tabs>
          <w:tab w:val="left" w:pos="949"/>
        </w:tabs>
        <w:spacing w:line="480" w:lineRule="auto"/>
        <w:ind w:left="948" w:right="115"/>
        <w:jc w:val="both"/>
        <w:rPr>
          <w:sz w:val="24"/>
        </w:rPr>
      </w:pPr>
      <w:r>
        <w:rPr>
          <w:sz w:val="24"/>
        </w:rPr>
        <w:t xml:space="preserve">Bapak Dr. Abdul Gaffar </w:t>
      </w:r>
      <w:r>
        <w:rPr>
          <w:spacing w:val="-4"/>
          <w:sz w:val="24"/>
        </w:rPr>
        <w:t xml:space="preserve">La </w:t>
      </w:r>
      <w:r>
        <w:rPr>
          <w:sz w:val="24"/>
        </w:rPr>
        <w:t>Tjokke, Msi selaku Rektor Universitas Ichsan Gorontalo.</w:t>
      </w:r>
    </w:p>
    <w:p w:rsidR="00CD478C" w:rsidRDefault="000A55CC">
      <w:pPr>
        <w:pStyle w:val="ListParagraph"/>
        <w:numPr>
          <w:ilvl w:val="0"/>
          <w:numId w:val="35"/>
        </w:numPr>
        <w:tabs>
          <w:tab w:val="left" w:pos="949"/>
        </w:tabs>
        <w:spacing w:line="480" w:lineRule="auto"/>
        <w:ind w:left="948" w:right="119"/>
        <w:jc w:val="both"/>
        <w:rPr>
          <w:sz w:val="24"/>
        </w:rPr>
      </w:pPr>
      <w:r>
        <w:rPr>
          <w:sz w:val="24"/>
        </w:rPr>
        <w:t>Bapak DR. Rusmulyadi, S.H., M.H selakuDekan, Fakultas Hukum Universitas Ichsan Gorontalo sekaligus selak</w:t>
      </w:r>
      <w:r>
        <w:rPr>
          <w:sz w:val="24"/>
        </w:rPr>
        <w:t>u pembimbing I yang telah mengarahkan dan memberikan masukan terhadap penyusunan Skripsi</w:t>
      </w:r>
      <w:r>
        <w:rPr>
          <w:spacing w:val="4"/>
          <w:sz w:val="24"/>
        </w:rPr>
        <w:t xml:space="preserve"> </w:t>
      </w:r>
      <w:r>
        <w:rPr>
          <w:sz w:val="24"/>
        </w:rPr>
        <w:t>ini..</w:t>
      </w:r>
    </w:p>
    <w:p w:rsidR="00CD478C" w:rsidRDefault="000A55CC">
      <w:pPr>
        <w:pStyle w:val="ListParagraph"/>
        <w:numPr>
          <w:ilvl w:val="0"/>
          <w:numId w:val="35"/>
        </w:numPr>
        <w:tabs>
          <w:tab w:val="left" w:pos="949"/>
        </w:tabs>
        <w:spacing w:before="1" w:line="480" w:lineRule="auto"/>
        <w:ind w:left="948" w:right="120"/>
        <w:jc w:val="both"/>
        <w:rPr>
          <w:sz w:val="24"/>
        </w:rPr>
      </w:pPr>
      <w:r>
        <w:rPr>
          <w:sz w:val="24"/>
        </w:rPr>
        <w:t>Ibu DR. Hijrah Lahaling, S.Hi., M.H. selaku Ketua Program Studi Ilmu Hukum Fakultas Hukum Universitas</w:t>
      </w:r>
      <w:r>
        <w:rPr>
          <w:spacing w:val="6"/>
          <w:sz w:val="24"/>
        </w:rPr>
        <w:t xml:space="preserve"> </w:t>
      </w:r>
      <w:r>
        <w:rPr>
          <w:sz w:val="24"/>
        </w:rPr>
        <w:t>Gorontalo.</w:t>
      </w: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3"/>
        </w:rPr>
      </w:pPr>
    </w:p>
    <w:p w:rsidR="00CD478C" w:rsidRDefault="000A55CC">
      <w:pPr>
        <w:pStyle w:val="BodyText"/>
        <w:ind w:left="467"/>
        <w:jc w:val="center"/>
      </w:pPr>
      <w:r>
        <w:t>v</w:t>
      </w:r>
    </w:p>
    <w:p w:rsidR="00CD478C" w:rsidRDefault="00CD478C">
      <w:pPr>
        <w:jc w:val="center"/>
        <w:sectPr w:rsidR="00CD478C">
          <w:pgSz w:w="11910" w:h="16840"/>
          <w:pgMar w:top="1580" w:right="1580" w:bottom="280" w:left="1680" w:header="720" w:footer="720" w:gutter="0"/>
          <w:cols w:space="720"/>
        </w:sectPr>
      </w:pPr>
    </w:p>
    <w:p w:rsidR="00CD478C" w:rsidRDefault="000A55CC">
      <w:pPr>
        <w:pStyle w:val="ListParagraph"/>
        <w:numPr>
          <w:ilvl w:val="0"/>
          <w:numId w:val="35"/>
        </w:numPr>
        <w:tabs>
          <w:tab w:val="left" w:pos="949"/>
        </w:tabs>
        <w:spacing w:before="96" w:line="480" w:lineRule="auto"/>
        <w:ind w:left="948" w:right="121"/>
        <w:rPr>
          <w:sz w:val="24"/>
        </w:rPr>
      </w:pPr>
      <w:r>
        <w:rPr>
          <w:sz w:val="24"/>
        </w:rPr>
        <w:lastRenderedPageBreak/>
        <w:t>Bapak Saharudin, S.H, M.H., selaku PD 1 bidang akademik Fakultas Hukum Universitas</w:t>
      </w:r>
      <w:r>
        <w:rPr>
          <w:spacing w:val="1"/>
          <w:sz w:val="24"/>
        </w:rPr>
        <w:t xml:space="preserve"> </w:t>
      </w:r>
      <w:r>
        <w:rPr>
          <w:sz w:val="24"/>
        </w:rPr>
        <w:t>Gorontalo.</w:t>
      </w:r>
    </w:p>
    <w:p w:rsidR="00CD478C" w:rsidRDefault="000A55CC">
      <w:pPr>
        <w:pStyle w:val="ListParagraph"/>
        <w:numPr>
          <w:ilvl w:val="0"/>
          <w:numId w:val="35"/>
        </w:numPr>
        <w:tabs>
          <w:tab w:val="left" w:pos="949"/>
        </w:tabs>
        <w:spacing w:before="1" w:line="480" w:lineRule="auto"/>
        <w:ind w:left="948" w:right="121"/>
        <w:rPr>
          <w:sz w:val="24"/>
        </w:rPr>
      </w:pPr>
      <w:r>
        <w:rPr>
          <w:sz w:val="24"/>
        </w:rPr>
        <w:t>Bapak Suardi Rais, S.H., M.H. selaku PD II bidang keuangan Fakultas Hukum Universitas</w:t>
      </w:r>
      <w:r>
        <w:rPr>
          <w:spacing w:val="1"/>
          <w:sz w:val="24"/>
        </w:rPr>
        <w:t xml:space="preserve"> </w:t>
      </w:r>
      <w:r>
        <w:rPr>
          <w:sz w:val="24"/>
        </w:rPr>
        <w:t>Gorontalo.</w:t>
      </w:r>
    </w:p>
    <w:p w:rsidR="00CD478C" w:rsidRDefault="000A55CC">
      <w:pPr>
        <w:pStyle w:val="ListParagraph"/>
        <w:numPr>
          <w:ilvl w:val="0"/>
          <w:numId w:val="35"/>
        </w:numPr>
        <w:tabs>
          <w:tab w:val="left" w:pos="949"/>
        </w:tabs>
        <w:spacing w:line="480" w:lineRule="auto"/>
        <w:ind w:left="948" w:right="114"/>
        <w:rPr>
          <w:sz w:val="24"/>
        </w:rPr>
      </w:pPr>
      <w:r>
        <w:rPr>
          <w:sz w:val="24"/>
        </w:rPr>
        <w:t>Bapak Jupri, S.H., M.H selaku PD III bidang kemahasiswaan Dosen F</w:t>
      </w:r>
      <w:r>
        <w:rPr>
          <w:sz w:val="24"/>
        </w:rPr>
        <w:t>akultas Hukum Universitas Ichsan</w:t>
      </w:r>
      <w:r>
        <w:rPr>
          <w:spacing w:val="4"/>
          <w:sz w:val="24"/>
        </w:rPr>
        <w:t xml:space="preserve"> </w:t>
      </w:r>
      <w:r>
        <w:rPr>
          <w:sz w:val="24"/>
        </w:rPr>
        <w:t>Gorontalo.</w:t>
      </w:r>
    </w:p>
    <w:p w:rsidR="00CD478C" w:rsidRDefault="000A55CC">
      <w:pPr>
        <w:pStyle w:val="ListParagraph"/>
        <w:numPr>
          <w:ilvl w:val="0"/>
          <w:numId w:val="35"/>
        </w:numPr>
        <w:tabs>
          <w:tab w:val="left" w:pos="949"/>
        </w:tabs>
        <w:spacing w:before="1" w:line="480" w:lineRule="auto"/>
        <w:ind w:left="948" w:right="115"/>
        <w:rPr>
          <w:sz w:val="24"/>
        </w:rPr>
      </w:pPr>
      <w:r>
        <w:rPr>
          <w:sz w:val="24"/>
        </w:rPr>
        <w:t>Bapak Haritsa S.H., M.H. selaku Sekretaris Program Studi, serta seluruh Staf Dosen Fakultas Hukum Universitas Ichsan</w:t>
      </w:r>
      <w:r>
        <w:rPr>
          <w:spacing w:val="6"/>
          <w:sz w:val="24"/>
        </w:rPr>
        <w:t xml:space="preserve"> </w:t>
      </w:r>
      <w:r>
        <w:rPr>
          <w:sz w:val="24"/>
        </w:rPr>
        <w:t>Gorontalo.</w:t>
      </w:r>
    </w:p>
    <w:p w:rsidR="00CD478C" w:rsidRDefault="000A55CC">
      <w:pPr>
        <w:pStyle w:val="ListParagraph"/>
        <w:numPr>
          <w:ilvl w:val="0"/>
          <w:numId w:val="35"/>
        </w:numPr>
        <w:tabs>
          <w:tab w:val="left" w:pos="949"/>
        </w:tabs>
        <w:rPr>
          <w:sz w:val="24"/>
        </w:rPr>
      </w:pPr>
      <w:r>
        <w:rPr>
          <w:sz w:val="24"/>
        </w:rPr>
        <w:t>Bapak DR.H. Marwan Djafar, S.H.,</w:t>
      </w:r>
      <w:r>
        <w:rPr>
          <w:spacing w:val="-2"/>
          <w:sz w:val="24"/>
        </w:rPr>
        <w:t xml:space="preserve"> </w:t>
      </w:r>
      <w:r>
        <w:rPr>
          <w:sz w:val="24"/>
        </w:rPr>
        <w:t>M.H</w:t>
      </w:r>
    </w:p>
    <w:p w:rsidR="00CD478C" w:rsidRDefault="00CD478C">
      <w:pPr>
        <w:pStyle w:val="BodyText"/>
        <w:spacing w:before="11"/>
        <w:rPr>
          <w:sz w:val="23"/>
        </w:rPr>
      </w:pPr>
    </w:p>
    <w:p w:rsidR="00CD478C" w:rsidRDefault="000A55CC">
      <w:pPr>
        <w:pStyle w:val="ListParagraph"/>
        <w:numPr>
          <w:ilvl w:val="0"/>
          <w:numId w:val="35"/>
        </w:numPr>
        <w:tabs>
          <w:tab w:val="left" w:pos="949"/>
        </w:tabs>
        <w:spacing w:line="480" w:lineRule="auto"/>
        <w:ind w:left="948" w:right="117"/>
        <w:rPr>
          <w:sz w:val="24"/>
        </w:rPr>
      </w:pPr>
      <w:r>
        <w:rPr>
          <w:sz w:val="24"/>
        </w:rPr>
        <w:t>Bapak Rommy Y.Hiola, S.H., M.H selaku pembimbi</w:t>
      </w:r>
      <w:r>
        <w:rPr>
          <w:sz w:val="24"/>
        </w:rPr>
        <w:t>ng II yang telah mengarahkan dan memberikan masukan terhadap penyusunan penelitian</w:t>
      </w:r>
      <w:r>
        <w:rPr>
          <w:spacing w:val="-12"/>
          <w:sz w:val="24"/>
        </w:rPr>
        <w:t xml:space="preserve"> </w:t>
      </w:r>
      <w:r>
        <w:rPr>
          <w:sz w:val="24"/>
        </w:rPr>
        <w:t>ini.</w:t>
      </w:r>
    </w:p>
    <w:p w:rsidR="00CD478C" w:rsidRDefault="000A55CC">
      <w:pPr>
        <w:pStyle w:val="ListParagraph"/>
        <w:numPr>
          <w:ilvl w:val="0"/>
          <w:numId w:val="35"/>
        </w:numPr>
        <w:tabs>
          <w:tab w:val="left" w:pos="949"/>
        </w:tabs>
        <w:spacing w:before="1" w:line="480" w:lineRule="auto"/>
        <w:ind w:left="948" w:right="130"/>
        <w:rPr>
          <w:sz w:val="24"/>
        </w:rPr>
      </w:pPr>
      <w:r>
        <w:rPr>
          <w:sz w:val="24"/>
        </w:rPr>
        <w:t xml:space="preserve">Teristimewa buat Istriku Friliana Abdullah dan buah hati kami </w:t>
      </w:r>
      <w:r>
        <w:rPr>
          <w:spacing w:val="-3"/>
          <w:sz w:val="24"/>
        </w:rPr>
        <w:t xml:space="preserve">Al </w:t>
      </w:r>
      <w:r>
        <w:rPr>
          <w:sz w:val="24"/>
        </w:rPr>
        <w:t>Kahfi Putra Saud</w:t>
      </w:r>
    </w:p>
    <w:p w:rsidR="00CD478C" w:rsidRDefault="000A55CC">
      <w:pPr>
        <w:pStyle w:val="ListParagraph"/>
        <w:numPr>
          <w:ilvl w:val="0"/>
          <w:numId w:val="35"/>
        </w:numPr>
        <w:tabs>
          <w:tab w:val="left" w:pos="949"/>
        </w:tabs>
        <w:rPr>
          <w:sz w:val="24"/>
        </w:rPr>
      </w:pPr>
      <w:r>
        <w:rPr>
          <w:sz w:val="24"/>
        </w:rPr>
        <w:t>Semua pihak yang telah membantu dalam penyusunan Skripsi</w:t>
      </w:r>
      <w:r>
        <w:rPr>
          <w:spacing w:val="-4"/>
          <w:sz w:val="24"/>
        </w:rPr>
        <w:t xml:space="preserve"> </w:t>
      </w:r>
      <w:r>
        <w:rPr>
          <w:sz w:val="24"/>
        </w:rPr>
        <w:t>ini.</w:t>
      </w:r>
    </w:p>
    <w:p w:rsidR="00CD478C" w:rsidRDefault="00CD478C">
      <w:pPr>
        <w:pStyle w:val="BodyText"/>
      </w:pPr>
    </w:p>
    <w:p w:rsidR="00CD478C" w:rsidRDefault="000A55CC">
      <w:pPr>
        <w:pStyle w:val="BodyText"/>
        <w:spacing w:line="480" w:lineRule="auto"/>
        <w:ind w:left="589" w:right="143" w:firstLine="720"/>
      </w:pPr>
      <w:r>
        <w:t>Semoga bantuan dan dorongan yang penulis terima dari semua pihak, dapat menjadi petunjuk kearah masa depan yang lebih baik.</w:t>
      </w:r>
      <w:r>
        <w:rPr>
          <w:spacing w:val="-8"/>
        </w:rPr>
        <w:t xml:space="preserve"> </w:t>
      </w:r>
      <w:r>
        <w:t>Aamiin.</w:t>
      </w:r>
    </w:p>
    <w:p w:rsidR="00CD478C" w:rsidRDefault="00CD478C">
      <w:pPr>
        <w:pStyle w:val="BodyText"/>
        <w:rPr>
          <w:sz w:val="26"/>
        </w:rPr>
      </w:pPr>
    </w:p>
    <w:p w:rsidR="00CD478C" w:rsidRDefault="00CD478C">
      <w:pPr>
        <w:pStyle w:val="BodyText"/>
        <w:spacing w:before="5"/>
        <w:rPr>
          <w:sz w:val="22"/>
        </w:rPr>
      </w:pPr>
    </w:p>
    <w:p w:rsidR="00CD478C" w:rsidRDefault="000A55CC">
      <w:pPr>
        <w:pStyle w:val="Heading1"/>
        <w:spacing w:line="480" w:lineRule="auto"/>
        <w:ind w:left="6675" w:right="143" w:hanging="677"/>
        <w:jc w:val="left"/>
      </w:pPr>
      <w:r>
        <w:t>Gorontalo, 30 Juni 2020 Penulis,</w:t>
      </w:r>
    </w:p>
    <w:p w:rsidR="00CD478C" w:rsidRDefault="00CD478C">
      <w:pPr>
        <w:pStyle w:val="BodyText"/>
        <w:rPr>
          <w:b/>
          <w:sz w:val="26"/>
        </w:rPr>
      </w:pPr>
    </w:p>
    <w:p w:rsidR="00CD478C" w:rsidRDefault="00CD478C">
      <w:pPr>
        <w:pStyle w:val="BodyText"/>
        <w:rPr>
          <w:b/>
          <w:sz w:val="22"/>
        </w:rPr>
      </w:pPr>
    </w:p>
    <w:p w:rsidR="00CD478C" w:rsidRDefault="000A55CC">
      <w:pPr>
        <w:ind w:left="6226" w:right="427" w:hanging="177"/>
        <w:rPr>
          <w:b/>
          <w:sz w:val="24"/>
        </w:rPr>
      </w:pPr>
      <w:r>
        <w:rPr>
          <w:b/>
          <w:sz w:val="24"/>
        </w:rPr>
        <w:t>LUDFIANTO SAUD NIM.</w:t>
      </w:r>
      <w:r>
        <w:rPr>
          <w:b/>
          <w:spacing w:val="59"/>
          <w:sz w:val="24"/>
        </w:rPr>
        <w:t xml:space="preserve"> </w:t>
      </w:r>
      <w:r>
        <w:rPr>
          <w:b/>
          <w:sz w:val="24"/>
        </w:rPr>
        <w:t>H1116344</w:t>
      </w: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0A55CC">
      <w:pPr>
        <w:pStyle w:val="BodyText"/>
        <w:spacing w:before="215"/>
        <w:ind w:left="3390" w:right="2936"/>
        <w:jc w:val="center"/>
      </w:pPr>
      <w:r>
        <w:t>vi</w:t>
      </w:r>
    </w:p>
    <w:p w:rsidR="00CD478C" w:rsidRDefault="00CD478C">
      <w:pPr>
        <w:jc w:val="center"/>
        <w:sectPr w:rsidR="00CD478C">
          <w:pgSz w:w="11910" w:h="16840"/>
          <w:pgMar w:top="1580" w:right="1580" w:bottom="280" w:left="1680" w:header="720" w:footer="720" w:gutter="0"/>
          <w:cols w:space="720"/>
        </w:sectPr>
      </w:pPr>
    </w:p>
    <w:p w:rsidR="00CD478C" w:rsidRDefault="00CD478C">
      <w:pPr>
        <w:pStyle w:val="BodyText"/>
        <w:spacing w:before="10"/>
      </w:pPr>
    </w:p>
    <w:p w:rsidR="00CD478C" w:rsidRDefault="000A55CC">
      <w:pPr>
        <w:pStyle w:val="Heading1"/>
        <w:spacing w:before="90"/>
        <w:ind w:left="3399" w:right="2933"/>
        <w:jc w:val="center"/>
      </w:pPr>
      <w:bookmarkStart w:id="1" w:name="_TOC_250032"/>
      <w:bookmarkEnd w:id="1"/>
      <w:r>
        <w:t>ABSTRAK</w:t>
      </w:r>
    </w:p>
    <w:p w:rsidR="00CD478C" w:rsidRDefault="00CD478C">
      <w:pPr>
        <w:pStyle w:val="BodyText"/>
        <w:rPr>
          <w:b/>
          <w:sz w:val="26"/>
        </w:rPr>
      </w:pPr>
    </w:p>
    <w:p w:rsidR="00CD478C" w:rsidRDefault="00CD478C">
      <w:pPr>
        <w:pStyle w:val="BodyText"/>
        <w:spacing w:before="1"/>
        <w:rPr>
          <w:b/>
          <w:sz w:val="22"/>
        </w:rPr>
      </w:pPr>
    </w:p>
    <w:p w:rsidR="00CD478C" w:rsidRDefault="000A55CC">
      <w:pPr>
        <w:ind w:left="589" w:right="114"/>
        <w:jc w:val="both"/>
        <w:rPr>
          <w:b/>
          <w:sz w:val="24"/>
        </w:rPr>
      </w:pPr>
      <w:r>
        <w:rPr>
          <w:b/>
          <w:sz w:val="24"/>
        </w:rPr>
        <w:t xml:space="preserve">Ludfiyanto Saud. NIM H11.16.344. </w:t>
      </w:r>
      <w:r>
        <w:rPr>
          <w:b/>
          <w:i/>
          <w:sz w:val="24"/>
        </w:rPr>
        <w:t>Penegakan Hukum Terhadap Anggota Polri yang Melakukan Tindak Pidana di Wilayah Hukum Bone Bolango</w:t>
      </w:r>
      <w:r>
        <w:rPr>
          <w:b/>
          <w:sz w:val="24"/>
        </w:rPr>
        <w:t>. Pembimbing Rusmulyadi dan Rommy Y.Hiola.</w:t>
      </w:r>
    </w:p>
    <w:p w:rsidR="00CD478C" w:rsidRDefault="000A55CC">
      <w:pPr>
        <w:pStyle w:val="BodyText"/>
        <w:ind w:left="589" w:right="118" w:firstLine="720"/>
        <w:jc w:val="both"/>
      </w:pPr>
      <w:r>
        <w:t xml:space="preserve">Penelitian ini bertujuan ; (1) Untuk mengetahui bagaimana penegakan hukum terhadap </w:t>
      </w:r>
      <w:r>
        <w:t>anggota Polri yang melakukan tindak pidana di wilayah hukum Polres Bone Bolango. (2) Untuk mengetahui faktor-faktor apa yang mempengaruhi penegakan hukum terhadap anggota Polri yang melakukan tindak pidana di wilayah hukum Polres Bone</w:t>
      </w:r>
      <w:r>
        <w:rPr>
          <w:spacing w:val="2"/>
        </w:rPr>
        <w:t xml:space="preserve"> </w:t>
      </w:r>
      <w:r>
        <w:t>Bolango.</w:t>
      </w:r>
    </w:p>
    <w:p w:rsidR="00CD478C" w:rsidRDefault="000A55CC">
      <w:pPr>
        <w:pStyle w:val="BodyText"/>
        <w:ind w:left="589" w:right="113" w:firstLine="780"/>
        <w:jc w:val="both"/>
      </w:pPr>
      <w:r>
        <w:t>Jenis peneli</w:t>
      </w:r>
      <w:r>
        <w:t>tian yang digunakan ini adalah hukum empiris. Jenis penelitian hukum empiris adalah metode penelitian hukum yang berfungsi untuk melihat hukum dalam artian nyata dan meneliti bagaimana bekerjanya hukum di lingkungan</w:t>
      </w:r>
      <w:r>
        <w:rPr>
          <w:spacing w:val="-1"/>
        </w:rPr>
        <w:t xml:space="preserve"> </w:t>
      </w:r>
      <w:r>
        <w:t>masyarakat.</w:t>
      </w:r>
    </w:p>
    <w:p w:rsidR="00CD478C" w:rsidRDefault="000A55CC">
      <w:pPr>
        <w:pStyle w:val="BodyText"/>
        <w:ind w:left="589" w:right="115" w:firstLine="720"/>
        <w:jc w:val="both"/>
      </w:pPr>
      <w:r>
        <w:t>Hasil penelitian menunjukkan</w:t>
      </w:r>
      <w:r>
        <w:t xml:space="preserve"> (1) Penegakan hukum terhadap anggota Polri yang melakukan tindak pidana di wilayah hukum Polres Bone Bolango. Khusus untuk tahun 2018 berjumlah 1 kasus berupa jual motor bodong, tahun 2019 menjadi 3 kasus tindak pidana, yakni perzinaan, asusila dan penyal</w:t>
      </w:r>
      <w:r>
        <w:t>ahgunaan tindak pidana narkotika. Pada tahun 2020 dari Januari sampai bulan Juni, anggota kepolisian terjerat 1 orang dalam perkara tindak pidana narkotika. (2) Faktor- faktor yang mempengaruhi penegakan hukum terhadap anggota Polri yang melakukan tindak p</w:t>
      </w:r>
      <w:r>
        <w:t xml:space="preserve">idana di wilayah hukum Polres Bone Bolango. Adapun faktor tersebut yakni </w:t>
      </w:r>
      <w:r>
        <w:rPr>
          <w:i/>
        </w:rPr>
        <w:t>Pertama</w:t>
      </w:r>
      <w:r>
        <w:t>, faktor Stratifikasi. Startifikasi atau status sosial sering kita kenal dengan sebutan pengelompokkan sosial, atau kasta, atau tingkatan strata sosial.</w:t>
      </w:r>
      <w:r>
        <w:rPr>
          <w:i/>
        </w:rPr>
        <w:t>Kedua</w:t>
      </w:r>
      <w:r>
        <w:t>, faktor morfologi.</w:t>
      </w:r>
      <w:r>
        <w:t xml:space="preserve"> Secara konkrit dapat berupa hubungan persahabatan, kekerabatan, pekerjaan antara tersangka dengan aparat penegak hukum.</w:t>
      </w:r>
    </w:p>
    <w:p w:rsidR="00CD478C" w:rsidRDefault="000A55CC">
      <w:pPr>
        <w:pStyle w:val="BodyText"/>
        <w:ind w:left="589" w:right="120" w:firstLine="708"/>
        <w:jc w:val="both"/>
      </w:pPr>
      <w:r>
        <w:t>Berdasarkan hasil penelitian tersebut (1)diharapkan penyidik Polres Bone Bolango melakukan penegakan hukum secara adil dan tidak pandan</w:t>
      </w:r>
      <w:r>
        <w:t>g bulu. Walaupun yang melakukan tindak pidana adalah anggota kepolisian Polres Bone Bolango. (2) Diharapkan yang menjadi penyidik memiliki jenjang kepangkatan yang lebih tinggi dari oknum anggota Kepolisian yang diperiksa serta mengganti penyidik yang memi</w:t>
      </w:r>
      <w:r>
        <w:t>liki hubungan dekat dengan para pelaku tindak pidana.</w:t>
      </w:r>
    </w:p>
    <w:p w:rsidR="00CD478C" w:rsidRDefault="00CD478C">
      <w:pPr>
        <w:pStyle w:val="BodyText"/>
        <w:rPr>
          <w:sz w:val="26"/>
        </w:rPr>
      </w:pPr>
    </w:p>
    <w:p w:rsidR="00CD478C" w:rsidRDefault="00CD478C">
      <w:pPr>
        <w:pStyle w:val="BodyText"/>
        <w:spacing w:before="2"/>
        <w:rPr>
          <w:sz w:val="22"/>
        </w:rPr>
      </w:pPr>
    </w:p>
    <w:p w:rsidR="00CD478C" w:rsidRDefault="000A55CC">
      <w:pPr>
        <w:pStyle w:val="Heading1"/>
        <w:spacing w:before="1"/>
        <w:ind w:left="589"/>
      </w:pPr>
      <w:r>
        <w:t>Kata kunci : Penegakan Hukum, Polri, Tindak Pidana</w:t>
      </w: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spacing w:before="10"/>
        <w:rPr>
          <w:b/>
          <w:sz w:val="26"/>
        </w:rPr>
      </w:pPr>
    </w:p>
    <w:p w:rsidR="00CD478C" w:rsidRDefault="000A55CC">
      <w:pPr>
        <w:pStyle w:val="BodyText"/>
        <w:spacing w:before="90"/>
        <w:ind w:left="3398" w:right="2936"/>
        <w:jc w:val="center"/>
      </w:pPr>
      <w:r>
        <w:t>vii</w:t>
      </w:r>
    </w:p>
    <w:p w:rsidR="00CD478C" w:rsidRDefault="00CD478C">
      <w:pPr>
        <w:jc w:val="center"/>
        <w:sectPr w:rsidR="00CD478C">
          <w:pgSz w:w="11910" w:h="16840"/>
          <w:pgMar w:top="1580" w:right="1580" w:bottom="280" w:left="1680" w:header="720" w:footer="72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23744" behindDoc="1" locked="0" layoutInCell="1" allowOverlap="1">
            <wp:simplePos x="0" y="0"/>
            <wp:positionH relativeFrom="page">
              <wp:posOffset>0</wp:posOffset>
            </wp:positionH>
            <wp:positionV relativeFrom="page">
              <wp:posOffset>0</wp:posOffset>
            </wp:positionV>
            <wp:extent cx="7772400" cy="106934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pgSz w:w="12240" w:h="16840"/>
          <w:pgMar w:top="1600" w:right="1720" w:bottom="280" w:left="1720" w:header="720" w:footer="720" w:gutter="0"/>
          <w:cols w:space="720"/>
        </w:sectPr>
      </w:pPr>
    </w:p>
    <w:p w:rsidR="00CD478C" w:rsidRDefault="000A55CC">
      <w:pPr>
        <w:pStyle w:val="Heading1"/>
        <w:spacing w:before="104"/>
        <w:ind w:left="990" w:right="1106"/>
        <w:jc w:val="center"/>
      </w:pPr>
      <w:bookmarkStart w:id="2" w:name="_TOC_250031"/>
      <w:bookmarkEnd w:id="2"/>
      <w:r>
        <w:lastRenderedPageBreak/>
        <w:t>DAFTAR ISI</w:t>
      </w:r>
    </w:p>
    <w:p w:rsidR="00CD478C" w:rsidRDefault="000A55CC">
      <w:pPr>
        <w:spacing w:before="140"/>
        <w:ind w:right="1162"/>
        <w:jc w:val="right"/>
        <w:rPr>
          <w:b/>
          <w:sz w:val="24"/>
        </w:rPr>
      </w:pPr>
      <w:r>
        <w:rPr>
          <w:b/>
          <w:sz w:val="24"/>
        </w:rPr>
        <w:t>Halaman</w:t>
      </w:r>
    </w:p>
    <w:p w:rsidR="00CD478C" w:rsidRDefault="00CD478C">
      <w:pPr>
        <w:jc w:val="right"/>
        <w:rPr>
          <w:sz w:val="24"/>
        </w:rPr>
        <w:sectPr w:rsidR="00CD478C">
          <w:pgSz w:w="11910" w:h="16840"/>
          <w:pgMar w:top="1580" w:right="540" w:bottom="964" w:left="1220" w:header="720" w:footer="720" w:gutter="0"/>
          <w:cols w:space="720"/>
        </w:sectPr>
      </w:pPr>
    </w:p>
    <w:sdt>
      <w:sdtPr>
        <w:id w:val="24561188"/>
        <w:docPartObj>
          <w:docPartGallery w:val="Table of Contents"/>
          <w:docPartUnique/>
        </w:docPartObj>
      </w:sdtPr>
      <w:sdtContent>
        <w:p w:rsidR="00CD478C" w:rsidRDefault="000A55CC">
          <w:pPr>
            <w:pStyle w:val="TOC2"/>
            <w:tabs>
              <w:tab w:val="right" w:leader="dot" w:pos="8966"/>
            </w:tabs>
            <w:spacing w:before="132"/>
            <w:rPr>
              <w:b w:val="0"/>
            </w:rPr>
          </w:pPr>
          <w:r>
            <w:t>HALAMAN</w:t>
          </w:r>
          <w:r>
            <w:rPr>
              <w:spacing w:val="-2"/>
            </w:rPr>
            <w:t xml:space="preserve"> </w:t>
          </w:r>
          <w:r>
            <w:t>JUDUL</w:t>
          </w:r>
          <w:r>
            <w:tab/>
          </w:r>
          <w:r>
            <w:rPr>
              <w:b w:val="0"/>
            </w:rPr>
            <w:t>i</w:t>
          </w:r>
        </w:p>
        <w:p w:rsidR="00CD478C" w:rsidRDefault="000A55CC">
          <w:pPr>
            <w:pStyle w:val="TOC2"/>
            <w:tabs>
              <w:tab w:val="right" w:leader="dot" w:pos="8907"/>
            </w:tabs>
            <w:spacing w:before="141"/>
            <w:rPr>
              <w:b w:val="0"/>
            </w:rPr>
          </w:pPr>
          <w:r>
            <w:t>LEMBAR</w:t>
          </w:r>
          <w:r>
            <w:rPr>
              <w:spacing w:val="-3"/>
            </w:rPr>
            <w:t xml:space="preserve"> </w:t>
          </w:r>
          <w:r>
            <w:t>PERSETUJUANPEMBIMBING</w:t>
          </w:r>
          <w:r>
            <w:tab/>
          </w:r>
          <w:r>
            <w:rPr>
              <w:b w:val="0"/>
            </w:rPr>
            <w:t>ii</w:t>
          </w:r>
        </w:p>
        <w:p w:rsidR="00CD478C" w:rsidRDefault="000A55CC">
          <w:pPr>
            <w:pStyle w:val="TOC2"/>
            <w:tabs>
              <w:tab w:val="right" w:leader="dot" w:pos="8923"/>
            </w:tabs>
            <w:spacing w:before="136"/>
            <w:rPr>
              <w:b w:val="0"/>
            </w:rPr>
          </w:pPr>
          <w:r>
            <w:t>LEMBAR</w:t>
          </w:r>
          <w:r>
            <w:rPr>
              <w:spacing w:val="-3"/>
            </w:rPr>
            <w:t xml:space="preserve"> </w:t>
          </w:r>
          <w:r>
            <w:t>PENGESAHAN</w:t>
          </w:r>
          <w:r>
            <w:rPr>
              <w:spacing w:val="-2"/>
            </w:rPr>
            <w:t xml:space="preserve"> </w:t>
          </w:r>
          <w:r>
            <w:t>PENGUJI</w:t>
          </w:r>
          <w:r>
            <w:tab/>
          </w:r>
          <w:r>
            <w:rPr>
              <w:b w:val="0"/>
            </w:rPr>
            <w:t>iii</w:t>
          </w:r>
        </w:p>
        <w:p w:rsidR="00CD478C" w:rsidRDefault="000A55CC">
          <w:pPr>
            <w:pStyle w:val="TOC2"/>
            <w:tabs>
              <w:tab w:val="right" w:leader="dot" w:pos="8916"/>
            </w:tabs>
            <w:rPr>
              <w:b w:val="0"/>
            </w:rPr>
          </w:pPr>
          <w:r>
            <w:t>PERNYATAAN</w:t>
          </w:r>
          <w:r>
            <w:tab/>
          </w:r>
          <w:r>
            <w:rPr>
              <w:b w:val="0"/>
            </w:rPr>
            <w:t>iv</w:t>
          </w:r>
        </w:p>
        <w:p w:rsidR="00CD478C" w:rsidRDefault="00CD478C">
          <w:pPr>
            <w:pStyle w:val="TOC2"/>
            <w:tabs>
              <w:tab w:val="right" w:leader="dot" w:pos="8959"/>
            </w:tabs>
            <w:spacing w:before="136"/>
            <w:rPr>
              <w:b w:val="0"/>
            </w:rPr>
          </w:pPr>
          <w:hyperlink w:anchor="_TOC_250033" w:history="1">
            <w:r w:rsidR="000A55CC">
              <w:t>KATA</w:t>
            </w:r>
            <w:r w:rsidR="000A55CC">
              <w:rPr>
                <w:spacing w:val="-3"/>
              </w:rPr>
              <w:t xml:space="preserve"> </w:t>
            </w:r>
            <w:r w:rsidR="000A55CC">
              <w:t>PENGANTAR</w:t>
            </w:r>
            <w:r w:rsidR="000A55CC">
              <w:tab/>
            </w:r>
            <w:r w:rsidR="000A55CC">
              <w:rPr>
                <w:b w:val="0"/>
              </w:rPr>
              <w:t>v</w:t>
            </w:r>
          </w:hyperlink>
        </w:p>
        <w:p w:rsidR="00CD478C" w:rsidRDefault="00CD478C">
          <w:pPr>
            <w:pStyle w:val="TOC3"/>
            <w:tabs>
              <w:tab w:val="right" w:leader="dot" w:pos="8943"/>
            </w:tabs>
            <w:spacing w:before="140"/>
            <w:rPr>
              <w:b w:val="0"/>
              <w:i w:val="0"/>
              <w:sz w:val="24"/>
            </w:rPr>
          </w:pPr>
          <w:hyperlink w:anchor="_TOC_250032" w:history="1">
            <w:r w:rsidR="000A55CC">
              <w:rPr>
                <w:i w:val="0"/>
                <w:sz w:val="24"/>
              </w:rPr>
              <w:t>ABSTRAK</w:t>
            </w:r>
            <w:r w:rsidR="000A55CC">
              <w:rPr>
                <w:i w:val="0"/>
                <w:sz w:val="24"/>
              </w:rPr>
              <w:tab/>
            </w:r>
            <w:r w:rsidR="000A55CC">
              <w:rPr>
                <w:b w:val="0"/>
                <w:i w:val="0"/>
                <w:sz w:val="24"/>
              </w:rPr>
              <w:t>vii</w:t>
            </w:r>
          </w:hyperlink>
        </w:p>
        <w:p w:rsidR="00CD478C" w:rsidRDefault="000A55CC">
          <w:pPr>
            <w:pStyle w:val="TOC3"/>
            <w:tabs>
              <w:tab w:val="right" w:leader="dot" w:pos="8967"/>
            </w:tabs>
            <w:rPr>
              <w:b w:val="0"/>
              <w:i w:val="0"/>
              <w:sz w:val="24"/>
            </w:rPr>
          </w:pPr>
          <w:r>
            <w:rPr>
              <w:sz w:val="24"/>
            </w:rPr>
            <w:t>ABSTRACT</w:t>
          </w:r>
          <w:r>
            <w:rPr>
              <w:sz w:val="24"/>
            </w:rPr>
            <w:tab/>
          </w:r>
          <w:r>
            <w:rPr>
              <w:b w:val="0"/>
              <w:i w:val="0"/>
              <w:sz w:val="24"/>
            </w:rPr>
            <w:t>viiii</w:t>
          </w:r>
        </w:p>
        <w:p w:rsidR="00CD478C" w:rsidRDefault="00CD478C">
          <w:pPr>
            <w:pStyle w:val="TOC2"/>
            <w:tabs>
              <w:tab w:val="right" w:leader="dot" w:pos="8848"/>
            </w:tabs>
            <w:rPr>
              <w:b w:val="0"/>
            </w:rPr>
          </w:pPr>
          <w:hyperlink w:anchor="_TOC_250031" w:history="1">
            <w:r w:rsidR="000A55CC">
              <w:t>DAFTAR</w:t>
            </w:r>
            <w:r w:rsidR="000A55CC">
              <w:rPr>
                <w:spacing w:val="-3"/>
              </w:rPr>
              <w:t xml:space="preserve"> </w:t>
            </w:r>
            <w:r w:rsidR="000A55CC">
              <w:t>ISI</w:t>
            </w:r>
            <w:r w:rsidR="000A55CC">
              <w:tab/>
            </w:r>
            <w:r w:rsidR="000A55CC">
              <w:rPr>
                <w:b w:val="0"/>
              </w:rPr>
              <w:t>ix</w:t>
            </w:r>
          </w:hyperlink>
        </w:p>
        <w:p w:rsidR="00CD478C" w:rsidRDefault="00CD478C">
          <w:pPr>
            <w:pStyle w:val="TOC2"/>
            <w:tabs>
              <w:tab w:val="left" w:pos="2040"/>
            </w:tabs>
          </w:pPr>
          <w:hyperlink w:anchor="_TOC_250030" w:history="1">
            <w:r w:rsidR="000A55CC">
              <w:t>BAB</w:t>
            </w:r>
            <w:r w:rsidR="000A55CC">
              <w:rPr>
                <w:spacing w:val="-1"/>
              </w:rPr>
              <w:t xml:space="preserve"> </w:t>
            </w:r>
            <w:r w:rsidR="000A55CC">
              <w:t>I</w:t>
            </w:r>
            <w:r w:rsidR="000A55CC">
              <w:tab/>
              <w:t>PENDAHULUAN</w:t>
            </w:r>
          </w:hyperlink>
        </w:p>
        <w:p w:rsidR="00CD478C" w:rsidRDefault="000A55CC">
          <w:pPr>
            <w:pStyle w:val="TOC6"/>
            <w:numPr>
              <w:ilvl w:val="1"/>
              <w:numId w:val="34"/>
            </w:numPr>
            <w:tabs>
              <w:tab w:val="left" w:pos="2040"/>
              <w:tab w:val="left" w:pos="2041"/>
              <w:tab w:val="right" w:leader="dot" w:pos="8959"/>
            </w:tabs>
          </w:pPr>
          <w:r>
            <w:t>Latar</w:t>
          </w:r>
          <w:r>
            <w:rPr>
              <w:spacing w:val="2"/>
            </w:rPr>
            <w:t xml:space="preserve"> </w:t>
          </w:r>
          <w:r>
            <w:t>Belakang</w:t>
          </w:r>
          <w:r>
            <w:tab/>
            <w:t>1</w:t>
          </w:r>
        </w:p>
        <w:p w:rsidR="00CD478C" w:rsidRDefault="00CD478C">
          <w:pPr>
            <w:pStyle w:val="TOC6"/>
            <w:numPr>
              <w:ilvl w:val="1"/>
              <w:numId w:val="34"/>
            </w:numPr>
            <w:tabs>
              <w:tab w:val="left" w:pos="2040"/>
              <w:tab w:val="left" w:pos="2041"/>
              <w:tab w:val="right" w:leader="dot" w:pos="8959"/>
            </w:tabs>
            <w:spacing w:before="137"/>
          </w:pPr>
          <w:hyperlink w:anchor="_TOC_250029" w:history="1">
            <w:r w:rsidR="000A55CC">
              <w:t>Rumusan</w:t>
            </w:r>
            <w:r w:rsidR="000A55CC">
              <w:rPr>
                <w:spacing w:val="-1"/>
              </w:rPr>
              <w:t xml:space="preserve"> </w:t>
            </w:r>
            <w:r w:rsidR="000A55CC">
              <w:t>Masalah</w:t>
            </w:r>
            <w:r w:rsidR="000A55CC">
              <w:tab/>
              <w:t>7</w:t>
            </w:r>
          </w:hyperlink>
        </w:p>
        <w:p w:rsidR="00CD478C" w:rsidRDefault="00CD478C">
          <w:pPr>
            <w:pStyle w:val="TOC6"/>
            <w:numPr>
              <w:ilvl w:val="1"/>
              <w:numId w:val="34"/>
            </w:numPr>
            <w:tabs>
              <w:tab w:val="left" w:pos="2040"/>
              <w:tab w:val="left" w:pos="2041"/>
              <w:tab w:val="right" w:leader="dot" w:pos="8959"/>
            </w:tabs>
            <w:spacing w:before="140"/>
          </w:pPr>
          <w:hyperlink w:anchor="_TOC_250028" w:history="1">
            <w:r w:rsidR="000A55CC">
              <w:t>Tujuan</w:t>
            </w:r>
            <w:r w:rsidR="000A55CC">
              <w:rPr>
                <w:spacing w:val="-1"/>
              </w:rPr>
              <w:t xml:space="preserve"> </w:t>
            </w:r>
            <w:r w:rsidR="000A55CC">
              <w:t>Penelitian</w:t>
            </w:r>
            <w:r w:rsidR="000A55CC">
              <w:tab/>
              <w:t>7</w:t>
            </w:r>
          </w:hyperlink>
        </w:p>
        <w:p w:rsidR="00CD478C" w:rsidRDefault="00CD478C">
          <w:pPr>
            <w:pStyle w:val="TOC6"/>
            <w:numPr>
              <w:ilvl w:val="1"/>
              <w:numId w:val="34"/>
            </w:numPr>
            <w:tabs>
              <w:tab w:val="left" w:pos="2040"/>
              <w:tab w:val="left" w:pos="2041"/>
              <w:tab w:val="right" w:leader="dot" w:pos="8959"/>
            </w:tabs>
          </w:pPr>
          <w:hyperlink w:anchor="_TOC_250027" w:history="1">
            <w:r w:rsidR="000A55CC">
              <w:t>Manfaat</w:t>
            </w:r>
            <w:r w:rsidR="000A55CC">
              <w:rPr>
                <w:spacing w:val="-1"/>
              </w:rPr>
              <w:t xml:space="preserve"> </w:t>
            </w:r>
            <w:r w:rsidR="000A55CC">
              <w:t>Penelitian</w:t>
            </w:r>
            <w:r w:rsidR="000A55CC">
              <w:tab/>
              <w:t>7</w:t>
            </w:r>
          </w:hyperlink>
        </w:p>
        <w:p w:rsidR="00CD478C" w:rsidRDefault="000A55CC">
          <w:pPr>
            <w:pStyle w:val="TOC2"/>
            <w:tabs>
              <w:tab w:val="left" w:pos="2040"/>
            </w:tabs>
            <w:spacing w:before="144"/>
          </w:pPr>
          <w:r>
            <w:t>BAB</w:t>
          </w:r>
          <w:r>
            <w:rPr>
              <w:spacing w:val="-2"/>
            </w:rPr>
            <w:t xml:space="preserve"> </w:t>
          </w:r>
          <w:r>
            <w:t>II</w:t>
          </w:r>
          <w:r>
            <w:tab/>
            <w:t>TUJUAN</w:t>
          </w:r>
          <w:r>
            <w:rPr>
              <w:spacing w:val="-2"/>
            </w:rPr>
            <w:t xml:space="preserve"> </w:t>
          </w:r>
          <w:r>
            <w:t>PUSTAKA</w:t>
          </w:r>
        </w:p>
        <w:p w:rsidR="00CD478C" w:rsidRDefault="00CD478C">
          <w:pPr>
            <w:pStyle w:val="TOC7"/>
            <w:numPr>
              <w:ilvl w:val="1"/>
              <w:numId w:val="33"/>
            </w:numPr>
            <w:tabs>
              <w:tab w:val="left" w:pos="2041"/>
              <w:tab w:val="right" w:leader="dot" w:pos="8959"/>
            </w:tabs>
            <w:spacing w:before="132"/>
          </w:pPr>
          <w:hyperlink w:anchor="_TOC_250026" w:history="1">
            <w:r w:rsidR="000A55CC">
              <w:t>Penegakan</w:t>
            </w:r>
            <w:r w:rsidR="000A55CC">
              <w:rPr>
                <w:spacing w:val="-1"/>
              </w:rPr>
              <w:t xml:space="preserve"> </w:t>
            </w:r>
            <w:r w:rsidR="000A55CC">
              <w:t>Hukum</w:t>
            </w:r>
            <w:r w:rsidR="000A55CC">
              <w:tab/>
              <w:t>8</w:t>
            </w:r>
          </w:hyperlink>
        </w:p>
        <w:p w:rsidR="00CD478C" w:rsidRDefault="00CD478C">
          <w:pPr>
            <w:pStyle w:val="TOC7"/>
            <w:numPr>
              <w:ilvl w:val="1"/>
              <w:numId w:val="33"/>
            </w:numPr>
            <w:tabs>
              <w:tab w:val="left" w:pos="2041"/>
              <w:tab w:val="right" w:leader="dot" w:pos="8946"/>
            </w:tabs>
          </w:pPr>
          <w:hyperlink w:anchor="_TOC_250025" w:history="1">
            <w:r w:rsidR="000A55CC">
              <w:t>Gambaran</w:t>
            </w:r>
            <w:r w:rsidR="000A55CC">
              <w:rPr>
                <w:spacing w:val="-1"/>
              </w:rPr>
              <w:t xml:space="preserve"> </w:t>
            </w:r>
            <w:r w:rsidR="000A55CC">
              <w:t>Umum Kepolisian</w:t>
            </w:r>
            <w:r w:rsidR="000A55CC">
              <w:tab/>
              <w:t>10</w:t>
            </w:r>
          </w:hyperlink>
        </w:p>
        <w:p w:rsidR="00CD478C" w:rsidRDefault="000A55CC">
          <w:pPr>
            <w:pStyle w:val="TOC9"/>
            <w:numPr>
              <w:ilvl w:val="2"/>
              <w:numId w:val="33"/>
            </w:numPr>
            <w:tabs>
              <w:tab w:val="left" w:pos="2586"/>
              <w:tab w:val="right" w:leader="dot" w:pos="8959"/>
            </w:tabs>
            <w:spacing w:before="137"/>
          </w:pPr>
          <w:r>
            <w:t>Fungsi Penyelidikan oleh Kepolisian</w:t>
          </w:r>
          <w:r>
            <w:rPr>
              <w:spacing w:val="-5"/>
            </w:rPr>
            <w:t xml:space="preserve"> </w:t>
          </w:r>
          <w:r>
            <w:t>Republik</w:t>
          </w:r>
          <w:r>
            <w:rPr>
              <w:spacing w:val="-2"/>
            </w:rPr>
            <w:t xml:space="preserve"> </w:t>
          </w:r>
          <w:r>
            <w:t>Indonesian.</w:t>
          </w:r>
          <w:r>
            <w:tab/>
            <w:t>10</w:t>
          </w:r>
        </w:p>
        <w:p w:rsidR="00CD478C" w:rsidRDefault="00CD478C">
          <w:pPr>
            <w:pStyle w:val="TOC9"/>
            <w:numPr>
              <w:ilvl w:val="2"/>
              <w:numId w:val="33"/>
            </w:numPr>
            <w:tabs>
              <w:tab w:val="left" w:pos="2586"/>
              <w:tab w:val="right" w:leader="dot" w:pos="8958"/>
            </w:tabs>
          </w:pPr>
          <w:hyperlink w:anchor="_TOC_250024" w:history="1">
            <w:r w:rsidR="000A55CC">
              <w:t>Fungsi Penyelidikan oleh Kepolisian</w:t>
            </w:r>
            <w:r w:rsidR="000A55CC">
              <w:rPr>
                <w:spacing w:val="-11"/>
              </w:rPr>
              <w:t xml:space="preserve"> </w:t>
            </w:r>
            <w:r w:rsidR="000A55CC">
              <w:t>Republik</w:t>
            </w:r>
            <w:r w:rsidR="000A55CC">
              <w:rPr>
                <w:spacing w:val="-1"/>
              </w:rPr>
              <w:t xml:space="preserve"> </w:t>
            </w:r>
            <w:r w:rsidR="000A55CC">
              <w:t>Indonesia</w:t>
            </w:r>
            <w:r w:rsidR="000A55CC">
              <w:tab/>
              <w:t>12</w:t>
            </w:r>
          </w:hyperlink>
        </w:p>
        <w:p w:rsidR="00CD478C" w:rsidRDefault="00CD478C">
          <w:pPr>
            <w:pStyle w:val="TOC7"/>
            <w:numPr>
              <w:ilvl w:val="1"/>
              <w:numId w:val="33"/>
            </w:numPr>
            <w:tabs>
              <w:tab w:val="left" w:pos="2041"/>
              <w:tab w:val="right" w:leader="dot" w:pos="8942"/>
            </w:tabs>
            <w:spacing w:before="136"/>
          </w:pPr>
          <w:hyperlink w:anchor="_TOC_250023" w:history="1">
            <w:r w:rsidR="000A55CC">
              <w:t>Gambaran Umum</w:t>
            </w:r>
            <w:r w:rsidR="000A55CC">
              <w:rPr>
                <w:spacing w:val="-1"/>
              </w:rPr>
              <w:t xml:space="preserve"> </w:t>
            </w:r>
            <w:r w:rsidR="000A55CC">
              <w:t>Tindak Pidana</w:t>
            </w:r>
            <w:r w:rsidR="000A55CC">
              <w:tab/>
              <w:t>15</w:t>
            </w:r>
          </w:hyperlink>
        </w:p>
        <w:p w:rsidR="00CD478C" w:rsidRDefault="00CD478C">
          <w:pPr>
            <w:pStyle w:val="TOC9"/>
            <w:numPr>
              <w:ilvl w:val="2"/>
              <w:numId w:val="33"/>
            </w:numPr>
            <w:tabs>
              <w:tab w:val="left" w:pos="2581"/>
              <w:tab w:val="right" w:leader="dot" w:pos="8963"/>
            </w:tabs>
            <w:ind w:hanging="540"/>
          </w:pPr>
          <w:hyperlink w:anchor="_TOC_250022" w:history="1">
            <w:r w:rsidR="000A55CC">
              <w:t>Pengertian</w:t>
            </w:r>
            <w:r w:rsidR="000A55CC">
              <w:rPr>
                <w:spacing w:val="-1"/>
              </w:rPr>
              <w:t xml:space="preserve"> </w:t>
            </w:r>
            <w:r w:rsidR="000A55CC">
              <w:t>Tindak Pi</w:t>
            </w:r>
            <w:r w:rsidR="000A55CC">
              <w:t>dana</w:t>
            </w:r>
            <w:r w:rsidR="000A55CC">
              <w:tab/>
              <w:t>15</w:t>
            </w:r>
          </w:hyperlink>
        </w:p>
        <w:p w:rsidR="00CD478C" w:rsidRDefault="00CD478C">
          <w:pPr>
            <w:pStyle w:val="TOC9"/>
            <w:numPr>
              <w:ilvl w:val="2"/>
              <w:numId w:val="33"/>
            </w:numPr>
            <w:tabs>
              <w:tab w:val="left" w:pos="2582"/>
              <w:tab w:val="right" w:leader="dot" w:pos="8973"/>
            </w:tabs>
            <w:spacing w:before="136"/>
            <w:ind w:hanging="541"/>
          </w:pPr>
          <w:hyperlink w:anchor="_TOC_250021" w:history="1">
            <w:r w:rsidR="000A55CC">
              <w:t>Jenis-Jenis</w:t>
            </w:r>
            <w:r w:rsidR="000A55CC">
              <w:rPr>
                <w:spacing w:val="-3"/>
              </w:rPr>
              <w:t xml:space="preserve"> </w:t>
            </w:r>
            <w:r w:rsidR="000A55CC">
              <w:t>Tindak Pidana</w:t>
            </w:r>
            <w:r w:rsidR="000A55CC">
              <w:tab/>
              <w:t>19</w:t>
            </w:r>
          </w:hyperlink>
        </w:p>
        <w:p w:rsidR="00CD478C" w:rsidRDefault="00CD478C">
          <w:pPr>
            <w:pStyle w:val="TOC9"/>
            <w:numPr>
              <w:ilvl w:val="2"/>
              <w:numId w:val="33"/>
            </w:numPr>
            <w:tabs>
              <w:tab w:val="left" w:pos="2582"/>
              <w:tab w:val="right" w:leader="dot" w:pos="8933"/>
            </w:tabs>
            <w:ind w:hanging="541"/>
          </w:pPr>
          <w:hyperlink w:anchor="_TOC_250020" w:history="1">
            <w:r w:rsidR="000A55CC">
              <w:t>Pidana dan Teori</w:t>
            </w:r>
            <w:r w:rsidR="000A55CC">
              <w:rPr>
                <w:spacing w:val="1"/>
              </w:rPr>
              <w:t xml:space="preserve"> </w:t>
            </w:r>
            <w:r w:rsidR="000A55CC">
              <w:t>Pemidanaan</w:t>
            </w:r>
            <w:r w:rsidR="000A55CC">
              <w:tab/>
              <w:t>22</w:t>
            </w:r>
          </w:hyperlink>
        </w:p>
        <w:p w:rsidR="00CD478C" w:rsidRDefault="00CD478C">
          <w:pPr>
            <w:pStyle w:val="TOC5"/>
            <w:numPr>
              <w:ilvl w:val="1"/>
              <w:numId w:val="33"/>
            </w:numPr>
            <w:tabs>
              <w:tab w:val="left" w:pos="1893"/>
              <w:tab w:val="right" w:leader="dot" w:pos="8826"/>
            </w:tabs>
            <w:ind w:left="1893" w:hanging="425"/>
          </w:pPr>
          <w:hyperlink w:anchor="_TOC_250019" w:history="1">
            <w:r w:rsidR="000A55CC">
              <w:t>Faktor-Faktor Yang Mempengaruhi</w:t>
            </w:r>
            <w:r w:rsidR="000A55CC">
              <w:rPr>
                <w:spacing w:val="-3"/>
              </w:rPr>
              <w:t xml:space="preserve"> </w:t>
            </w:r>
            <w:r w:rsidR="000A55CC">
              <w:t>Penegakan</w:t>
            </w:r>
            <w:r w:rsidR="000A55CC">
              <w:rPr>
                <w:spacing w:val="-1"/>
              </w:rPr>
              <w:t xml:space="preserve"> </w:t>
            </w:r>
            <w:r w:rsidR="000A55CC">
              <w:t>Hukum</w:t>
            </w:r>
            <w:r w:rsidR="000A55CC">
              <w:tab/>
              <w:t>29</w:t>
            </w:r>
          </w:hyperlink>
        </w:p>
        <w:p w:rsidR="00CD478C" w:rsidRDefault="00CD478C">
          <w:pPr>
            <w:pStyle w:val="TOC7"/>
            <w:numPr>
              <w:ilvl w:val="1"/>
              <w:numId w:val="33"/>
            </w:numPr>
            <w:tabs>
              <w:tab w:val="left" w:pos="2069"/>
              <w:tab w:val="right" w:leader="dot" w:pos="8977"/>
            </w:tabs>
            <w:ind w:left="2069" w:hanging="481"/>
          </w:pPr>
          <w:hyperlink w:anchor="_TOC_250018" w:history="1">
            <w:r w:rsidR="000A55CC">
              <w:t>Kerangka pikir</w:t>
            </w:r>
            <w:r w:rsidR="000A55CC">
              <w:tab/>
              <w:t>32</w:t>
            </w:r>
          </w:hyperlink>
        </w:p>
        <w:p w:rsidR="00CD478C" w:rsidRDefault="00CD478C">
          <w:pPr>
            <w:pStyle w:val="TOC7"/>
            <w:numPr>
              <w:ilvl w:val="1"/>
              <w:numId w:val="33"/>
            </w:numPr>
            <w:tabs>
              <w:tab w:val="left" w:pos="2041"/>
              <w:tab w:val="right" w:leader="dot" w:pos="8954"/>
            </w:tabs>
            <w:spacing w:before="136"/>
          </w:pPr>
          <w:hyperlink w:anchor="_TOC_250017" w:history="1">
            <w:r w:rsidR="000A55CC">
              <w:t>Definisi</w:t>
            </w:r>
            <w:r w:rsidR="000A55CC">
              <w:rPr>
                <w:spacing w:val="-1"/>
              </w:rPr>
              <w:t xml:space="preserve"> </w:t>
            </w:r>
            <w:r w:rsidR="000A55CC">
              <w:t>Operasional</w:t>
            </w:r>
            <w:r w:rsidR="000A55CC">
              <w:tab/>
              <w:t>33</w:t>
            </w:r>
          </w:hyperlink>
        </w:p>
        <w:p w:rsidR="00CD478C" w:rsidRDefault="00CD478C">
          <w:pPr>
            <w:pStyle w:val="TOC2"/>
            <w:spacing w:before="145"/>
          </w:pPr>
          <w:hyperlink w:anchor="_TOC_250016" w:history="1">
            <w:r w:rsidR="000A55CC">
              <w:t>BAB III METODE PENELITIAN</w:t>
            </w:r>
          </w:hyperlink>
        </w:p>
        <w:p w:rsidR="00CD478C" w:rsidRDefault="00CD478C">
          <w:pPr>
            <w:pStyle w:val="TOC6"/>
            <w:numPr>
              <w:ilvl w:val="1"/>
              <w:numId w:val="32"/>
            </w:numPr>
            <w:tabs>
              <w:tab w:val="left" w:pos="2040"/>
              <w:tab w:val="left" w:pos="2041"/>
              <w:tab w:val="right" w:leader="dot" w:pos="8931"/>
            </w:tabs>
            <w:spacing w:before="132"/>
          </w:pPr>
          <w:hyperlink w:anchor="_TOC_250015" w:history="1">
            <w:r w:rsidR="000A55CC">
              <w:t>Jenis</w:t>
            </w:r>
            <w:r w:rsidR="000A55CC">
              <w:rPr>
                <w:spacing w:val="-2"/>
              </w:rPr>
              <w:t xml:space="preserve"> </w:t>
            </w:r>
            <w:r w:rsidR="000A55CC">
              <w:t>penelitian…</w:t>
            </w:r>
            <w:r w:rsidR="000A55CC">
              <w:tab/>
              <w:t>34</w:t>
            </w:r>
          </w:hyperlink>
        </w:p>
        <w:p w:rsidR="00CD478C" w:rsidRDefault="00CD478C">
          <w:pPr>
            <w:pStyle w:val="TOC6"/>
            <w:numPr>
              <w:ilvl w:val="1"/>
              <w:numId w:val="32"/>
            </w:numPr>
            <w:tabs>
              <w:tab w:val="left" w:pos="2068"/>
              <w:tab w:val="left" w:pos="2069"/>
              <w:tab w:val="right" w:leader="dot" w:pos="8958"/>
            </w:tabs>
            <w:ind w:left="2069" w:hanging="541"/>
          </w:pPr>
          <w:hyperlink w:anchor="_TOC_250014" w:history="1">
            <w:r w:rsidR="000A55CC">
              <w:t>Objek Penelitian…</w:t>
            </w:r>
            <w:r w:rsidR="000A55CC">
              <w:tab/>
              <w:t>34</w:t>
            </w:r>
          </w:hyperlink>
        </w:p>
        <w:p w:rsidR="00CD478C" w:rsidRDefault="00CD478C">
          <w:pPr>
            <w:pStyle w:val="TOC6"/>
            <w:numPr>
              <w:ilvl w:val="1"/>
              <w:numId w:val="32"/>
            </w:numPr>
            <w:tabs>
              <w:tab w:val="left" w:pos="2013"/>
              <w:tab w:val="right" w:leader="dot" w:pos="8903"/>
            </w:tabs>
            <w:spacing w:before="140"/>
            <w:ind w:left="2012" w:hanging="485"/>
          </w:pPr>
          <w:hyperlink w:anchor="_TOC_250013" w:history="1">
            <w:r w:rsidR="000A55CC">
              <w:t>Lokasi Penelitian…</w:t>
            </w:r>
            <w:r w:rsidR="000A55CC">
              <w:tab/>
              <w:t>34</w:t>
            </w:r>
          </w:hyperlink>
        </w:p>
        <w:p w:rsidR="00CD478C" w:rsidRDefault="00CD478C">
          <w:pPr>
            <w:pStyle w:val="TOC4"/>
            <w:numPr>
              <w:ilvl w:val="1"/>
              <w:numId w:val="32"/>
            </w:numPr>
            <w:tabs>
              <w:tab w:val="left" w:pos="1829"/>
              <w:tab w:val="right" w:leader="dot" w:pos="8863"/>
            </w:tabs>
          </w:pPr>
          <w:hyperlink w:anchor="_TOC_250012" w:history="1">
            <w:r w:rsidR="000A55CC">
              <w:t>Jenis dan</w:t>
            </w:r>
            <w:r w:rsidR="000A55CC">
              <w:rPr>
                <w:spacing w:val="-3"/>
              </w:rPr>
              <w:t xml:space="preserve"> </w:t>
            </w:r>
            <w:r w:rsidR="000A55CC">
              <w:t>Sumber Data</w:t>
            </w:r>
            <w:r w:rsidR="000A55CC">
              <w:tab/>
              <w:t>35</w:t>
            </w:r>
          </w:hyperlink>
        </w:p>
        <w:p w:rsidR="00CD478C" w:rsidRDefault="000A55CC">
          <w:pPr>
            <w:pStyle w:val="TOC1"/>
          </w:pPr>
          <w:r>
            <w:t>ix</w:t>
          </w:r>
        </w:p>
        <w:p w:rsidR="00CD478C" w:rsidRDefault="00CD478C">
          <w:pPr>
            <w:pStyle w:val="TOC4"/>
            <w:numPr>
              <w:ilvl w:val="1"/>
              <w:numId w:val="32"/>
            </w:numPr>
            <w:tabs>
              <w:tab w:val="left" w:pos="1829"/>
              <w:tab w:val="left" w:leader="dot" w:pos="8671"/>
            </w:tabs>
            <w:spacing w:before="100"/>
          </w:pPr>
          <w:hyperlink w:anchor="_TOC_250011" w:history="1">
            <w:r w:rsidR="000A55CC">
              <w:t>Populasi</w:t>
            </w:r>
            <w:r w:rsidR="000A55CC">
              <w:rPr>
                <w:spacing w:val="-2"/>
              </w:rPr>
              <w:t xml:space="preserve"> </w:t>
            </w:r>
            <w:r w:rsidR="000A55CC">
              <w:t>dan</w:t>
            </w:r>
            <w:r w:rsidR="000A55CC">
              <w:rPr>
                <w:spacing w:val="-1"/>
              </w:rPr>
              <w:t xml:space="preserve"> </w:t>
            </w:r>
            <w:r w:rsidR="000A55CC">
              <w:t>Sampel</w:t>
            </w:r>
            <w:r w:rsidR="000A55CC">
              <w:tab/>
              <w:t>35</w:t>
            </w:r>
          </w:hyperlink>
        </w:p>
        <w:p w:rsidR="00CD478C" w:rsidRDefault="00CD478C">
          <w:pPr>
            <w:pStyle w:val="TOC4"/>
            <w:numPr>
              <w:ilvl w:val="1"/>
              <w:numId w:val="32"/>
            </w:numPr>
            <w:tabs>
              <w:tab w:val="left" w:pos="1829"/>
              <w:tab w:val="left" w:leader="dot" w:pos="8719"/>
            </w:tabs>
            <w:spacing w:before="140"/>
          </w:pPr>
          <w:hyperlink w:anchor="_TOC_250010" w:history="1">
            <w:r w:rsidR="000A55CC">
              <w:t>Teknik</w:t>
            </w:r>
            <w:r w:rsidR="000A55CC">
              <w:rPr>
                <w:spacing w:val="-2"/>
              </w:rPr>
              <w:t xml:space="preserve"> </w:t>
            </w:r>
            <w:r w:rsidR="000A55CC">
              <w:t>Pengumpulan</w:t>
            </w:r>
            <w:r w:rsidR="000A55CC">
              <w:rPr>
                <w:spacing w:val="-2"/>
              </w:rPr>
              <w:t xml:space="preserve"> </w:t>
            </w:r>
            <w:r w:rsidR="000A55CC">
              <w:t>Data</w:t>
            </w:r>
            <w:r w:rsidR="000A55CC">
              <w:tab/>
              <w:t>36</w:t>
            </w:r>
          </w:hyperlink>
        </w:p>
        <w:p w:rsidR="00CD478C" w:rsidRDefault="00CD478C">
          <w:pPr>
            <w:pStyle w:val="TOC4"/>
            <w:numPr>
              <w:ilvl w:val="1"/>
              <w:numId w:val="32"/>
            </w:numPr>
            <w:tabs>
              <w:tab w:val="left" w:pos="1829"/>
              <w:tab w:val="left" w:leader="dot" w:pos="8719"/>
            </w:tabs>
          </w:pPr>
          <w:hyperlink w:anchor="_TOC_250009" w:history="1">
            <w:r w:rsidR="000A55CC">
              <w:t>Teknik</w:t>
            </w:r>
            <w:r w:rsidR="000A55CC">
              <w:rPr>
                <w:spacing w:val="-2"/>
              </w:rPr>
              <w:t xml:space="preserve"> </w:t>
            </w:r>
            <w:r w:rsidR="000A55CC">
              <w:t>AnalisisData</w:t>
            </w:r>
            <w:r w:rsidR="000A55CC">
              <w:tab/>
              <w:t>36</w:t>
            </w:r>
          </w:hyperlink>
        </w:p>
        <w:p w:rsidR="00CD478C" w:rsidRDefault="000A55CC">
          <w:pPr>
            <w:pStyle w:val="TOC2"/>
            <w:spacing w:before="145"/>
          </w:pPr>
          <w:r>
            <w:t>BAB IV HASIL DAN PEMBAHASAN</w:t>
          </w:r>
        </w:p>
        <w:p w:rsidR="00CD478C" w:rsidRDefault="00CD478C">
          <w:pPr>
            <w:pStyle w:val="TOC7"/>
            <w:numPr>
              <w:ilvl w:val="1"/>
              <w:numId w:val="31"/>
            </w:numPr>
            <w:tabs>
              <w:tab w:val="left" w:pos="2041"/>
              <w:tab w:val="left" w:leader="dot" w:pos="8742"/>
            </w:tabs>
            <w:spacing w:before="132"/>
            <w:jc w:val="both"/>
          </w:pPr>
          <w:hyperlink w:anchor="_TOC_250008" w:history="1">
            <w:r w:rsidR="000A55CC">
              <w:t>Gambaran Umum</w:t>
            </w:r>
            <w:r w:rsidR="000A55CC">
              <w:rPr>
                <w:spacing w:val="-3"/>
              </w:rPr>
              <w:t xml:space="preserve"> </w:t>
            </w:r>
            <w:r w:rsidR="000A55CC">
              <w:t>Lokasi</w:t>
            </w:r>
            <w:r w:rsidR="000A55CC">
              <w:rPr>
                <w:spacing w:val="-3"/>
              </w:rPr>
              <w:t xml:space="preserve"> </w:t>
            </w:r>
            <w:r w:rsidR="000A55CC">
              <w:t>Penelitian</w:t>
            </w:r>
            <w:r w:rsidR="000A55CC">
              <w:tab/>
              <w:t>37</w:t>
            </w:r>
          </w:hyperlink>
        </w:p>
        <w:p w:rsidR="00CD478C" w:rsidRDefault="00CD478C">
          <w:pPr>
            <w:pStyle w:val="TOC8"/>
            <w:numPr>
              <w:ilvl w:val="1"/>
              <w:numId w:val="31"/>
            </w:numPr>
            <w:tabs>
              <w:tab w:val="left" w:pos="2041"/>
              <w:tab w:val="left" w:leader="dot" w:pos="8614"/>
            </w:tabs>
            <w:spacing w:line="357" w:lineRule="auto"/>
          </w:pPr>
          <w:hyperlink w:anchor="_TOC_250007" w:history="1">
            <w:r w:rsidR="000A55CC">
              <w:t>Penegakan Hukum terhadap Anggota Polri yang Melakukan Tindak Pidana di Wilayah Hukum Polres</w:t>
            </w:r>
            <w:r w:rsidR="000A55CC">
              <w:rPr>
                <w:spacing w:val="-14"/>
              </w:rPr>
              <w:t xml:space="preserve"> </w:t>
            </w:r>
            <w:r w:rsidR="000A55CC">
              <w:t>Bone</w:t>
            </w:r>
            <w:r w:rsidR="000A55CC">
              <w:rPr>
                <w:spacing w:val="2"/>
              </w:rPr>
              <w:t xml:space="preserve"> </w:t>
            </w:r>
            <w:r w:rsidR="000A55CC">
              <w:t>Bolango</w:t>
            </w:r>
            <w:r w:rsidR="000A55CC">
              <w:tab/>
            </w:r>
            <w:r w:rsidR="000A55CC">
              <w:rPr>
                <w:spacing w:val="-9"/>
              </w:rPr>
              <w:t>39</w:t>
            </w:r>
          </w:hyperlink>
        </w:p>
        <w:p w:rsidR="00CD478C" w:rsidRDefault="00CD478C">
          <w:pPr>
            <w:pStyle w:val="TOC9"/>
            <w:numPr>
              <w:ilvl w:val="2"/>
              <w:numId w:val="31"/>
            </w:numPr>
            <w:tabs>
              <w:tab w:val="left" w:pos="2762"/>
              <w:tab w:val="left" w:leader="dot" w:pos="8674"/>
            </w:tabs>
            <w:spacing w:before="5"/>
            <w:jc w:val="both"/>
          </w:pPr>
          <w:hyperlink w:anchor="_TOC_250006" w:history="1">
            <w:r w:rsidR="000A55CC">
              <w:t>Sanksi Pidana</w:t>
            </w:r>
            <w:r w:rsidR="000A55CC">
              <w:tab/>
              <w:t>45</w:t>
            </w:r>
          </w:hyperlink>
        </w:p>
        <w:p w:rsidR="00CD478C" w:rsidRDefault="00CD478C">
          <w:pPr>
            <w:pStyle w:val="TOC9"/>
            <w:numPr>
              <w:ilvl w:val="2"/>
              <w:numId w:val="31"/>
            </w:numPr>
            <w:tabs>
              <w:tab w:val="left" w:pos="2762"/>
              <w:tab w:val="left" w:leader="dot" w:pos="8671"/>
            </w:tabs>
            <w:spacing w:before="137"/>
            <w:jc w:val="both"/>
          </w:pPr>
          <w:hyperlink w:anchor="_TOC_250005" w:history="1">
            <w:r w:rsidR="000A55CC">
              <w:t>Sanksi</w:t>
            </w:r>
            <w:r w:rsidR="000A55CC">
              <w:rPr>
                <w:spacing w:val="-1"/>
              </w:rPr>
              <w:t xml:space="preserve"> </w:t>
            </w:r>
            <w:r w:rsidR="000A55CC">
              <w:t>Disiplin…</w:t>
            </w:r>
            <w:r w:rsidR="000A55CC">
              <w:tab/>
              <w:t>50</w:t>
            </w:r>
          </w:hyperlink>
        </w:p>
        <w:p w:rsidR="00CD478C" w:rsidRDefault="00CD478C">
          <w:pPr>
            <w:pStyle w:val="TOC7"/>
            <w:numPr>
              <w:ilvl w:val="1"/>
              <w:numId w:val="31"/>
            </w:numPr>
            <w:tabs>
              <w:tab w:val="left" w:pos="2041"/>
              <w:tab w:val="left" w:leader="dot" w:pos="8702"/>
            </w:tabs>
            <w:spacing w:line="360" w:lineRule="auto"/>
            <w:ind w:right="1160" w:hanging="452"/>
            <w:jc w:val="both"/>
          </w:pPr>
          <w:hyperlink w:anchor="_TOC_250004" w:history="1">
            <w:r w:rsidR="000A55CC">
              <w:t>Faktor-faktor apa yang mempengaruhi penegakan hukum terhadap anggota Polri yang melakukan tindak pidana di wilayah hukum Polres Bone Bolango</w:t>
            </w:r>
            <w:r w:rsidR="000A55CC">
              <w:tab/>
              <w:t>52</w:t>
            </w:r>
          </w:hyperlink>
        </w:p>
        <w:p w:rsidR="00CD478C" w:rsidRDefault="000A55CC">
          <w:pPr>
            <w:pStyle w:val="TOC9"/>
            <w:numPr>
              <w:ilvl w:val="2"/>
              <w:numId w:val="31"/>
            </w:numPr>
            <w:tabs>
              <w:tab w:val="left" w:pos="2585"/>
              <w:tab w:val="left" w:leader="dot" w:pos="8711"/>
            </w:tabs>
            <w:spacing w:before="0" w:line="274" w:lineRule="exact"/>
            <w:ind w:left="2584" w:hanging="544"/>
            <w:jc w:val="both"/>
          </w:pPr>
          <w:r>
            <w:t>Faktor</w:t>
          </w:r>
          <w:r>
            <w:rPr>
              <w:spacing w:val="-3"/>
            </w:rPr>
            <w:t xml:space="preserve"> </w:t>
          </w:r>
          <w:r>
            <w:t>Stratifikikasi</w:t>
          </w:r>
          <w:r>
            <w:tab/>
            <w:t>56</w:t>
          </w:r>
        </w:p>
        <w:p w:rsidR="00CD478C" w:rsidRDefault="00CD478C">
          <w:pPr>
            <w:pStyle w:val="TOC9"/>
            <w:numPr>
              <w:ilvl w:val="2"/>
              <w:numId w:val="31"/>
            </w:numPr>
            <w:tabs>
              <w:tab w:val="left" w:pos="2585"/>
              <w:tab w:val="left" w:leader="dot" w:pos="8691"/>
            </w:tabs>
            <w:ind w:left="2584" w:hanging="544"/>
            <w:jc w:val="both"/>
          </w:pPr>
          <w:hyperlink w:anchor="_TOC_250003" w:history="1">
            <w:r w:rsidR="000A55CC">
              <w:t>Faktor</w:t>
            </w:r>
            <w:r w:rsidR="000A55CC">
              <w:rPr>
                <w:spacing w:val="-4"/>
              </w:rPr>
              <w:t xml:space="preserve"> </w:t>
            </w:r>
            <w:r w:rsidR="000A55CC">
              <w:t>Morfologi</w:t>
            </w:r>
            <w:r w:rsidR="000A55CC">
              <w:tab/>
              <w:t>57</w:t>
            </w:r>
          </w:hyperlink>
        </w:p>
        <w:p w:rsidR="00CD478C" w:rsidRDefault="00CD478C">
          <w:pPr>
            <w:pStyle w:val="TOC2"/>
          </w:pPr>
          <w:hyperlink w:anchor="_TOC_250002" w:history="1">
            <w:r w:rsidR="000A55CC">
              <w:t>BAB V PENUTUP</w:t>
            </w:r>
          </w:hyperlink>
        </w:p>
        <w:p w:rsidR="00CD478C" w:rsidRDefault="00CD478C">
          <w:pPr>
            <w:pStyle w:val="TOC5"/>
            <w:numPr>
              <w:ilvl w:val="1"/>
              <w:numId w:val="30"/>
            </w:numPr>
            <w:tabs>
              <w:tab w:val="left" w:pos="2040"/>
              <w:tab w:val="left" w:pos="2041"/>
              <w:tab w:val="left" w:leader="dot" w:pos="8720"/>
            </w:tabs>
          </w:pPr>
          <w:hyperlink w:anchor="_TOC_250001" w:history="1">
            <w:r w:rsidR="000A55CC">
              <w:t>Kesimpulan…</w:t>
            </w:r>
            <w:r w:rsidR="000A55CC">
              <w:tab/>
              <w:t>59</w:t>
            </w:r>
          </w:hyperlink>
        </w:p>
        <w:p w:rsidR="00CD478C" w:rsidRDefault="00CD478C">
          <w:pPr>
            <w:pStyle w:val="TOC5"/>
            <w:numPr>
              <w:ilvl w:val="1"/>
              <w:numId w:val="30"/>
            </w:numPr>
            <w:tabs>
              <w:tab w:val="left" w:pos="2040"/>
              <w:tab w:val="left" w:pos="2041"/>
              <w:tab w:val="left" w:leader="dot" w:pos="8708"/>
            </w:tabs>
          </w:pPr>
          <w:hyperlink w:anchor="_TOC_250000" w:history="1">
            <w:r w:rsidR="000A55CC">
              <w:t>Saran…</w:t>
            </w:r>
            <w:r w:rsidR="000A55CC">
              <w:tab/>
              <w:t>59</w:t>
            </w:r>
          </w:hyperlink>
        </w:p>
        <w:p w:rsidR="00CD478C" w:rsidRDefault="000A55CC">
          <w:pPr>
            <w:pStyle w:val="TOC2"/>
            <w:tabs>
              <w:tab w:val="left" w:leader="dot" w:pos="8717"/>
            </w:tabs>
            <w:spacing w:before="145"/>
          </w:pPr>
          <w:r>
            <w:t>DAFTAR</w:t>
          </w:r>
          <w:r>
            <w:rPr>
              <w:spacing w:val="-5"/>
            </w:rPr>
            <w:t xml:space="preserve"> </w:t>
          </w:r>
          <w:r>
            <w:t>PUSTAKA</w:t>
          </w:r>
          <w:r>
            <w:tab/>
            <w:t>60</w:t>
          </w:r>
        </w:p>
      </w:sdtContent>
    </w:sdt>
    <w:p w:rsidR="00CD478C" w:rsidRDefault="00CD478C">
      <w:pPr>
        <w:sectPr w:rsidR="00CD478C">
          <w:type w:val="continuous"/>
          <w:pgSz w:w="11910" w:h="16840"/>
          <w:pgMar w:top="1600" w:right="540" w:bottom="964" w:left="1220" w:header="720" w:footer="720" w:gutter="0"/>
          <w:cols w:space="720"/>
        </w:sectPr>
      </w:pPr>
    </w:p>
    <w:p w:rsidR="00CD478C" w:rsidRDefault="000A55CC">
      <w:pPr>
        <w:pStyle w:val="Heading1"/>
        <w:spacing w:before="136"/>
        <w:ind w:left="1049"/>
        <w:jc w:val="left"/>
      </w:pPr>
      <w:r>
        <w:lastRenderedPageBreak/>
        <w:t>LAMPIRAN-LAMPIRAN</w:t>
      </w: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CD478C">
      <w:pPr>
        <w:pStyle w:val="BodyText"/>
        <w:rPr>
          <w:b/>
          <w:sz w:val="26"/>
        </w:rPr>
      </w:pPr>
    </w:p>
    <w:p w:rsidR="00CD478C" w:rsidRDefault="000A55CC">
      <w:pPr>
        <w:pStyle w:val="BodyText"/>
        <w:spacing w:before="166"/>
        <w:ind w:right="110"/>
        <w:jc w:val="center"/>
      </w:pPr>
      <w:r>
        <w:t>x</w:t>
      </w:r>
    </w:p>
    <w:p w:rsidR="00CD478C" w:rsidRDefault="00CD478C">
      <w:pPr>
        <w:jc w:val="center"/>
        <w:sectPr w:rsidR="00CD478C">
          <w:type w:val="continuous"/>
          <w:pgSz w:w="11910" w:h="16840"/>
          <w:pgMar w:top="1580" w:right="540" w:bottom="280" w:left="1220" w:header="720" w:footer="720" w:gutter="0"/>
          <w:cols w:space="720"/>
        </w:sectPr>
      </w:pPr>
    </w:p>
    <w:p w:rsidR="00CD478C" w:rsidRDefault="00CD478C">
      <w:pPr>
        <w:pStyle w:val="BodyText"/>
        <w:spacing w:before="3"/>
        <w:rPr>
          <w:sz w:val="25"/>
        </w:rPr>
      </w:pPr>
    </w:p>
    <w:p w:rsidR="00CD478C" w:rsidRDefault="00CD478C">
      <w:pPr>
        <w:rPr>
          <w:sz w:val="25"/>
        </w:rPr>
        <w:sectPr w:rsidR="00CD478C">
          <w:headerReference w:type="default" r:id="rId12"/>
          <w:pgSz w:w="11910" w:h="16840"/>
          <w:pgMar w:top="1580" w:right="540" w:bottom="280" w:left="1220" w:header="763" w:footer="0" w:gutter="0"/>
          <w:pgNumType w:start="1"/>
          <w:cols w:space="720"/>
        </w:sectPr>
      </w:pPr>
    </w:p>
    <w:p w:rsidR="00CD478C" w:rsidRDefault="00CD478C">
      <w:pPr>
        <w:pStyle w:val="BodyText"/>
        <w:rPr>
          <w:sz w:val="26"/>
        </w:rPr>
      </w:pPr>
    </w:p>
    <w:p w:rsidR="00CD478C" w:rsidRDefault="00CD478C">
      <w:pPr>
        <w:pStyle w:val="BodyText"/>
        <w:rPr>
          <w:sz w:val="26"/>
        </w:rPr>
      </w:pPr>
    </w:p>
    <w:p w:rsidR="00CD478C" w:rsidRDefault="00CD478C">
      <w:pPr>
        <w:pStyle w:val="BodyText"/>
        <w:spacing w:before="8"/>
        <w:rPr>
          <w:sz w:val="31"/>
        </w:rPr>
      </w:pPr>
    </w:p>
    <w:p w:rsidR="00CD478C" w:rsidRDefault="000A55CC">
      <w:pPr>
        <w:pStyle w:val="Heading1"/>
        <w:numPr>
          <w:ilvl w:val="1"/>
          <w:numId w:val="29"/>
        </w:numPr>
        <w:tabs>
          <w:tab w:val="left" w:pos="1301"/>
        </w:tabs>
      </w:pPr>
      <w:r>
        <w:t>Latar Belakang</w:t>
      </w:r>
      <w:r>
        <w:rPr>
          <w:spacing w:val="-1"/>
        </w:rPr>
        <w:t xml:space="preserve"> </w:t>
      </w:r>
      <w:r>
        <w:rPr>
          <w:spacing w:val="-3"/>
        </w:rPr>
        <w:t>Masalah</w:t>
      </w:r>
    </w:p>
    <w:p w:rsidR="00CD478C" w:rsidRDefault="000A55CC">
      <w:pPr>
        <w:pStyle w:val="Heading1"/>
        <w:spacing w:before="90" w:line="379" w:lineRule="auto"/>
        <w:ind w:left="457" w:right="3921" w:firstLine="608"/>
        <w:jc w:val="left"/>
      </w:pPr>
      <w:bookmarkStart w:id="3" w:name="_TOC_250030"/>
      <w:r>
        <w:rPr>
          <w:b w:val="0"/>
        </w:rPr>
        <w:br w:type="column"/>
      </w:r>
      <w:bookmarkEnd w:id="3"/>
      <w:r>
        <w:lastRenderedPageBreak/>
        <w:t>BAB I PENDAHULUAN</w:t>
      </w:r>
    </w:p>
    <w:p w:rsidR="00CD478C" w:rsidRDefault="00CD478C">
      <w:pPr>
        <w:spacing w:line="379" w:lineRule="auto"/>
        <w:sectPr w:rsidR="00CD478C">
          <w:type w:val="continuous"/>
          <w:pgSz w:w="11910" w:h="16840"/>
          <w:pgMar w:top="1600" w:right="540" w:bottom="280" w:left="1220" w:header="720" w:footer="720" w:gutter="0"/>
          <w:cols w:num="2" w:space="720" w:equalWidth="0">
            <w:col w:w="3845" w:space="40"/>
            <w:col w:w="6265"/>
          </w:cols>
        </w:sectPr>
      </w:pPr>
    </w:p>
    <w:p w:rsidR="00CD478C" w:rsidRDefault="00CD478C">
      <w:pPr>
        <w:pStyle w:val="BodyText"/>
        <w:spacing w:before="9"/>
        <w:rPr>
          <w:b/>
          <w:sz w:val="15"/>
        </w:rPr>
      </w:pPr>
    </w:p>
    <w:p w:rsidR="00CD478C" w:rsidRDefault="000A55CC">
      <w:pPr>
        <w:pStyle w:val="BodyText"/>
        <w:spacing w:before="90" w:line="480" w:lineRule="auto"/>
        <w:ind w:left="1301" w:right="899" w:firstLine="720"/>
        <w:jc w:val="both"/>
      </w:pPr>
      <w:r>
        <w:rPr>
          <w:i/>
        </w:rPr>
        <w:t>Ubi ius ibi societas</w:t>
      </w:r>
      <w:r>
        <w:t>, demikianlah bunyi pameo hukum yang selalu kita dengar baik dalam buku-buku pengantar ilmu hukum maupun di ruang kuliah. Pada prinsipnya, pameo ini kurang lebih mengandung arti “dimana ada masyarakat itu di situ ada hukum”. Sehingga dapat ditarik kesimpul</w:t>
      </w:r>
      <w:r>
        <w:t>an bahwa dalam setiap dimensi kehidupan manusia selalu ada aturan baik yang sifatnya tertulis maupun yang tidak</w:t>
      </w:r>
      <w:r>
        <w:rPr>
          <w:spacing w:val="-8"/>
        </w:rPr>
        <w:t xml:space="preserve"> </w:t>
      </w:r>
      <w:r>
        <w:t>tertulis.</w:t>
      </w:r>
    </w:p>
    <w:p w:rsidR="00CD478C" w:rsidRDefault="000A55CC">
      <w:pPr>
        <w:pStyle w:val="BodyText"/>
        <w:spacing w:before="1" w:line="480" w:lineRule="auto"/>
        <w:ind w:left="1301" w:right="897" w:firstLine="720"/>
        <w:jc w:val="both"/>
      </w:pPr>
      <w:r>
        <w:t>Salah satu hukum tertulis, yang mengatur tentang apa yang boleh dan apa yang tidak boleh dilakukan dan bagi pelanggarnya dikenakan san</w:t>
      </w:r>
      <w:r>
        <w:t>ksi pidana, lazim disebut hukum pidana. Mengutip pendapat Moeljatno</w:t>
      </w:r>
      <w:r>
        <w:rPr>
          <w:vertAlign w:val="superscript"/>
        </w:rPr>
        <w:t>1</w:t>
      </w:r>
      <w:r>
        <w:t xml:space="preserve"> bahwa hukum pidana adalah sebagian daripada keseluruhan hukum yang berlaku di suatu negara, yang mengadakan dasar-dasar dan aturan-aturan untuk:</w:t>
      </w:r>
    </w:p>
    <w:p w:rsidR="00CD478C" w:rsidRDefault="000A55CC">
      <w:pPr>
        <w:pStyle w:val="ListParagraph"/>
        <w:numPr>
          <w:ilvl w:val="2"/>
          <w:numId w:val="29"/>
        </w:numPr>
        <w:tabs>
          <w:tab w:val="left" w:pos="1301"/>
        </w:tabs>
        <w:spacing w:before="1" w:line="480" w:lineRule="auto"/>
        <w:ind w:right="899"/>
        <w:jc w:val="both"/>
        <w:rPr>
          <w:sz w:val="24"/>
        </w:rPr>
      </w:pPr>
      <w:r>
        <w:rPr>
          <w:sz w:val="24"/>
        </w:rPr>
        <w:t>Menentukan perbuatan-perbuatan mana yang t</w:t>
      </w:r>
      <w:r>
        <w:rPr>
          <w:sz w:val="24"/>
        </w:rPr>
        <w:t>idak boleh dilakukan, yang dilarang, dengan disertai ancamanaatau sanksi (</w:t>
      </w:r>
      <w:r>
        <w:rPr>
          <w:i/>
          <w:sz w:val="24"/>
        </w:rPr>
        <w:t>sic</w:t>
      </w:r>
      <w:r>
        <w:rPr>
          <w:sz w:val="24"/>
        </w:rPr>
        <w:t>), yang berupa pidana tertentu bagi barangsiapa melanggar larangan</w:t>
      </w:r>
      <w:r>
        <w:rPr>
          <w:spacing w:val="53"/>
          <w:sz w:val="24"/>
        </w:rPr>
        <w:t xml:space="preserve"> </w:t>
      </w:r>
      <w:r>
        <w:rPr>
          <w:sz w:val="24"/>
        </w:rPr>
        <w:t>tersebut;</w:t>
      </w:r>
    </w:p>
    <w:p w:rsidR="00CD478C" w:rsidRDefault="000A55CC">
      <w:pPr>
        <w:pStyle w:val="ListParagraph"/>
        <w:numPr>
          <w:ilvl w:val="2"/>
          <w:numId w:val="29"/>
        </w:numPr>
        <w:tabs>
          <w:tab w:val="left" w:pos="1301"/>
        </w:tabs>
        <w:spacing w:before="1" w:line="480" w:lineRule="auto"/>
        <w:ind w:right="907"/>
        <w:jc w:val="both"/>
        <w:rPr>
          <w:sz w:val="24"/>
        </w:rPr>
      </w:pPr>
      <w:r>
        <w:rPr>
          <w:sz w:val="24"/>
        </w:rPr>
        <w:t>Menentukan kapan dan dalam hal-halapa kepadamereka yang telah melanggar larangan-larangan itu dapat di</w:t>
      </w:r>
      <w:r>
        <w:rPr>
          <w:sz w:val="24"/>
        </w:rPr>
        <w:t>kenakan atau dijatuhi pidana sebagaimana yang diancamkan</w:t>
      </w:r>
    </w:p>
    <w:p w:rsidR="00CD478C" w:rsidRDefault="000A55CC">
      <w:pPr>
        <w:pStyle w:val="ListParagraph"/>
        <w:numPr>
          <w:ilvl w:val="2"/>
          <w:numId w:val="29"/>
        </w:numPr>
        <w:tabs>
          <w:tab w:val="left" w:pos="1301"/>
        </w:tabs>
        <w:spacing w:before="1" w:line="480" w:lineRule="auto"/>
        <w:ind w:right="901"/>
        <w:jc w:val="both"/>
        <w:rPr>
          <w:sz w:val="24"/>
        </w:rPr>
      </w:pPr>
      <w:r>
        <w:rPr>
          <w:sz w:val="24"/>
        </w:rPr>
        <w:t>Menentukan dengan cara bagaimana pengenaan pidana itu dapat dilaksanakan apabila ada orang yang disangka telah melanggar larangan</w:t>
      </w:r>
      <w:r>
        <w:rPr>
          <w:spacing w:val="44"/>
          <w:sz w:val="24"/>
        </w:rPr>
        <w:t xml:space="preserve"> </w:t>
      </w:r>
      <w:r>
        <w:rPr>
          <w:sz w:val="24"/>
        </w:rPr>
        <w:t>tersebut.</w:t>
      </w:r>
    </w:p>
    <w:p w:rsidR="00CD478C" w:rsidRDefault="00CD478C">
      <w:pPr>
        <w:pStyle w:val="BodyText"/>
        <w:spacing w:line="480" w:lineRule="auto"/>
        <w:ind w:left="1301" w:right="895" w:firstLine="720"/>
        <w:jc w:val="both"/>
      </w:pPr>
      <w:r w:rsidRPr="00CD478C">
        <w:pict>
          <v:rect id="_x0000_s2085" style="position:absolute;left:0;text-align:left;margin-left:72.05pt;margin-top:57.6pt;width:144.05pt;height:.8pt;z-index:-15726080;mso-wrap-distance-left:0;mso-wrap-distance-right:0;mso-position-horizontal-relative:page" fillcolor="black" stroked="f">
            <w10:wrap type="topAndBottom" anchorx="page"/>
          </v:rect>
        </w:pict>
      </w:r>
      <w:r w:rsidR="000A55CC">
        <w:t>Hukum pidana sendiri dapat dibagi menjadi 2 (dua) bagian, yaitu hukum pidana materil dan hukum pidana formil. Hukum pidana materil adalah berarti isi</w:t>
      </w:r>
    </w:p>
    <w:p w:rsidR="00CD478C" w:rsidRDefault="000A55CC">
      <w:pPr>
        <w:spacing w:before="72"/>
        <w:ind w:left="220"/>
        <w:rPr>
          <w:rFonts w:ascii="Calibri"/>
          <w:sz w:val="20"/>
        </w:rPr>
      </w:pPr>
      <w:r>
        <w:rPr>
          <w:rFonts w:ascii="Calibri"/>
          <w:sz w:val="20"/>
          <w:vertAlign w:val="superscript"/>
        </w:rPr>
        <w:t>1</w:t>
      </w:r>
      <w:r>
        <w:rPr>
          <w:rFonts w:ascii="Calibri"/>
          <w:sz w:val="20"/>
        </w:rPr>
        <w:t xml:space="preserve"> Moeljatno, 1987. Azas-Azas Hukum Pidana. Jakarta: Bina Aksara. Hal. 1</w:t>
      </w:r>
    </w:p>
    <w:p w:rsidR="00CD478C" w:rsidRDefault="00CD478C">
      <w:pPr>
        <w:rPr>
          <w:rFonts w:ascii="Calibri"/>
          <w:sz w:val="20"/>
        </w:rPr>
        <w:sectPr w:rsidR="00CD478C">
          <w:type w:val="continuous"/>
          <w:pgSz w:w="11910" w:h="16840"/>
          <w:pgMar w:top="1600" w:right="540" w:bottom="280" w:left="1220" w:header="720" w:footer="72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904"/>
        <w:jc w:val="both"/>
      </w:pPr>
      <w:r>
        <w:t>atau substansi hu</w:t>
      </w:r>
      <w:r>
        <w:t>kum pidana. Di sini, hukum pidana bermakna abstrak atau dalam keadaan diam. Sedangkan hukum pidana formil atau hukum acara pidana bersifat nyata atau konkrit. Di sinilah kita melihat hukum pidana dalam keadaan bergerak atau dijalankan atau berada dalam sua</w:t>
      </w:r>
      <w:r>
        <w:t>tu proses. Oleh karena itu, disebut juga hukum acara pidana.</w:t>
      </w:r>
    </w:p>
    <w:p w:rsidR="00CD478C" w:rsidRDefault="000A55CC">
      <w:pPr>
        <w:pStyle w:val="BodyText"/>
        <w:spacing w:before="1" w:line="480" w:lineRule="auto"/>
        <w:ind w:left="1301" w:right="907" w:firstLine="720"/>
        <w:jc w:val="both"/>
      </w:pPr>
      <w:r>
        <w:t>Mengenai hukum acara pidana, maka perumusan Van Bemmelen lah yang paling jitu dalam merumuskannya, sebagai berikut</w:t>
      </w:r>
      <w:r>
        <w:rPr>
          <w:vertAlign w:val="superscript"/>
        </w:rPr>
        <w:t>2</w:t>
      </w:r>
      <w:r>
        <w:t>:</w:t>
      </w:r>
    </w:p>
    <w:p w:rsidR="00CD478C" w:rsidRDefault="000A55CC">
      <w:pPr>
        <w:pStyle w:val="ListParagraph"/>
        <w:numPr>
          <w:ilvl w:val="0"/>
          <w:numId w:val="28"/>
        </w:numPr>
        <w:tabs>
          <w:tab w:val="left" w:pos="1301"/>
        </w:tabs>
        <w:spacing w:before="1"/>
        <w:jc w:val="both"/>
        <w:rPr>
          <w:sz w:val="24"/>
        </w:rPr>
      </w:pPr>
      <w:r>
        <w:rPr>
          <w:sz w:val="24"/>
        </w:rPr>
        <w:t>Negara melalui alat-alatnya menyidik</w:t>
      </w:r>
      <w:r>
        <w:rPr>
          <w:spacing w:val="36"/>
          <w:sz w:val="24"/>
        </w:rPr>
        <w:t xml:space="preserve"> </w:t>
      </w:r>
      <w:r>
        <w:rPr>
          <w:sz w:val="24"/>
        </w:rPr>
        <w:t>kebenaran.</w:t>
      </w:r>
    </w:p>
    <w:p w:rsidR="00CD478C" w:rsidRDefault="00CD478C">
      <w:pPr>
        <w:pStyle w:val="BodyText"/>
        <w:spacing w:before="11"/>
        <w:rPr>
          <w:sz w:val="23"/>
        </w:rPr>
      </w:pPr>
    </w:p>
    <w:p w:rsidR="00CD478C" w:rsidRDefault="000A55CC">
      <w:pPr>
        <w:pStyle w:val="ListParagraph"/>
        <w:numPr>
          <w:ilvl w:val="0"/>
          <w:numId w:val="28"/>
        </w:numPr>
        <w:tabs>
          <w:tab w:val="left" w:pos="1301"/>
        </w:tabs>
        <w:jc w:val="both"/>
        <w:rPr>
          <w:sz w:val="24"/>
        </w:rPr>
      </w:pPr>
      <w:r>
        <w:rPr>
          <w:sz w:val="24"/>
        </w:rPr>
        <w:t>Sedapat mungkin menyidik pelaku perbuatan</w:t>
      </w:r>
      <w:r>
        <w:rPr>
          <w:spacing w:val="-1"/>
          <w:sz w:val="24"/>
        </w:rPr>
        <w:t xml:space="preserve"> </w:t>
      </w:r>
      <w:r>
        <w:rPr>
          <w:sz w:val="24"/>
        </w:rPr>
        <w:t>itu</w:t>
      </w:r>
    </w:p>
    <w:p w:rsidR="00CD478C" w:rsidRDefault="00CD478C">
      <w:pPr>
        <w:pStyle w:val="BodyText"/>
        <w:spacing w:before="1"/>
      </w:pPr>
    </w:p>
    <w:p w:rsidR="00CD478C" w:rsidRDefault="000A55CC">
      <w:pPr>
        <w:pStyle w:val="ListParagraph"/>
        <w:numPr>
          <w:ilvl w:val="0"/>
          <w:numId w:val="28"/>
        </w:numPr>
        <w:tabs>
          <w:tab w:val="left" w:pos="1301"/>
        </w:tabs>
        <w:spacing w:line="480" w:lineRule="auto"/>
        <w:ind w:right="895"/>
        <w:jc w:val="both"/>
        <w:rPr>
          <w:sz w:val="24"/>
        </w:rPr>
      </w:pPr>
      <w:r>
        <w:rPr>
          <w:sz w:val="24"/>
        </w:rPr>
        <w:t>Mengambil tindakan-tindakan yang perlu, guna menangkap si Pelaku dan kalau perlu</w:t>
      </w:r>
      <w:r>
        <w:rPr>
          <w:spacing w:val="47"/>
          <w:sz w:val="24"/>
        </w:rPr>
        <w:t xml:space="preserve"> </w:t>
      </w:r>
      <w:r>
        <w:rPr>
          <w:sz w:val="24"/>
        </w:rPr>
        <w:t>menahannya.</w:t>
      </w:r>
    </w:p>
    <w:p w:rsidR="00CD478C" w:rsidRDefault="000A55CC">
      <w:pPr>
        <w:pStyle w:val="ListParagraph"/>
        <w:numPr>
          <w:ilvl w:val="0"/>
          <w:numId w:val="28"/>
        </w:numPr>
        <w:tabs>
          <w:tab w:val="left" w:pos="1301"/>
        </w:tabs>
        <w:spacing w:line="480" w:lineRule="auto"/>
        <w:ind w:right="896"/>
        <w:jc w:val="both"/>
        <w:rPr>
          <w:sz w:val="24"/>
        </w:rPr>
      </w:pPr>
      <w:r>
        <w:rPr>
          <w:sz w:val="24"/>
        </w:rPr>
        <w:t>Mengumpulkan bahan-bahan bukti (</w:t>
      </w:r>
      <w:r>
        <w:rPr>
          <w:i/>
          <w:sz w:val="24"/>
        </w:rPr>
        <w:t>bewijsmateriaal</w:t>
      </w:r>
      <w:r>
        <w:rPr>
          <w:sz w:val="24"/>
        </w:rPr>
        <w:t>) yang telah diperoleh pada penyidikan dengan kebenaran, guna dilimpa</w:t>
      </w:r>
      <w:r>
        <w:rPr>
          <w:sz w:val="24"/>
        </w:rPr>
        <w:t>hkan kepada Hakim dan kemudian membawa Terdakwa ke depan Hakim</w:t>
      </w:r>
      <w:r>
        <w:rPr>
          <w:spacing w:val="50"/>
          <w:sz w:val="24"/>
        </w:rPr>
        <w:t xml:space="preserve"> </w:t>
      </w:r>
      <w:r>
        <w:rPr>
          <w:sz w:val="24"/>
        </w:rPr>
        <w:t>tersebut.</w:t>
      </w:r>
    </w:p>
    <w:p w:rsidR="00CD478C" w:rsidRDefault="000A55CC">
      <w:pPr>
        <w:pStyle w:val="ListParagraph"/>
        <w:numPr>
          <w:ilvl w:val="0"/>
          <w:numId w:val="28"/>
        </w:numPr>
        <w:tabs>
          <w:tab w:val="left" w:pos="1301"/>
        </w:tabs>
        <w:spacing w:before="1" w:line="480" w:lineRule="auto"/>
        <w:ind w:right="908"/>
        <w:jc w:val="both"/>
        <w:rPr>
          <w:sz w:val="24"/>
        </w:rPr>
      </w:pPr>
      <w:r>
        <w:rPr>
          <w:sz w:val="24"/>
        </w:rPr>
        <w:t>Hakim memberi putusan tentang terbukti tidaknya perbuatan yang ditujukan kepada terdakwa, dan untukitumenjatuhkan pidana atau tindakan tata</w:t>
      </w:r>
      <w:r>
        <w:rPr>
          <w:spacing w:val="-22"/>
          <w:sz w:val="24"/>
        </w:rPr>
        <w:t xml:space="preserve"> </w:t>
      </w:r>
      <w:r>
        <w:rPr>
          <w:sz w:val="24"/>
        </w:rPr>
        <w:t>tertib</w:t>
      </w:r>
    </w:p>
    <w:p w:rsidR="00CD478C" w:rsidRDefault="000A55CC">
      <w:pPr>
        <w:pStyle w:val="ListParagraph"/>
        <w:numPr>
          <w:ilvl w:val="0"/>
          <w:numId w:val="28"/>
        </w:numPr>
        <w:tabs>
          <w:tab w:val="left" w:pos="1301"/>
        </w:tabs>
        <w:jc w:val="both"/>
        <w:rPr>
          <w:sz w:val="24"/>
        </w:rPr>
      </w:pPr>
      <w:r>
        <w:rPr>
          <w:sz w:val="24"/>
        </w:rPr>
        <w:t>Upaya hukum untuk melawan putusan</w:t>
      </w:r>
      <w:r>
        <w:rPr>
          <w:spacing w:val="2"/>
          <w:sz w:val="24"/>
        </w:rPr>
        <w:t xml:space="preserve"> </w:t>
      </w:r>
      <w:r>
        <w:rPr>
          <w:sz w:val="24"/>
        </w:rPr>
        <w:t>tersebut</w:t>
      </w:r>
    </w:p>
    <w:p w:rsidR="00CD478C" w:rsidRDefault="00CD478C">
      <w:pPr>
        <w:pStyle w:val="BodyText"/>
      </w:pPr>
    </w:p>
    <w:p w:rsidR="00CD478C" w:rsidRDefault="000A55CC">
      <w:pPr>
        <w:pStyle w:val="ListParagraph"/>
        <w:numPr>
          <w:ilvl w:val="0"/>
          <w:numId w:val="28"/>
        </w:numPr>
        <w:tabs>
          <w:tab w:val="left" w:pos="1301"/>
        </w:tabs>
        <w:rPr>
          <w:sz w:val="24"/>
        </w:rPr>
      </w:pPr>
      <w:r>
        <w:rPr>
          <w:sz w:val="24"/>
        </w:rPr>
        <w:t>Akhirnya, melaksanakan putusan tentang pidana dan tindakan tata tertib</w:t>
      </w:r>
      <w:r>
        <w:rPr>
          <w:spacing w:val="-17"/>
          <w:sz w:val="24"/>
        </w:rPr>
        <w:t xml:space="preserve"> </w:t>
      </w:r>
      <w:r>
        <w:rPr>
          <w:sz w:val="24"/>
        </w:rPr>
        <w:t>itu.</w:t>
      </w:r>
    </w:p>
    <w:p w:rsidR="00CD478C" w:rsidRDefault="00CD478C">
      <w:pPr>
        <w:pStyle w:val="BodyText"/>
      </w:pPr>
    </w:p>
    <w:p w:rsidR="00CD478C" w:rsidRDefault="000A55CC">
      <w:pPr>
        <w:pStyle w:val="BodyText"/>
        <w:spacing w:line="480" w:lineRule="auto"/>
        <w:ind w:left="1301" w:right="896" w:firstLine="720"/>
        <w:jc w:val="both"/>
      </w:pPr>
      <w:r>
        <w:t>Nyatalah, bahwa hukum pidana (materil) sebagai substansi yang dijalankan dengan kata-kata: “karena adanya dugaan terjadi pelanggaran Undang- Undang Hukum Pidana”</w:t>
      </w:r>
      <w:r>
        <w:rPr>
          <w:vertAlign w:val="superscript"/>
        </w:rPr>
        <w:t>3</w:t>
      </w:r>
      <w:r>
        <w:t>.</w:t>
      </w: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spacing w:before="3"/>
        <w:rPr>
          <w:sz w:val="22"/>
        </w:rPr>
      </w:pPr>
      <w:r w:rsidRPr="00CD478C">
        <w:pict>
          <v:rect id="_x0000_s2084" style="position:absolute;margin-left:72.05pt;margin-top:14.75pt;width:144.05pt;height:.8pt;z-index:-15725568;mso-wrap-distance-left:0;mso-wrap-distance-right:0;mso-position-horizontal-relative:page" fillcolor="black" stroked="f">
            <w10:wrap type="topAndBottom" anchorx="page"/>
          </v:rect>
        </w:pict>
      </w:r>
    </w:p>
    <w:p w:rsidR="00CD478C" w:rsidRDefault="000A55CC">
      <w:pPr>
        <w:spacing w:before="72"/>
        <w:ind w:left="220" w:right="1098"/>
        <w:rPr>
          <w:rFonts w:ascii="Calibri"/>
          <w:sz w:val="20"/>
        </w:rPr>
      </w:pPr>
      <w:r>
        <w:rPr>
          <w:rFonts w:ascii="Calibri"/>
          <w:sz w:val="20"/>
          <w:vertAlign w:val="superscript"/>
        </w:rPr>
        <w:t>2</w:t>
      </w:r>
      <w:r>
        <w:rPr>
          <w:rFonts w:ascii="Calibri"/>
          <w:sz w:val="20"/>
        </w:rPr>
        <w:t xml:space="preserve"> Andi Hamzah, 2012. Asas-Asas Hukum Pidana di Indonesia &amp; Perkembangannya. Jakarta: PT. Sofmedia. Hal. 2-3.</w:t>
      </w:r>
    </w:p>
    <w:p w:rsidR="00CD478C" w:rsidRDefault="000A55CC">
      <w:pPr>
        <w:ind w:left="220"/>
        <w:rPr>
          <w:rFonts w:ascii="Calibri"/>
          <w:sz w:val="20"/>
        </w:rPr>
      </w:pPr>
      <w:r>
        <w:rPr>
          <w:rFonts w:ascii="Calibri"/>
          <w:sz w:val="20"/>
          <w:vertAlign w:val="superscript"/>
        </w:rPr>
        <w:t>3</w:t>
      </w:r>
      <w:r>
        <w:rPr>
          <w:rFonts w:ascii="Calibri"/>
          <w:sz w:val="20"/>
        </w:rPr>
        <w:t xml:space="preserve"> Ibid. hal 3</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894" w:firstLine="720"/>
        <w:jc w:val="both"/>
      </w:pPr>
      <w:r>
        <w:t>Bila kita mengacu kepada rumusan hukum pidana formil atau hukum acara pidana menurut Ven Bemmelen, maka pada Kepol</w:t>
      </w:r>
      <w:r>
        <w:t xml:space="preserve">isian Republik Indonesia masuk pada poin (a) yaitu negara melalui alat-alatnya menyidik kebenaran. Sebagaimana diatur dalamUndang-Undang Nomor 8 Tahun 1981 tentang Hukum Acara Pidana (KUHAP) Pasal 1 ayat 1 menyatakan bahwa “ Penyidik adalah pejabat polisi </w:t>
      </w:r>
      <w:r>
        <w:t>negara Republik Indonesia atau pejabat negeri sipil tertentu yang diberi wewenang khusus oleh undangundang untuk melakukan penyidikan”.</w:t>
      </w:r>
    </w:p>
    <w:p w:rsidR="00CD478C" w:rsidRDefault="000A55CC">
      <w:pPr>
        <w:pStyle w:val="BodyText"/>
        <w:spacing w:before="2" w:line="480" w:lineRule="auto"/>
        <w:ind w:left="1301" w:right="896" w:firstLine="632"/>
        <w:jc w:val="both"/>
      </w:pPr>
      <w:r>
        <w:t>Peraturan kepangkatan yang mengatur masalah kepangkatan pejabat penyidik sebagaimana yang dikehendaki ketentuan Pasal 6 sudah ada, dan telah ditetapkan pada Tanggal 1 Agustus 1983, berupa Peraturan Pemerintah Nomor 27 Tahun 1983 dan Peraturan Pemerintah No</w:t>
      </w:r>
      <w:r>
        <w:t xml:space="preserve">mor 58 Tahun 2010 tentang Perubahan Atas Peraturan Pemerintah Nomor 27 Tahun 1983 tentang Pelaksanaan Kitab Undang-Undang Hukum Acara Pidana, syarat kepangkatan penyidik adalah </w:t>
      </w:r>
      <w:r>
        <w:rPr>
          <w:i/>
        </w:rPr>
        <w:t>Pertama</w:t>
      </w:r>
      <w:r>
        <w:t>, berpangkat paling rendah Inspektur Dua Polisi dan berpendidikan paling</w:t>
      </w:r>
      <w:r>
        <w:t xml:space="preserve"> rendah sarjana strata satu atau yang setara. </w:t>
      </w:r>
      <w:r>
        <w:rPr>
          <w:i/>
        </w:rPr>
        <w:t>Kedua</w:t>
      </w:r>
      <w:r>
        <w:t xml:space="preserve">, bertugas di bidang fungsi penyidikan paling singkat 2 tahun. </w:t>
      </w:r>
      <w:r>
        <w:rPr>
          <w:i/>
        </w:rPr>
        <w:t>Ketiga</w:t>
      </w:r>
      <w:r>
        <w:t xml:space="preserve">, mengikuti dan lulus pendidikan pengembangan spesialis fungsi reserse kriminal. </w:t>
      </w:r>
      <w:r>
        <w:rPr>
          <w:i/>
        </w:rPr>
        <w:t>Keempat</w:t>
      </w:r>
      <w:r>
        <w:t>, sehat jasmani dan rohani yang dibuktikan denga</w:t>
      </w:r>
      <w:r>
        <w:t xml:space="preserve">n surat keterangan dokter. </w:t>
      </w:r>
      <w:r>
        <w:rPr>
          <w:i/>
        </w:rPr>
        <w:t>Kelima</w:t>
      </w:r>
      <w:r>
        <w:t>, memiliki kemampuan dan integritas moral yang tinggi</w:t>
      </w:r>
    </w:p>
    <w:p w:rsidR="00CD478C" w:rsidRDefault="000A55CC">
      <w:pPr>
        <w:pStyle w:val="BodyText"/>
        <w:spacing w:before="162" w:line="480" w:lineRule="auto"/>
        <w:ind w:left="1301" w:right="893" w:firstLine="632"/>
        <w:jc w:val="both"/>
      </w:pPr>
      <w:r>
        <w:t xml:space="preserve">Sedangkan pejabat polisi yang dapat diangkat sebagai penyidik pembantu diatur dalam Pasal 3 Peraturan Pemerintah No. 58 Tahun 2010. Menurut  ketentuan ini, syarat kepangkatan untuk dapat diangkat sebagai pejabat penyidik pembantu, adalah </w:t>
      </w:r>
      <w:r>
        <w:rPr>
          <w:i/>
        </w:rPr>
        <w:t>Pertama</w:t>
      </w:r>
      <w:r>
        <w:t>, berpangat</w:t>
      </w:r>
      <w:r>
        <w:t xml:space="preserve"> paling rendah Brigadir Dua Polisi. </w:t>
      </w:r>
      <w:r>
        <w:rPr>
          <w:i/>
        </w:rPr>
        <w:t>Kedua</w:t>
      </w:r>
      <w:r>
        <w:t xml:space="preserve">, mengikuti dan lulus pendidikan spesialis fungsi reserse kriminal. </w:t>
      </w:r>
      <w:r>
        <w:rPr>
          <w:i/>
        </w:rPr>
        <w:t>Ketiga</w:t>
      </w:r>
      <w:r>
        <w:t>,</w:t>
      </w:r>
      <w:r>
        <w:rPr>
          <w:spacing w:val="5"/>
        </w:rPr>
        <w:t xml:space="preserve"> </w:t>
      </w:r>
      <w:r>
        <w:t>bertugas</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2"/>
        <w:jc w:val="both"/>
      </w:pPr>
      <w:r>
        <w:t xml:space="preserve">dibidang fungsi penyidikan paling singkat 2 (dua) tahun. </w:t>
      </w:r>
      <w:r>
        <w:rPr>
          <w:i/>
        </w:rPr>
        <w:t>Keempat</w:t>
      </w:r>
      <w:r>
        <w:t>, sehat jasmani dan rohani yang dibuktikan deng</w:t>
      </w:r>
      <w:r>
        <w:t xml:space="preserve">an keterangan dokter. </w:t>
      </w:r>
      <w:r>
        <w:rPr>
          <w:i/>
        </w:rPr>
        <w:t>Kelima</w:t>
      </w:r>
      <w:r>
        <w:t>, memiliki kemampuan dan integritas moral yang</w:t>
      </w:r>
      <w:r>
        <w:rPr>
          <w:spacing w:val="45"/>
        </w:rPr>
        <w:t xml:space="preserve"> </w:t>
      </w:r>
      <w:r>
        <w:t>tinggi.</w:t>
      </w:r>
    </w:p>
    <w:p w:rsidR="00CD478C" w:rsidRDefault="000A55CC">
      <w:pPr>
        <w:pStyle w:val="BodyText"/>
        <w:spacing w:before="161" w:line="480" w:lineRule="auto"/>
        <w:ind w:left="1301" w:right="896" w:firstLine="720"/>
        <w:jc w:val="both"/>
      </w:pPr>
      <w:r>
        <w:t>Selain fungsi penegakan hukum dalam hal ini penyelidikan dan penyidikan sebagaimana diatur dalam Undang-Undang Nomor 8 Tahun 1981 tentang Hukum Acara Pidana (KUHAP). Pengatu</w:t>
      </w:r>
      <w:r>
        <w:t>ran secara kelembagaan diatur dalam Undang- Undang Nomor 2 Tahun 2002 tentang Kepolisian Republik Indonesia. Termasuk tugas pokok dan fungsi kepolisian itu</w:t>
      </w:r>
      <w:r>
        <w:rPr>
          <w:spacing w:val="-3"/>
        </w:rPr>
        <w:t xml:space="preserve"> </w:t>
      </w:r>
      <w:r>
        <w:t>sendiri.</w:t>
      </w:r>
    </w:p>
    <w:p w:rsidR="00CD478C" w:rsidRDefault="000A55CC">
      <w:pPr>
        <w:pStyle w:val="BodyText"/>
        <w:spacing w:line="480" w:lineRule="auto"/>
        <w:ind w:left="1301" w:right="897" w:firstLine="720"/>
        <w:jc w:val="both"/>
        <w:rPr>
          <w:i/>
        </w:rPr>
      </w:pPr>
      <w:r>
        <w:t xml:space="preserve">Kepolisian merupakan salah satu komponen sistem peradilan pidana yang menjadi ujung tombak </w:t>
      </w:r>
      <w:r>
        <w:t xml:space="preserve">dalam penanggulangan kejahatan. Peranan kepolisian kelihatan lebih besar bila dibandingkan dengan komponen lainnya. Oleh karena itu, kepolisian disebut sebagai </w:t>
      </w:r>
      <w:r>
        <w:rPr>
          <w:i/>
        </w:rPr>
        <w:t>the gate keeper of Criminal Justice.</w:t>
      </w:r>
    </w:p>
    <w:p w:rsidR="00CD478C" w:rsidRDefault="000A55CC">
      <w:pPr>
        <w:pStyle w:val="BodyText"/>
        <w:spacing w:before="2" w:line="480" w:lineRule="auto"/>
        <w:ind w:left="1301" w:right="893" w:firstLine="720"/>
        <w:jc w:val="both"/>
      </w:pPr>
      <w:r>
        <w:t>Kepolisian merupakan subsistem dari sistem peradilan pidana</w:t>
      </w:r>
      <w:r>
        <w:t xml:space="preserve"> yang cukup menentukan keberhasilan dari kerja keseluruhan sistem dalam memberikan pelayanan kepada masyarakat. Hal ini dikarenakan kepolisian merupakan subsistem yang secara langsung berhubungan dengan pelaku kejahatan dan masyarakat, sehingga tugas dan t</w:t>
      </w:r>
      <w:r>
        <w:t>anggung jawab kepolisian dapat dikatakan lebih besar ketimbang subsistem lainnya. Hanya sepuluh persen energi polisi habis untuk penegakan hukum, sisanya yaitu sembilan puluh persen dihabiskan untuk melaksanakan fungsi pelayan masyarakat Namun hal ini buka</w:t>
      </w:r>
      <w:r>
        <w:t>n berarti subsistem lainnya tidak mempunyai peranan penting dalam penanggulangan kejahatan</w:t>
      </w:r>
      <w:r>
        <w:rPr>
          <w:vertAlign w:val="superscript"/>
        </w:rPr>
        <w:t>4</w:t>
      </w:r>
      <w:r>
        <w:t>.</w:t>
      </w:r>
    </w:p>
    <w:p w:rsidR="00CD478C" w:rsidRDefault="000A55CC">
      <w:pPr>
        <w:pStyle w:val="BodyText"/>
        <w:spacing w:before="1" w:line="480" w:lineRule="auto"/>
        <w:ind w:left="1301" w:right="895" w:firstLine="720"/>
        <w:jc w:val="both"/>
      </w:pPr>
      <w:r>
        <w:t>Sebab itu, maka fungsi utama dari kepolisian adalah menegakkan hukum dan melayani kepentingan masyarakat umum. Oleh karena itu dapat dikatakan</w:t>
      </w:r>
    </w:p>
    <w:p w:rsidR="00CD478C" w:rsidRDefault="00CD478C">
      <w:pPr>
        <w:pStyle w:val="BodyText"/>
        <w:spacing w:before="9"/>
        <w:rPr>
          <w:sz w:val="14"/>
        </w:rPr>
      </w:pPr>
      <w:r w:rsidRPr="00CD478C">
        <w:pict>
          <v:rect id="_x0000_s2083" style="position:absolute;margin-left:72.05pt;margin-top:10.45pt;width:144.05pt;height:.8pt;z-index:-15725056;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4</w:t>
      </w:r>
      <w:r>
        <w:rPr>
          <w:rFonts w:ascii="Calibri"/>
          <w:sz w:val="20"/>
        </w:rPr>
        <w:t xml:space="preserve"> Mahmud Mulyadi, 2009. Kepolisian dalam Sistem Peradilan Pidana. Medan: USU Press. Hal. 72</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893"/>
        <w:jc w:val="both"/>
      </w:pPr>
      <w:r>
        <w:t>bahwa tugas polisi adalah melakukan pencegahan terhadap kejahatan dan memberikan perlindungan kepada masyarakat. Sebagai usaha pemberian perlindun</w:t>
      </w:r>
      <w:r>
        <w:t xml:space="preserve">gan kepada masyarakat, maka polisi melibatkan keikutsertaan masyarakat melalui berbagai program pemberian informasi yang luas tentang kejahatan </w:t>
      </w:r>
      <w:r>
        <w:rPr>
          <w:spacing w:val="-3"/>
        </w:rPr>
        <w:t xml:space="preserve">di </w:t>
      </w:r>
      <w:r>
        <w:t xml:space="preserve">lingkungan tempat tinggal masyarakat, melakukan pendidikan  tentang tanggung jawab masyarakat terhadap </w:t>
      </w:r>
      <w:r>
        <w:rPr>
          <w:spacing w:val="-3"/>
        </w:rPr>
        <w:t xml:space="preserve">upaya </w:t>
      </w:r>
      <w:r>
        <w:t>pencegahan kejahatan dan pemberian informasi terkini tentang upaya penanggulangan kejahatan dengan melakukan pengamanan swadaya masyarakat. Selain itu juga, secara formal tugas polisi memainkan peranan penting dalam mekanisme sistem peradilan pidana, yaitu</w:t>
      </w:r>
      <w:r>
        <w:t xml:space="preserve"> dengan memproses tersangka pelaku kejahatan dan mengajukannya ke proses penuntutan </w:t>
      </w:r>
      <w:r>
        <w:rPr>
          <w:spacing w:val="-3"/>
        </w:rPr>
        <w:t>di</w:t>
      </w:r>
      <w:r>
        <w:rPr>
          <w:spacing w:val="-14"/>
        </w:rPr>
        <w:t xml:space="preserve"> </w:t>
      </w:r>
      <w:r>
        <w:t>pengadilan.</w:t>
      </w:r>
    </w:p>
    <w:p w:rsidR="00CD478C" w:rsidRDefault="000A55CC">
      <w:pPr>
        <w:pStyle w:val="BodyText"/>
        <w:spacing w:before="2" w:line="480" w:lineRule="auto"/>
        <w:ind w:left="1301" w:right="894" w:firstLine="720"/>
        <w:jc w:val="both"/>
      </w:pPr>
      <w:r>
        <w:t>Akan tetapi, tujuan mulia yang diemban oleh institusi Kepolisian dalam praktik di lapangan kadang kala tercoreng oleh tindakan anggota polisi itu sendiri. Tu</w:t>
      </w:r>
      <w:r>
        <w:t>gas pokok melindungi, melayani dan mengayomi masyarakat justru terjadi sebaliknya. Misalnya oknum anggota Polisi telah melakukan tindak pidana. Seperti yang menimpa ibu Hadijah seorang perempuan asal Desa Bogoime Kecamatan Tilongkabila Kabupaten Bone Bolan</w:t>
      </w:r>
      <w:r>
        <w:t>go. Hadijah kerap kali mendapatkan ancaman pistol dari suami hasil perkawinan siri dengan oknum anggota Polisi berpangkat Kombes</w:t>
      </w:r>
      <w:r>
        <w:rPr>
          <w:vertAlign w:val="superscript"/>
        </w:rPr>
        <w:t>5</w:t>
      </w:r>
      <w:r>
        <w:t>. Selain itu,baru-baru ini tertangkap seorang oknum anggota Polisi yang bertugas di wilayah Polres Bone Bolango terkait penyala</w:t>
      </w:r>
      <w:r>
        <w:t>hgunaan narkotika jenis</w:t>
      </w:r>
      <w:r>
        <w:rPr>
          <w:spacing w:val="1"/>
        </w:rPr>
        <w:t xml:space="preserve"> </w:t>
      </w:r>
      <w:r>
        <w:t>sabu</w:t>
      </w:r>
      <w:r>
        <w:rPr>
          <w:vertAlign w:val="superscript"/>
        </w:rPr>
        <w:t>6</w:t>
      </w:r>
      <w:r>
        <w:t>.</w:t>
      </w:r>
    </w:p>
    <w:p w:rsidR="00CD478C" w:rsidRDefault="00CD478C">
      <w:pPr>
        <w:pStyle w:val="BodyText"/>
        <w:rPr>
          <w:sz w:val="20"/>
        </w:rPr>
      </w:pPr>
    </w:p>
    <w:p w:rsidR="00CD478C" w:rsidRDefault="00CD478C">
      <w:pPr>
        <w:pStyle w:val="BodyText"/>
        <w:rPr>
          <w:sz w:val="20"/>
        </w:rPr>
      </w:pPr>
    </w:p>
    <w:p w:rsidR="00CD478C" w:rsidRDefault="00CD478C">
      <w:pPr>
        <w:pStyle w:val="BodyText"/>
        <w:spacing w:before="2"/>
        <w:rPr>
          <w:sz w:val="21"/>
        </w:rPr>
      </w:pPr>
      <w:r w:rsidRPr="00CD478C">
        <w:pict>
          <v:rect id="_x0000_s2082" style="position:absolute;margin-left:72.05pt;margin-top:14.15pt;width:144.05pt;height:.8pt;z-index:-15724544;mso-wrap-distance-left:0;mso-wrap-distance-right:0;mso-position-horizontal-relative:page" fillcolor="black" stroked="f">
            <w10:wrap type="topAndBottom" anchorx="page"/>
          </v:rect>
        </w:pict>
      </w:r>
    </w:p>
    <w:p w:rsidR="00CD478C" w:rsidRDefault="000A55CC">
      <w:pPr>
        <w:spacing w:before="72"/>
        <w:ind w:left="220" w:right="1361"/>
        <w:rPr>
          <w:rFonts w:ascii="Calibri"/>
          <w:sz w:val="20"/>
        </w:rPr>
      </w:pPr>
      <w:r>
        <w:rPr>
          <w:rFonts w:ascii="Calibri"/>
          <w:sz w:val="20"/>
          <w:vertAlign w:val="superscript"/>
        </w:rPr>
        <w:t>5</w:t>
      </w:r>
      <w:r>
        <w:rPr>
          <w:rFonts w:ascii="Calibri"/>
          <w:sz w:val="20"/>
        </w:rPr>
        <w:t xml:space="preserve"> </w:t>
      </w:r>
      <w:hyperlink r:id="rId13">
        <w:r>
          <w:rPr>
            <w:rFonts w:ascii="Calibri"/>
            <w:sz w:val="20"/>
            <w:u w:val="single"/>
          </w:rPr>
          <w:t>https://www.jawapos.com/jpg-today/01/06/2017/cerita-istri-siri-oknum-perwira-polisi-ditodong-pistol-</w:t>
        </w:r>
      </w:hyperlink>
      <w:r>
        <w:rPr>
          <w:rFonts w:ascii="Calibri"/>
          <w:sz w:val="20"/>
        </w:rPr>
        <w:t xml:space="preserve"> </w:t>
      </w:r>
      <w:hyperlink r:id="rId14">
        <w:r>
          <w:rPr>
            <w:rFonts w:ascii="Calibri"/>
            <w:sz w:val="20"/>
            <w:u w:val="single"/>
          </w:rPr>
          <w:t>hin</w:t>
        </w:r>
        <w:r>
          <w:rPr>
            <w:rFonts w:ascii="Calibri"/>
            <w:sz w:val="20"/>
            <w:u w:val="single"/>
          </w:rPr>
          <w:t>gga-dipaksa-gugurkan-kandungan/</w:t>
        </w:r>
        <w:r>
          <w:rPr>
            <w:rFonts w:ascii="Calibri"/>
            <w:sz w:val="20"/>
          </w:rPr>
          <w:t xml:space="preserve"> </w:t>
        </w:r>
      </w:hyperlink>
      <w:r>
        <w:rPr>
          <w:rFonts w:ascii="Calibri"/>
          <w:sz w:val="20"/>
        </w:rPr>
        <w:t>di akses tanggal 31 Oktober 2019</w:t>
      </w:r>
    </w:p>
    <w:p w:rsidR="00CD478C" w:rsidRDefault="000A55CC">
      <w:pPr>
        <w:ind w:left="220" w:right="986"/>
        <w:rPr>
          <w:rFonts w:ascii="Calibri"/>
          <w:sz w:val="20"/>
        </w:rPr>
      </w:pPr>
      <w:r>
        <w:rPr>
          <w:rFonts w:ascii="Calibri"/>
          <w:sz w:val="20"/>
          <w:vertAlign w:val="superscript"/>
        </w:rPr>
        <w:t>6</w:t>
      </w:r>
      <w:r>
        <w:rPr>
          <w:rFonts w:ascii="Calibri"/>
          <w:sz w:val="20"/>
        </w:rPr>
        <w:t xml:space="preserve"> </w:t>
      </w:r>
      <w:hyperlink r:id="rId15">
        <w:r>
          <w:rPr>
            <w:rFonts w:ascii="Calibri"/>
            <w:sz w:val="20"/>
            <w:u w:val="single"/>
          </w:rPr>
          <w:t>https://hargo.co.id/berita/terkait-narkoba-giliran-oknum-polisi-di-gorontalo-dit</w:t>
        </w:r>
        <w:r>
          <w:rPr>
            <w:rFonts w:ascii="Calibri"/>
            <w:sz w:val="20"/>
            <w:u w:val="single"/>
          </w:rPr>
          <w:t>angkap.html</w:t>
        </w:r>
        <w:r>
          <w:rPr>
            <w:rFonts w:ascii="Calibri"/>
            <w:sz w:val="20"/>
          </w:rPr>
          <w:t xml:space="preserve"> </w:t>
        </w:r>
      </w:hyperlink>
      <w:r>
        <w:rPr>
          <w:rFonts w:ascii="Calibri"/>
          <w:sz w:val="20"/>
        </w:rPr>
        <w:t>di akses tanggal 31 Oktober 2019.</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896" w:firstLine="720"/>
        <w:jc w:val="both"/>
      </w:pPr>
      <w:r>
        <w:t>Adapun berdasarkan data penegakan hukum terhadap oknum Polisi yang melakukan tindak pidana di wilayah hukum Polres Bone Bolango pada tahun 2018-2019 adalah sebagai berikut:</w:t>
      </w:r>
    </w:p>
    <w:p w:rsidR="00CD478C" w:rsidRDefault="000A55CC">
      <w:pPr>
        <w:pStyle w:val="BodyText"/>
        <w:spacing w:before="1"/>
        <w:ind w:left="4877"/>
        <w:jc w:val="both"/>
      </w:pPr>
      <w:r>
        <w:t>Tabel 1.</w:t>
      </w:r>
    </w:p>
    <w:p w:rsidR="00CD478C" w:rsidRDefault="00CD478C">
      <w:pPr>
        <w:pStyle w:val="BodyText"/>
        <w:spacing w:before="8"/>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2"/>
        <w:gridCol w:w="4482"/>
        <w:gridCol w:w="2649"/>
      </w:tblGrid>
      <w:tr w:rsidR="00CD478C">
        <w:trPr>
          <w:trHeight w:val="550"/>
        </w:trPr>
        <w:tc>
          <w:tcPr>
            <w:tcW w:w="832" w:type="dxa"/>
          </w:tcPr>
          <w:p w:rsidR="00CD478C" w:rsidRDefault="000A55CC">
            <w:pPr>
              <w:pStyle w:val="TableParagraph"/>
              <w:spacing w:line="267" w:lineRule="exact"/>
              <w:ind w:left="87" w:right="80"/>
              <w:jc w:val="center"/>
              <w:rPr>
                <w:sz w:val="24"/>
              </w:rPr>
            </w:pPr>
            <w:r>
              <w:rPr>
                <w:sz w:val="24"/>
              </w:rPr>
              <w:t>Tahun</w:t>
            </w:r>
          </w:p>
        </w:tc>
        <w:tc>
          <w:tcPr>
            <w:tcW w:w="4482" w:type="dxa"/>
          </w:tcPr>
          <w:p w:rsidR="00CD478C" w:rsidRDefault="000A55CC">
            <w:pPr>
              <w:pStyle w:val="TableParagraph"/>
              <w:spacing w:line="267" w:lineRule="exact"/>
              <w:ind w:left="1271"/>
              <w:rPr>
                <w:sz w:val="24"/>
              </w:rPr>
            </w:pPr>
            <w:r>
              <w:rPr>
                <w:sz w:val="24"/>
              </w:rPr>
              <w:t>Jenis Tindak Pidana</w:t>
            </w:r>
          </w:p>
        </w:tc>
        <w:tc>
          <w:tcPr>
            <w:tcW w:w="2649" w:type="dxa"/>
          </w:tcPr>
          <w:p w:rsidR="00CD478C" w:rsidRDefault="000A55CC">
            <w:pPr>
              <w:pStyle w:val="TableParagraph"/>
              <w:spacing w:line="267" w:lineRule="exact"/>
              <w:ind w:left="749" w:right="744"/>
              <w:jc w:val="center"/>
              <w:rPr>
                <w:sz w:val="24"/>
              </w:rPr>
            </w:pPr>
            <w:r>
              <w:rPr>
                <w:sz w:val="24"/>
              </w:rPr>
              <w:t>Keterangan</w:t>
            </w:r>
          </w:p>
        </w:tc>
      </w:tr>
      <w:tr w:rsidR="00CD478C">
        <w:trPr>
          <w:trHeight w:val="1106"/>
        </w:trPr>
        <w:tc>
          <w:tcPr>
            <w:tcW w:w="832" w:type="dxa"/>
          </w:tcPr>
          <w:p w:rsidR="00CD478C" w:rsidRDefault="000A55CC">
            <w:pPr>
              <w:pStyle w:val="TableParagraph"/>
              <w:spacing w:line="271" w:lineRule="exact"/>
              <w:ind w:left="87" w:right="214"/>
              <w:jc w:val="center"/>
              <w:rPr>
                <w:sz w:val="24"/>
              </w:rPr>
            </w:pPr>
            <w:r>
              <w:rPr>
                <w:sz w:val="24"/>
              </w:rPr>
              <w:t>2018</w:t>
            </w:r>
          </w:p>
        </w:tc>
        <w:tc>
          <w:tcPr>
            <w:tcW w:w="4482" w:type="dxa"/>
          </w:tcPr>
          <w:p w:rsidR="00CD478C" w:rsidRDefault="000A55CC">
            <w:pPr>
              <w:pStyle w:val="TableParagraph"/>
              <w:tabs>
                <w:tab w:val="left" w:pos="827"/>
              </w:tabs>
              <w:spacing w:line="271" w:lineRule="exact"/>
              <w:ind w:left="466"/>
              <w:rPr>
                <w:sz w:val="24"/>
              </w:rPr>
            </w:pPr>
            <w:r>
              <w:rPr>
                <w:sz w:val="24"/>
              </w:rPr>
              <w:t>-</w:t>
            </w:r>
            <w:r>
              <w:rPr>
                <w:sz w:val="24"/>
              </w:rPr>
              <w:tab/>
              <w:t>Menjual Motor</w:t>
            </w:r>
            <w:r>
              <w:rPr>
                <w:spacing w:val="-1"/>
                <w:sz w:val="24"/>
              </w:rPr>
              <w:t xml:space="preserve"> </w:t>
            </w:r>
            <w:r>
              <w:rPr>
                <w:sz w:val="24"/>
              </w:rPr>
              <w:t>Bodong</w:t>
            </w:r>
          </w:p>
        </w:tc>
        <w:tc>
          <w:tcPr>
            <w:tcW w:w="2649" w:type="dxa"/>
          </w:tcPr>
          <w:p w:rsidR="00CD478C" w:rsidRDefault="000A55CC">
            <w:pPr>
              <w:pStyle w:val="TableParagraph"/>
              <w:spacing w:line="271" w:lineRule="exact"/>
              <w:ind w:left="749" w:right="738"/>
              <w:jc w:val="center"/>
              <w:rPr>
                <w:sz w:val="24"/>
              </w:rPr>
            </w:pPr>
            <w:r>
              <w:rPr>
                <w:sz w:val="24"/>
              </w:rPr>
              <w:t>PTDH</w:t>
            </w:r>
          </w:p>
        </w:tc>
      </w:tr>
      <w:tr w:rsidR="00CD478C">
        <w:trPr>
          <w:trHeight w:val="1654"/>
        </w:trPr>
        <w:tc>
          <w:tcPr>
            <w:tcW w:w="832" w:type="dxa"/>
          </w:tcPr>
          <w:p w:rsidR="00CD478C" w:rsidRDefault="000A55CC">
            <w:pPr>
              <w:pStyle w:val="TableParagraph"/>
              <w:spacing w:line="267" w:lineRule="exact"/>
              <w:ind w:left="87" w:right="214"/>
              <w:jc w:val="center"/>
              <w:rPr>
                <w:sz w:val="24"/>
              </w:rPr>
            </w:pPr>
            <w:r>
              <w:rPr>
                <w:sz w:val="24"/>
              </w:rPr>
              <w:t>2019</w:t>
            </w:r>
          </w:p>
        </w:tc>
        <w:tc>
          <w:tcPr>
            <w:tcW w:w="4482" w:type="dxa"/>
          </w:tcPr>
          <w:p w:rsidR="00CD478C" w:rsidRDefault="000A55CC">
            <w:pPr>
              <w:pStyle w:val="TableParagraph"/>
              <w:numPr>
                <w:ilvl w:val="0"/>
                <w:numId w:val="27"/>
              </w:numPr>
              <w:tabs>
                <w:tab w:val="left" w:pos="827"/>
                <w:tab w:val="left" w:pos="828"/>
              </w:tabs>
              <w:spacing w:line="267" w:lineRule="exact"/>
              <w:ind w:hanging="362"/>
              <w:rPr>
                <w:sz w:val="24"/>
              </w:rPr>
            </w:pPr>
            <w:r>
              <w:rPr>
                <w:sz w:val="24"/>
              </w:rPr>
              <w:t>Perzinaan</w:t>
            </w:r>
          </w:p>
          <w:p w:rsidR="00CD478C" w:rsidRDefault="00CD478C">
            <w:pPr>
              <w:pStyle w:val="TableParagraph"/>
              <w:rPr>
                <w:sz w:val="24"/>
              </w:rPr>
            </w:pPr>
          </w:p>
          <w:p w:rsidR="00CD478C" w:rsidRDefault="000A55CC">
            <w:pPr>
              <w:pStyle w:val="TableParagraph"/>
              <w:numPr>
                <w:ilvl w:val="0"/>
                <w:numId w:val="27"/>
              </w:numPr>
              <w:tabs>
                <w:tab w:val="left" w:pos="827"/>
                <w:tab w:val="left" w:pos="828"/>
              </w:tabs>
              <w:ind w:hanging="362"/>
              <w:rPr>
                <w:sz w:val="24"/>
              </w:rPr>
            </w:pPr>
            <w:r>
              <w:rPr>
                <w:sz w:val="24"/>
              </w:rPr>
              <w:t>Asusila</w:t>
            </w:r>
          </w:p>
          <w:p w:rsidR="00CD478C" w:rsidRDefault="00CD478C">
            <w:pPr>
              <w:pStyle w:val="TableParagraph"/>
              <w:rPr>
                <w:sz w:val="24"/>
              </w:rPr>
            </w:pPr>
          </w:p>
          <w:p w:rsidR="00CD478C" w:rsidRDefault="000A55CC">
            <w:pPr>
              <w:pStyle w:val="TableParagraph"/>
              <w:numPr>
                <w:ilvl w:val="0"/>
                <w:numId w:val="27"/>
              </w:numPr>
              <w:tabs>
                <w:tab w:val="left" w:pos="827"/>
                <w:tab w:val="left" w:pos="828"/>
              </w:tabs>
              <w:ind w:hanging="362"/>
              <w:rPr>
                <w:sz w:val="24"/>
              </w:rPr>
            </w:pPr>
            <w:r>
              <w:rPr>
                <w:sz w:val="24"/>
              </w:rPr>
              <w:t>Narkotika</w:t>
            </w:r>
          </w:p>
        </w:tc>
        <w:tc>
          <w:tcPr>
            <w:tcW w:w="2649" w:type="dxa"/>
          </w:tcPr>
          <w:p w:rsidR="00CD478C" w:rsidRDefault="000A55CC">
            <w:pPr>
              <w:pStyle w:val="TableParagraph"/>
              <w:spacing w:line="480" w:lineRule="auto"/>
              <w:ind w:left="749" w:right="738"/>
              <w:jc w:val="center"/>
              <w:rPr>
                <w:sz w:val="24"/>
              </w:rPr>
            </w:pPr>
            <w:r>
              <w:rPr>
                <w:sz w:val="24"/>
              </w:rPr>
              <w:t>Mutasi Mutasi</w:t>
            </w:r>
          </w:p>
          <w:p w:rsidR="00CD478C" w:rsidRDefault="000A55CC">
            <w:pPr>
              <w:pStyle w:val="TableParagraph"/>
              <w:ind w:left="633" w:right="625"/>
              <w:jc w:val="center"/>
              <w:rPr>
                <w:sz w:val="24"/>
              </w:rPr>
            </w:pPr>
            <w:r>
              <w:rPr>
                <w:sz w:val="24"/>
              </w:rPr>
              <w:t>Proses Pidana</w:t>
            </w:r>
          </w:p>
        </w:tc>
      </w:tr>
    </w:tbl>
    <w:p w:rsidR="00CD478C" w:rsidRDefault="000A55CC">
      <w:pPr>
        <w:pStyle w:val="BodyText"/>
        <w:ind w:left="1301"/>
      </w:pPr>
      <w:r>
        <w:t>Sumber Polres Bone Bolango, diolah tahun 2019</w:t>
      </w:r>
    </w:p>
    <w:p w:rsidR="00CD478C" w:rsidRDefault="00CD478C">
      <w:pPr>
        <w:pStyle w:val="BodyText"/>
      </w:pPr>
    </w:p>
    <w:p w:rsidR="00CD478C" w:rsidRDefault="000A55CC">
      <w:pPr>
        <w:pStyle w:val="BodyText"/>
        <w:spacing w:line="480" w:lineRule="auto"/>
        <w:ind w:left="1301" w:right="899" w:firstLine="720"/>
        <w:jc w:val="both"/>
      </w:pPr>
      <w:r>
        <w:t>Berdasarkan latar belakang di atas, peneliti kemudian tertarik mengambil penelitian berjudul “Penegakan Hukum Terhadap Anggota Polri Yang Melakukan Tindak Pidana Di Wilayah Hukum Bone Bolango”.</w:t>
      </w: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spacing w:before="5"/>
        <w:rPr>
          <w:sz w:val="36"/>
        </w:rPr>
      </w:pPr>
    </w:p>
    <w:p w:rsidR="00CD478C" w:rsidRDefault="000A55CC">
      <w:pPr>
        <w:pStyle w:val="Heading1"/>
        <w:numPr>
          <w:ilvl w:val="1"/>
          <w:numId w:val="29"/>
        </w:numPr>
        <w:tabs>
          <w:tab w:val="left" w:pos="1301"/>
        </w:tabs>
      </w:pPr>
      <w:bookmarkStart w:id="4" w:name="_TOC_250029"/>
      <w:r>
        <w:t>Rumusan</w:t>
      </w:r>
      <w:r>
        <w:rPr>
          <w:spacing w:val="-3"/>
        </w:rPr>
        <w:t xml:space="preserve"> </w:t>
      </w:r>
      <w:bookmarkEnd w:id="4"/>
      <w:r>
        <w:t>Masalah</w:t>
      </w:r>
    </w:p>
    <w:p w:rsidR="00CD478C" w:rsidRDefault="00CD478C">
      <w:pPr>
        <w:pStyle w:val="BodyText"/>
        <w:spacing w:before="7"/>
        <w:rPr>
          <w:b/>
          <w:sz w:val="23"/>
        </w:rPr>
      </w:pPr>
    </w:p>
    <w:p w:rsidR="00CD478C" w:rsidRDefault="000A55CC">
      <w:pPr>
        <w:pStyle w:val="BodyText"/>
        <w:spacing w:before="1" w:line="480" w:lineRule="auto"/>
        <w:ind w:left="1301" w:right="206" w:firstLine="632"/>
      </w:pPr>
      <w:r>
        <w:t>Adapun yang menjadi rumusan masalah dalam penelitian ini adalah sebagai berikut:</w:t>
      </w:r>
    </w:p>
    <w:p w:rsidR="00CD478C" w:rsidRDefault="000A55CC">
      <w:pPr>
        <w:pStyle w:val="ListParagraph"/>
        <w:numPr>
          <w:ilvl w:val="0"/>
          <w:numId w:val="26"/>
        </w:numPr>
        <w:tabs>
          <w:tab w:val="left" w:pos="1932"/>
          <w:tab w:val="left" w:pos="1933"/>
        </w:tabs>
        <w:spacing w:line="480" w:lineRule="auto"/>
        <w:ind w:right="904"/>
        <w:rPr>
          <w:sz w:val="24"/>
        </w:rPr>
      </w:pPr>
      <w:r>
        <w:rPr>
          <w:sz w:val="24"/>
        </w:rPr>
        <w:t>Bagaimana penegakan hukum terhadap anggota Polri yang melakukan tindak pidana di wilayah hukum Polres Bone</w:t>
      </w:r>
      <w:r>
        <w:rPr>
          <w:spacing w:val="47"/>
          <w:sz w:val="24"/>
        </w:rPr>
        <w:t xml:space="preserve"> </w:t>
      </w:r>
      <w:r>
        <w:rPr>
          <w:sz w:val="24"/>
        </w:rPr>
        <w:t>Bolango?</w:t>
      </w:r>
    </w:p>
    <w:p w:rsidR="00CD478C" w:rsidRDefault="00CD478C">
      <w:pPr>
        <w:spacing w:line="480" w:lineRule="auto"/>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ListParagraph"/>
        <w:numPr>
          <w:ilvl w:val="0"/>
          <w:numId w:val="26"/>
        </w:numPr>
        <w:tabs>
          <w:tab w:val="left" w:pos="1933"/>
        </w:tabs>
        <w:spacing w:before="90" w:line="480" w:lineRule="auto"/>
        <w:ind w:right="897"/>
        <w:jc w:val="both"/>
        <w:rPr>
          <w:sz w:val="24"/>
        </w:rPr>
      </w:pPr>
      <w:r>
        <w:rPr>
          <w:sz w:val="24"/>
        </w:rPr>
        <w:t>Faktor-faktor apa yang mempengaruhi pene</w:t>
      </w:r>
      <w:r>
        <w:rPr>
          <w:sz w:val="24"/>
        </w:rPr>
        <w:t>gakan hukum terhadap anggota Polri  yang  melakukan  tindak   pidana   di   wilayah   hukum   Polres  Bone</w:t>
      </w:r>
      <w:r>
        <w:rPr>
          <w:spacing w:val="48"/>
          <w:sz w:val="24"/>
        </w:rPr>
        <w:t xml:space="preserve"> </w:t>
      </w:r>
      <w:r>
        <w:rPr>
          <w:sz w:val="24"/>
        </w:rPr>
        <w:t>Bolango?</w:t>
      </w:r>
    </w:p>
    <w:p w:rsidR="00CD478C" w:rsidRDefault="000A55CC">
      <w:pPr>
        <w:pStyle w:val="Heading1"/>
        <w:numPr>
          <w:ilvl w:val="1"/>
          <w:numId w:val="29"/>
        </w:numPr>
        <w:tabs>
          <w:tab w:val="left" w:pos="1301"/>
        </w:tabs>
        <w:spacing w:before="5"/>
      </w:pPr>
      <w:bookmarkStart w:id="5" w:name="_TOC_250028"/>
      <w:r>
        <w:t>Tujuan</w:t>
      </w:r>
      <w:r>
        <w:rPr>
          <w:spacing w:val="-3"/>
        </w:rPr>
        <w:t xml:space="preserve"> </w:t>
      </w:r>
      <w:bookmarkEnd w:id="5"/>
      <w:r>
        <w:t>Penelitian</w:t>
      </w:r>
    </w:p>
    <w:p w:rsidR="00CD478C" w:rsidRDefault="00CD478C">
      <w:pPr>
        <w:pStyle w:val="BodyText"/>
        <w:spacing w:before="7"/>
        <w:rPr>
          <w:b/>
          <w:sz w:val="23"/>
        </w:rPr>
      </w:pPr>
    </w:p>
    <w:p w:rsidR="00CD478C" w:rsidRDefault="000A55CC">
      <w:pPr>
        <w:pStyle w:val="ListParagraph"/>
        <w:numPr>
          <w:ilvl w:val="0"/>
          <w:numId w:val="25"/>
        </w:numPr>
        <w:tabs>
          <w:tab w:val="left" w:pos="1933"/>
        </w:tabs>
        <w:spacing w:line="480" w:lineRule="auto"/>
        <w:ind w:right="907"/>
        <w:jc w:val="both"/>
        <w:rPr>
          <w:sz w:val="24"/>
        </w:rPr>
      </w:pPr>
      <w:r>
        <w:rPr>
          <w:sz w:val="24"/>
        </w:rPr>
        <w:t xml:space="preserve">Untuk mengetahui bagaimana penegakan hukum terhadap anggota Polri yang melakukan tindak pidana </w:t>
      </w:r>
      <w:r>
        <w:rPr>
          <w:spacing w:val="-3"/>
          <w:sz w:val="24"/>
        </w:rPr>
        <w:t xml:space="preserve">di </w:t>
      </w:r>
      <w:r>
        <w:rPr>
          <w:sz w:val="24"/>
        </w:rPr>
        <w:t>wilayah hukum Polres Bone</w:t>
      </w:r>
      <w:r>
        <w:rPr>
          <w:spacing w:val="38"/>
          <w:sz w:val="24"/>
        </w:rPr>
        <w:t xml:space="preserve"> </w:t>
      </w:r>
      <w:r>
        <w:rPr>
          <w:sz w:val="24"/>
        </w:rPr>
        <w:t>Bolango.</w:t>
      </w:r>
    </w:p>
    <w:p w:rsidR="00CD478C" w:rsidRDefault="000A55CC">
      <w:pPr>
        <w:pStyle w:val="ListParagraph"/>
        <w:numPr>
          <w:ilvl w:val="0"/>
          <w:numId w:val="25"/>
        </w:numPr>
        <w:tabs>
          <w:tab w:val="left" w:pos="1933"/>
        </w:tabs>
        <w:spacing w:before="1" w:line="480" w:lineRule="auto"/>
        <w:ind w:right="896"/>
        <w:jc w:val="both"/>
        <w:rPr>
          <w:sz w:val="24"/>
        </w:rPr>
      </w:pPr>
      <w:r>
        <w:rPr>
          <w:sz w:val="24"/>
        </w:rPr>
        <w:t>Untuk mengetahui faktor-faktor apa yang mempengaruhi penegakan  hukum terhadap anggota Polri yang melakukan tindak pidana di wilayah hukum Polres Bone</w:t>
      </w:r>
      <w:r>
        <w:rPr>
          <w:spacing w:val="-12"/>
          <w:sz w:val="24"/>
        </w:rPr>
        <w:t xml:space="preserve"> </w:t>
      </w:r>
      <w:r>
        <w:rPr>
          <w:sz w:val="24"/>
        </w:rPr>
        <w:t>Bolango.</w:t>
      </w:r>
    </w:p>
    <w:p w:rsidR="00CD478C" w:rsidRDefault="000A55CC">
      <w:pPr>
        <w:pStyle w:val="Heading1"/>
        <w:numPr>
          <w:ilvl w:val="1"/>
          <w:numId w:val="29"/>
        </w:numPr>
        <w:tabs>
          <w:tab w:val="left" w:pos="1301"/>
        </w:tabs>
        <w:spacing w:before="5"/>
      </w:pPr>
      <w:bookmarkStart w:id="6" w:name="_TOC_250027"/>
      <w:r>
        <w:t>Manfaat</w:t>
      </w:r>
      <w:r>
        <w:rPr>
          <w:spacing w:val="-1"/>
        </w:rPr>
        <w:t xml:space="preserve"> </w:t>
      </w:r>
      <w:bookmarkEnd w:id="6"/>
      <w:r>
        <w:t>Penelitian</w:t>
      </w:r>
    </w:p>
    <w:p w:rsidR="00CD478C" w:rsidRDefault="00CD478C">
      <w:pPr>
        <w:pStyle w:val="BodyText"/>
        <w:spacing w:before="7"/>
        <w:rPr>
          <w:b/>
          <w:sz w:val="23"/>
        </w:rPr>
      </w:pPr>
    </w:p>
    <w:p w:rsidR="00CD478C" w:rsidRDefault="000A55CC">
      <w:pPr>
        <w:pStyle w:val="ListParagraph"/>
        <w:numPr>
          <w:ilvl w:val="0"/>
          <w:numId w:val="24"/>
        </w:numPr>
        <w:tabs>
          <w:tab w:val="left" w:pos="1933"/>
        </w:tabs>
        <w:spacing w:line="480" w:lineRule="auto"/>
        <w:ind w:right="903"/>
        <w:jc w:val="both"/>
        <w:rPr>
          <w:sz w:val="24"/>
        </w:rPr>
      </w:pPr>
      <w:r>
        <w:rPr>
          <w:sz w:val="24"/>
        </w:rPr>
        <w:t>Diharapkan hasil penelitian ini, nantinya</w:t>
      </w:r>
      <w:r>
        <w:rPr>
          <w:sz w:val="24"/>
        </w:rPr>
        <w:t xml:space="preserve"> menjadi sumber fererensi bagi mahasiswa, praktisi hukum dan masyarakat terkait penegakan hukum tindak pidana yang dilakukan oleh oknum anggota</w:t>
      </w:r>
      <w:r>
        <w:rPr>
          <w:spacing w:val="-10"/>
          <w:sz w:val="24"/>
        </w:rPr>
        <w:t xml:space="preserve"> </w:t>
      </w:r>
      <w:r>
        <w:rPr>
          <w:sz w:val="24"/>
        </w:rPr>
        <w:t>kepolisian.</w:t>
      </w:r>
    </w:p>
    <w:p w:rsidR="00CD478C" w:rsidRDefault="000A55CC">
      <w:pPr>
        <w:pStyle w:val="ListParagraph"/>
        <w:numPr>
          <w:ilvl w:val="0"/>
          <w:numId w:val="24"/>
        </w:numPr>
        <w:tabs>
          <w:tab w:val="left" w:pos="1933"/>
        </w:tabs>
        <w:spacing w:before="1" w:line="480" w:lineRule="auto"/>
        <w:ind w:right="899"/>
        <w:jc w:val="both"/>
        <w:rPr>
          <w:sz w:val="24"/>
        </w:rPr>
      </w:pPr>
      <w:r>
        <w:rPr>
          <w:sz w:val="24"/>
        </w:rPr>
        <w:t>Diharapkan bisa menjadi bahan atau dasar untuk penelitian serupa ke depan.</w:t>
      </w: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spacing w:before="3"/>
        <w:rPr>
          <w:sz w:val="30"/>
        </w:rPr>
      </w:pPr>
    </w:p>
    <w:p w:rsidR="00CD478C" w:rsidRDefault="000A55CC">
      <w:pPr>
        <w:pStyle w:val="Heading1"/>
        <w:spacing w:line="480" w:lineRule="auto"/>
        <w:ind w:left="4050" w:right="3633" w:firstLine="856"/>
        <w:jc w:val="left"/>
      </w:pPr>
      <w:r>
        <w:t>BAB II TINJAUAN PUSTAKA</w:t>
      </w:r>
    </w:p>
    <w:p w:rsidR="00CD478C" w:rsidRDefault="000A55CC">
      <w:pPr>
        <w:pStyle w:val="Heading1"/>
        <w:numPr>
          <w:ilvl w:val="1"/>
          <w:numId w:val="23"/>
        </w:numPr>
        <w:tabs>
          <w:tab w:val="left" w:pos="1301"/>
        </w:tabs>
        <w:spacing w:before="1"/>
        <w:jc w:val="left"/>
      </w:pPr>
      <w:bookmarkStart w:id="7" w:name="_TOC_250026"/>
      <w:r>
        <w:t>Penegakan</w:t>
      </w:r>
      <w:r>
        <w:rPr>
          <w:spacing w:val="-3"/>
        </w:rPr>
        <w:t xml:space="preserve"> </w:t>
      </w:r>
      <w:bookmarkEnd w:id="7"/>
      <w:r>
        <w:t>Hukum</w:t>
      </w:r>
    </w:p>
    <w:p w:rsidR="00CD478C" w:rsidRDefault="00CD478C">
      <w:pPr>
        <w:sectPr w:rsidR="00CD478C">
          <w:pgSz w:w="11910" w:h="16840"/>
          <w:pgMar w:top="1580" w:right="540" w:bottom="280" w:left="1220" w:header="763" w:footer="0" w:gutter="0"/>
          <w:cols w:space="720"/>
        </w:sectPr>
      </w:pPr>
    </w:p>
    <w:p w:rsidR="00CD478C" w:rsidRDefault="00CD478C">
      <w:pPr>
        <w:pStyle w:val="BodyText"/>
        <w:spacing w:before="10"/>
        <w:rPr>
          <w:b/>
        </w:rPr>
      </w:pPr>
    </w:p>
    <w:p w:rsidR="00CD478C" w:rsidRDefault="000A55CC">
      <w:pPr>
        <w:pStyle w:val="BodyText"/>
        <w:spacing w:before="90" w:line="480" w:lineRule="auto"/>
        <w:ind w:left="1301" w:right="892" w:firstLine="720"/>
        <w:jc w:val="both"/>
      </w:pPr>
      <w:r>
        <w:t xml:space="preserve">Secara konseptual, inti dari penegakan hukum terletakpada kegiatan menyerasikan hubungan nilai-nilai yang terjabarkan didalam kaidah-kaidah/ pandangan nilai yang mantap dan mengejewantah dan sikap </w:t>
      </w:r>
      <w:r>
        <w:t>tindak sebagai rangkaian penjabaran nilai tahap akhir untuk menciptakan, memelihara dan mempertahankan kedamaian pergaulan hidup.</w:t>
      </w:r>
      <w:r>
        <w:rPr>
          <w:vertAlign w:val="superscript"/>
        </w:rPr>
        <w:t>7</w:t>
      </w:r>
    </w:p>
    <w:p w:rsidR="00CD478C" w:rsidRDefault="000A55CC">
      <w:pPr>
        <w:pStyle w:val="BodyText"/>
        <w:spacing w:before="161" w:line="480" w:lineRule="auto"/>
        <w:ind w:left="1301" w:right="899" w:firstLine="720"/>
        <w:jc w:val="both"/>
      </w:pPr>
      <w:r>
        <w:t>Pasangan nilai yang diharmonisasi membutuhkan terjemahan yang lebih konkret karena nilai yang biasanya abstrak. Penjelasan ya</w:t>
      </w:r>
      <w:r>
        <w:t>ng lebih spesifik mengambil bentuk aturan, dalam hal ini norma hukum, yang mungkin berisi instruksi, larangan, atau penerimaan. Di bidang hukum konstitusional Indonesia, misalnya, ada aturan yang berisi instruksi atau instruksi untuk mengambil tindakan ter</w:t>
      </w:r>
      <w:r>
        <w:t>tentu atau tidak melakukannya. Sebagian besar hukum pidana memiliki pembatasan kinerja tindakan tertentu, sementara di bidang hukum perdata ada pembatasan yang mencakup</w:t>
      </w:r>
      <w:r>
        <w:rPr>
          <w:spacing w:val="-8"/>
        </w:rPr>
        <w:t xml:space="preserve"> </w:t>
      </w:r>
      <w:r>
        <w:t>penerimaan.</w:t>
      </w:r>
    </w:p>
    <w:p w:rsidR="00CD478C" w:rsidRDefault="000A55CC">
      <w:pPr>
        <w:pStyle w:val="BodyText"/>
        <w:spacing w:before="162" w:line="480" w:lineRule="auto"/>
        <w:ind w:left="1301" w:right="898" w:firstLine="720"/>
        <w:jc w:val="both"/>
      </w:pPr>
      <w:r>
        <w:t>Praktik penegakan hukum adalah, dalam praktiknya, penegakan hukum positif k</w:t>
      </w:r>
      <w:r>
        <w:t>arena harus diikuti. Karenanya, memberikan keadilan dalam satu kasus berarti membuat keputusan konkret untuk mempertahankan dan memastikan kepatuhan terhadap hukum substantif dengan menggunakan metode prosedural formal.</w:t>
      </w:r>
    </w:p>
    <w:p w:rsidR="00CD478C" w:rsidRDefault="000A55CC">
      <w:pPr>
        <w:pStyle w:val="BodyText"/>
        <w:spacing w:before="161" w:line="480" w:lineRule="auto"/>
        <w:ind w:left="1301" w:right="903" w:firstLine="720"/>
        <w:jc w:val="both"/>
      </w:pPr>
      <w:r>
        <w:t>Pada dasarnya, penegakan hukum mewuj</w:t>
      </w:r>
      <w:r>
        <w:t>udkan nilai atau metode yang mengandung keadilan dan kebenaran. Penegakan hukum bukan hanya tugas lembaga penegak hukum tradisional, itu adalah tugas semua orang. Namun, pemerintah bertanggung jawab atas hukum publik.</w:t>
      </w:r>
    </w:p>
    <w:p w:rsidR="00CD478C" w:rsidRDefault="00CD478C">
      <w:pPr>
        <w:pStyle w:val="BodyText"/>
        <w:spacing w:before="1"/>
        <w:rPr>
          <w:sz w:val="15"/>
        </w:rPr>
      </w:pPr>
      <w:r w:rsidRPr="00CD478C">
        <w:pict>
          <v:rect id="_x0000_s2081" style="position:absolute;margin-left:72.05pt;margin-top:10.65pt;width:144.05pt;height:.8pt;z-index:-15724032;mso-wrap-distance-left:0;mso-wrap-distance-right:0;mso-position-horizontal-relative:page" fillcolor="black" stroked="f">
            <w10:wrap type="topAndBottom" anchorx="page"/>
          </v:rect>
        </w:pict>
      </w:r>
    </w:p>
    <w:p w:rsidR="00CD478C" w:rsidRDefault="000A55CC">
      <w:pPr>
        <w:spacing w:before="80" w:line="230" w:lineRule="auto"/>
        <w:ind w:left="220" w:right="934"/>
        <w:rPr>
          <w:sz w:val="20"/>
        </w:rPr>
      </w:pPr>
      <w:r>
        <w:rPr>
          <w:rFonts w:ascii="Calibri"/>
          <w:sz w:val="20"/>
          <w:vertAlign w:val="superscript"/>
        </w:rPr>
        <w:t>7</w:t>
      </w:r>
      <w:r>
        <w:rPr>
          <w:rFonts w:ascii="Calibri"/>
          <w:sz w:val="20"/>
        </w:rPr>
        <w:t xml:space="preserve"> </w:t>
      </w:r>
      <w:r>
        <w:rPr>
          <w:sz w:val="20"/>
        </w:rPr>
        <w:t>Soerjono Soekanto, 2004. Faktor-Faktor Yang Mempengaruhi Penegakan Hukum. Jakarta: Rajawali Pers. Hal. 5</w:t>
      </w:r>
    </w:p>
    <w:p w:rsidR="00CD478C" w:rsidRDefault="00CD478C">
      <w:pPr>
        <w:spacing w:line="230" w:lineRule="auto"/>
        <w:rPr>
          <w:sz w:val="20"/>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6" w:firstLine="720"/>
        <w:jc w:val="both"/>
      </w:pPr>
      <w:r>
        <w:t>Penegakan hukum dapat dibagi menjadi dua bidang: Pertama, proses penegakan hukum dalam arti luas mencakup semua badan hukum dalam hu</w:t>
      </w:r>
      <w:r>
        <w:t>bungan hukum apa pun. Siapa pun yang menjalankan aturan normatif, atau melakukan atau tidak melakukan sesuatu dengan mengandalkan norma-norma aturan hukum, berarti ia menjalankan atau menegakkan aturan hukum. Dalam arti yang lebih sempit, penegakan hukum h</w:t>
      </w:r>
      <w:r>
        <w:t>anya diartikan sebagai upaya oleh aparat penegak hukum tertentu untuk memastikan dan memastikan bahwa aturan hukum berfungsi sebagaimana mestinya.</w:t>
      </w:r>
    </w:p>
    <w:p w:rsidR="00CD478C" w:rsidRDefault="000A55CC">
      <w:pPr>
        <w:pStyle w:val="BodyText"/>
        <w:spacing w:before="161" w:line="480" w:lineRule="auto"/>
        <w:ind w:left="1301" w:right="899" w:firstLine="720"/>
        <w:jc w:val="both"/>
      </w:pPr>
      <w:r>
        <w:t>Kedua, dari perspektif objek, yaitu, dalam arti luas hukum, penegakan hukum, yang mencakup nilai-nilai keadil</w:t>
      </w:r>
      <w:r>
        <w:t>an, yang meliputi suara aturan formal dan nilai-nilai keadilan yang ada di masyarakat. Dalam arti yang lebih sempit, penuntutan pidana hanya mencakup penegakan peraturan formal dan tertulis.</w:t>
      </w:r>
    </w:p>
    <w:p w:rsidR="00CD478C" w:rsidRDefault="000A55CC">
      <w:pPr>
        <w:pStyle w:val="BodyText"/>
        <w:spacing w:before="162" w:line="480" w:lineRule="auto"/>
        <w:ind w:left="1301" w:right="903" w:firstLine="720"/>
        <w:jc w:val="both"/>
      </w:pPr>
      <w:r>
        <w:t>Oleh karena itu dapat disimpulkan bahwa penegakan hukum tidak han</w:t>
      </w:r>
      <w:r>
        <w:t>ya berarti implementasi undang-undang, meskipun ini sebenarnya terjadi di Indonesia. Jadi istilah penegakan hukum sangat populer. Ada juga kecenderungan kuat untuk menafsirkan penegakan hukum sebagai implementasi keputusan hakim. Namun, perlu dicatat bahwa</w:t>
      </w:r>
      <w:r>
        <w:t xml:space="preserve"> pendapat yang agak sempit ini memiliki kelemahan jika implementasi hukum atau keputusan hakim bahkan mengganggu perdamaian dalam persatuan</w:t>
      </w:r>
      <w:r>
        <w:rPr>
          <w:spacing w:val="-1"/>
        </w:rPr>
        <w:t xml:space="preserve"> </w:t>
      </w:r>
      <w:r>
        <w:t>kehidupan.</w:t>
      </w:r>
      <w:r>
        <w:rPr>
          <w:vertAlign w:val="superscript"/>
        </w:rPr>
        <w:t>8</w:t>
      </w:r>
      <w:r>
        <w:t>.</w:t>
      </w:r>
    </w:p>
    <w:p w:rsidR="00CD478C" w:rsidRDefault="000A55CC">
      <w:pPr>
        <w:pStyle w:val="Heading1"/>
        <w:numPr>
          <w:ilvl w:val="1"/>
          <w:numId w:val="23"/>
        </w:numPr>
        <w:tabs>
          <w:tab w:val="left" w:pos="1301"/>
        </w:tabs>
        <w:spacing w:before="165"/>
      </w:pPr>
      <w:bookmarkStart w:id="8" w:name="_TOC_250025"/>
      <w:r>
        <w:t>Gambaran Umum</w:t>
      </w:r>
      <w:r>
        <w:rPr>
          <w:spacing w:val="-7"/>
        </w:rPr>
        <w:t xml:space="preserve"> </w:t>
      </w:r>
      <w:bookmarkEnd w:id="8"/>
      <w:r>
        <w:t>Kepolisian</w:t>
      </w:r>
    </w:p>
    <w:p w:rsidR="00CD478C" w:rsidRDefault="00CD478C">
      <w:pPr>
        <w:pStyle w:val="BodyText"/>
        <w:rPr>
          <w:b/>
        </w:rPr>
      </w:pPr>
    </w:p>
    <w:p w:rsidR="00CD478C" w:rsidRDefault="000A55CC">
      <w:pPr>
        <w:pStyle w:val="ListParagraph"/>
        <w:numPr>
          <w:ilvl w:val="2"/>
          <w:numId w:val="23"/>
        </w:numPr>
        <w:tabs>
          <w:tab w:val="left" w:pos="2020"/>
          <w:tab w:val="left" w:pos="2021"/>
        </w:tabs>
        <w:jc w:val="left"/>
        <w:rPr>
          <w:b/>
          <w:sz w:val="24"/>
        </w:rPr>
      </w:pPr>
      <w:r>
        <w:rPr>
          <w:b/>
          <w:sz w:val="24"/>
        </w:rPr>
        <w:t>Fungsi Penyelidikan oleh Kepolisian Republik</w:t>
      </w:r>
      <w:r>
        <w:rPr>
          <w:b/>
          <w:spacing w:val="-6"/>
          <w:sz w:val="24"/>
        </w:rPr>
        <w:t xml:space="preserve"> </w:t>
      </w:r>
      <w:r>
        <w:rPr>
          <w:b/>
          <w:sz w:val="24"/>
        </w:rPr>
        <w:t>Indonesia</w:t>
      </w:r>
    </w:p>
    <w:p w:rsidR="00CD478C" w:rsidRDefault="00CD478C">
      <w:pPr>
        <w:pStyle w:val="BodyText"/>
        <w:spacing w:before="55" w:line="552" w:lineRule="exact"/>
        <w:ind w:left="1301" w:right="1098" w:firstLine="540"/>
      </w:pPr>
      <w:r w:rsidRPr="00CD478C">
        <w:pict>
          <v:rect id="_x0000_s2080" style="position:absolute;left:0;text-align:left;margin-left:72.05pt;margin-top:63.25pt;width:144.05pt;height:.8pt;z-index:-15723520;mso-wrap-distance-left:0;mso-wrap-distance-right:0;mso-position-horizontal-relative:page" fillcolor="black" stroked="f">
            <w10:wrap type="topAndBottom" anchorx="page"/>
          </v:rect>
        </w:pict>
      </w:r>
      <w:r w:rsidR="000A55CC">
        <w:t>Pasal 1 KUHAP, paragr</w:t>
      </w:r>
      <w:r w:rsidR="000A55CC">
        <w:t>af 1 dan 4, menyatakan bahwa kepolisian nasional bertindak sebagai penyidik dalam sistem peradilan pidana. Pasal 1 (4) KUHAP</w:t>
      </w:r>
    </w:p>
    <w:p w:rsidR="00CD478C" w:rsidRDefault="000A55CC">
      <w:pPr>
        <w:spacing w:before="72"/>
        <w:ind w:left="220"/>
        <w:rPr>
          <w:rFonts w:ascii="Calibri"/>
          <w:sz w:val="20"/>
        </w:rPr>
      </w:pPr>
      <w:r>
        <w:rPr>
          <w:rFonts w:ascii="Calibri"/>
          <w:sz w:val="20"/>
          <w:vertAlign w:val="superscript"/>
        </w:rPr>
        <w:t>8</w:t>
      </w:r>
      <w:r>
        <w:rPr>
          <w:rFonts w:ascii="Calibri"/>
          <w:sz w:val="20"/>
        </w:rPr>
        <w:t xml:space="preserve"> Soerjono Soekanto, Opcit. Hal 7-8</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902"/>
        <w:jc w:val="both"/>
      </w:pPr>
      <w:r>
        <w:t>menyatakan bahwa penyidik adalah petugas kepolisian Republik Indonesia yang secara hukum berwenang untuk melakukan penyelidikan. Investigasi dalam artikel ini berarti serangkaian tindakan investigasi yang dirancang untuk mencari dan menemukan peristiwa yan</w:t>
      </w:r>
      <w:r>
        <w:t>g dikatakan sebagai tindak pidana untuk menentukan apakah investigasi dapat dilakukan dengan cara yang ditentukan dalam Kode Acara Pidana atau tidak.</w:t>
      </w:r>
    </w:p>
    <w:p w:rsidR="00CD478C" w:rsidRDefault="000A55CC">
      <w:pPr>
        <w:pStyle w:val="BodyText"/>
        <w:spacing w:before="2" w:line="480" w:lineRule="auto"/>
        <w:ind w:left="1301" w:right="899" w:firstLine="540"/>
        <w:jc w:val="both"/>
      </w:pPr>
      <w:r>
        <w:t>Investigasi bukan merupakan fungsi yang terpisah dari investigasi, tetapi hanya cara atau metode fungsi in</w:t>
      </w:r>
      <w:r>
        <w:t>vestigasi yang mendahului tindakan lain, yaitu tindakan dalam bentuk penangkapan, penahanan, pencarian, penyitaan, pemeriksaan surat, panggilan pengadilan, pemeriksaan gugatan, pemeriksaan jas, penyelesaian tuntutan dan Mengarsipkan file dengan jaksa penun</w:t>
      </w:r>
      <w:r>
        <w:t>tut umum</w:t>
      </w:r>
      <w:r>
        <w:rPr>
          <w:vertAlign w:val="superscript"/>
        </w:rPr>
        <w:t>9</w:t>
      </w:r>
      <w:r>
        <w:t>.</w:t>
      </w:r>
    </w:p>
    <w:p w:rsidR="00CD478C" w:rsidRDefault="000A55CC">
      <w:pPr>
        <w:pStyle w:val="BodyText"/>
        <w:spacing w:before="160" w:line="480" w:lineRule="auto"/>
        <w:ind w:left="1301" w:right="893" w:firstLine="720"/>
        <w:jc w:val="both"/>
      </w:pPr>
      <w:r>
        <w:t>Latar belakang pembentukan fungsi investigasi adalah perlindungan dan jaminan hak asasi manusia, adanya persyaratan dan pembatasan ketat untuk penggunaan tindakan yang dipaksakan, pengawasan ketat dan adanya kompensasi dan fasilitas rehabilitasi</w:t>
      </w:r>
      <w:r>
        <w:t>. Tidak semua peristiwa yang terjadi dapat dicurigai sebagai kejahatan. Sebelum melanjutkan investigasi ke konsekuensi dari upaya paksa berdasarkan data atau informasi yang berasal dari hasil investigasi, ditentukan terlebih dahulu bahwa peristiwa yang ter</w:t>
      </w:r>
      <w:r>
        <w:t>jadi dan diduga merupakan tindak pidana, pada kenyataannya, merupakan kejahatan untuk melanjutkan penyelidikan</w:t>
      </w:r>
      <w:r>
        <w:rPr>
          <w:vertAlign w:val="superscript"/>
        </w:rPr>
        <w:t>10</w:t>
      </w:r>
      <w:r>
        <w:t>.</w:t>
      </w: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spacing w:before="3"/>
        <w:rPr>
          <w:sz w:val="15"/>
        </w:rPr>
      </w:pPr>
      <w:r w:rsidRPr="00CD478C">
        <w:pict>
          <v:rect id="_x0000_s2079" style="position:absolute;margin-left:72.05pt;margin-top:10.75pt;width:144.05pt;height:.8pt;z-index:-15723008;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9</w:t>
      </w:r>
      <w:r>
        <w:rPr>
          <w:rFonts w:ascii="Calibri"/>
          <w:sz w:val="20"/>
        </w:rPr>
        <w:t xml:space="preserve"> Andi Hamzah, 1993. Hukum Acara Pidana Indonesia. Jakarta: Arikha Media Cipta. Hal. 141.</w:t>
      </w:r>
    </w:p>
    <w:p w:rsidR="00CD478C" w:rsidRDefault="00CD478C">
      <w:pPr>
        <w:pStyle w:val="BodyText"/>
        <w:rPr>
          <w:rFonts w:ascii="Calibri"/>
          <w:sz w:val="20"/>
        </w:rPr>
      </w:pPr>
    </w:p>
    <w:p w:rsidR="00CD478C" w:rsidRDefault="000A55CC">
      <w:pPr>
        <w:ind w:left="220"/>
        <w:rPr>
          <w:rFonts w:ascii="Calibri"/>
          <w:sz w:val="20"/>
        </w:rPr>
      </w:pPr>
      <w:r>
        <w:rPr>
          <w:rFonts w:ascii="Calibri"/>
          <w:sz w:val="20"/>
          <w:vertAlign w:val="superscript"/>
        </w:rPr>
        <w:t>10</w:t>
      </w:r>
      <w:r>
        <w:rPr>
          <w:rFonts w:ascii="Calibri"/>
          <w:sz w:val="20"/>
        </w:rPr>
        <w:t xml:space="preserve"> Mahmud Mulyadi, Opcit. Hal. 11-12</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301" w:right="908" w:firstLine="720"/>
        <w:jc w:val="both"/>
      </w:pPr>
      <w:r>
        <w:t>Sejak awal, Hukum Acara Pidana mencoba sedikit mencegah penggunaan tindakan kekerasan. Upaya paksa hanya dapat digunakan sebagai tindakan yang harus dilakukan untuk kepentingan publik yang lebih luas. Investigasi yang dimaksud adalah in</w:t>
      </w:r>
      <w:r>
        <w:t>vestigasi kriminal, karena investigasi ini hanya metode investigasi atau metode.</w:t>
      </w:r>
    </w:p>
    <w:p w:rsidR="00CD478C" w:rsidRDefault="000A55CC">
      <w:pPr>
        <w:pStyle w:val="BodyText"/>
        <w:spacing w:before="162" w:line="480" w:lineRule="auto"/>
        <w:ind w:left="1301" w:right="899" w:firstLine="720"/>
        <w:jc w:val="both"/>
      </w:pPr>
      <w:r>
        <w:t>Dalam hal penyelidikan, peran polisi diatur dalam Pasal 14 ayat 1 huruf g Undang-Undang Nomor 2 Tahun 2002 tentang Kepolisian Negara Republik Indonesia, yaitu melakukan penyelidikan dan investigasi terhadap semua pelanggaran sesuai dengan Hukum Acara Pidan</w:t>
      </w:r>
      <w:r>
        <w:t>a dan hukum dan peraturan lainnya. Kata-kata dalam artikel ini memberikan perincian tentang peran polisi nasional Indonesia dalam penyelidikan dan investigasi pelanggaran pidana berdasarkan hukum acara pidana.</w:t>
      </w:r>
    </w:p>
    <w:p w:rsidR="00CD478C" w:rsidRDefault="000A55CC">
      <w:pPr>
        <w:pStyle w:val="BodyText"/>
        <w:spacing w:before="161" w:line="480" w:lineRule="auto"/>
        <w:ind w:left="1301" w:right="905" w:firstLine="720"/>
        <w:jc w:val="both"/>
      </w:pPr>
      <w:r>
        <w:t>Tugas penyelidikan yang harus dilaksanakan ole</w:t>
      </w:r>
      <w:r>
        <w:t>h penyelidik meliputi kegiatan:</w:t>
      </w:r>
    </w:p>
    <w:p w:rsidR="00CD478C" w:rsidRDefault="000A55CC">
      <w:pPr>
        <w:pStyle w:val="ListParagraph"/>
        <w:numPr>
          <w:ilvl w:val="3"/>
          <w:numId w:val="23"/>
        </w:numPr>
        <w:tabs>
          <w:tab w:val="left" w:pos="2113"/>
        </w:tabs>
        <w:spacing w:before="160" w:line="480" w:lineRule="auto"/>
        <w:ind w:right="959"/>
        <w:jc w:val="both"/>
        <w:rPr>
          <w:sz w:val="24"/>
        </w:rPr>
      </w:pPr>
      <w:r>
        <w:rPr>
          <w:sz w:val="24"/>
        </w:rPr>
        <w:t>Mencari dan menemukan suatu peristiwa yang diduga sebagai tindak pidana;</w:t>
      </w:r>
    </w:p>
    <w:p w:rsidR="00CD478C" w:rsidRDefault="000A55CC">
      <w:pPr>
        <w:pStyle w:val="ListParagraph"/>
        <w:numPr>
          <w:ilvl w:val="3"/>
          <w:numId w:val="23"/>
        </w:numPr>
        <w:tabs>
          <w:tab w:val="left" w:pos="2113"/>
        </w:tabs>
        <w:spacing w:before="161"/>
        <w:jc w:val="both"/>
        <w:rPr>
          <w:sz w:val="24"/>
        </w:rPr>
      </w:pPr>
      <w:r>
        <w:rPr>
          <w:sz w:val="24"/>
        </w:rPr>
        <w:t>Menentukan dapat atau tidaknya dilakukan</w:t>
      </w:r>
      <w:r>
        <w:rPr>
          <w:spacing w:val="-9"/>
          <w:sz w:val="24"/>
        </w:rPr>
        <w:t xml:space="preserve"> </w:t>
      </w:r>
      <w:r>
        <w:rPr>
          <w:sz w:val="24"/>
        </w:rPr>
        <w:t>penyidikan;</w:t>
      </w:r>
    </w:p>
    <w:p w:rsidR="00CD478C" w:rsidRDefault="00CD478C">
      <w:pPr>
        <w:pStyle w:val="BodyText"/>
        <w:spacing w:before="10"/>
        <w:rPr>
          <w:sz w:val="37"/>
        </w:rPr>
      </w:pPr>
    </w:p>
    <w:p w:rsidR="00CD478C" w:rsidRDefault="000A55CC">
      <w:pPr>
        <w:pStyle w:val="ListParagraph"/>
        <w:numPr>
          <w:ilvl w:val="3"/>
          <w:numId w:val="23"/>
        </w:numPr>
        <w:tabs>
          <w:tab w:val="left" w:pos="2113"/>
        </w:tabs>
        <w:jc w:val="both"/>
        <w:rPr>
          <w:sz w:val="24"/>
        </w:rPr>
      </w:pPr>
      <w:r>
        <w:rPr>
          <w:sz w:val="24"/>
        </w:rPr>
        <w:t>Mencari serta mengumpulkan barang</w:t>
      </w:r>
      <w:r>
        <w:rPr>
          <w:spacing w:val="-4"/>
          <w:sz w:val="24"/>
        </w:rPr>
        <w:t xml:space="preserve"> </w:t>
      </w:r>
      <w:r>
        <w:rPr>
          <w:sz w:val="24"/>
        </w:rPr>
        <w:t>bukti;</w:t>
      </w:r>
    </w:p>
    <w:p w:rsidR="00CD478C" w:rsidRDefault="00CD478C">
      <w:pPr>
        <w:pStyle w:val="BodyText"/>
        <w:rPr>
          <w:sz w:val="38"/>
        </w:rPr>
      </w:pPr>
    </w:p>
    <w:p w:rsidR="00CD478C" w:rsidRDefault="000A55CC">
      <w:pPr>
        <w:pStyle w:val="ListParagraph"/>
        <w:numPr>
          <w:ilvl w:val="3"/>
          <w:numId w:val="23"/>
        </w:numPr>
        <w:tabs>
          <w:tab w:val="left" w:pos="2113"/>
        </w:tabs>
        <w:jc w:val="both"/>
        <w:rPr>
          <w:sz w:val="24"/>
        </w:rPr>
      </w:pPr>
      <w:r>
        <w:rPr>
          <w:sz w:val="24"/>
        </w:rPr>
        <w:t>Membuat terang tentang tindak pidana yang</w:t>
      </w:r>
      <w:r>
        <w:rPr>
          <w:spacing w:val="-15"/>
          <w:sz w:val="24"/>
        </w:rPr>
        <w:t xml:space="preserve"> </w:t>
      </w:r>
      <w:r>
        <w:rPr>
          <w:sz w:val="24"/>
        </w:rPr>
        <w:t>terjadi;</w:t>
      </w:r>
    </w:p>
    <w:p w:rsidR="00CD478C" w:rsidRDefault="00CD478C">
      <w:pPr>
        <w:pStyle w:val="BodyText"/>
        <w:spacing w:before="10"/>
        <w:rPr>
          <w:sz w:val="37"/>
        </w:rPr>
      </w:pPr>
    </w:p>
    <w:p w:rsidR="00CD478C" w:rsidRDefault="000A55CC">
      <w:pPr>
        <w:pStyle w:val="ListParagraph"/>
        <w:numPr>
          <w:ilvl w:val="3"/>
          <w:numId w:val="23"/>
        </w:numPr>
        <w:tabs>
          <w:tab w:val="left" w:pos="2113"/>
        </w:tabs>
        <w:jc w:val="both"/>
        <w:rPr>
          <w:sz w:val="24"/>
        </w:rPr>
      </w:pPr>
      <w:r>
        <w:rPr>
          <w:sz w:val="24"/>
        </w:rPr>
        <w:t>Men</w:t>
      </w:r>
      <w:r>
        <w:rPr>
          <w:sz w:val="24"/>
        </w:rPr>
        <w:t>emukan tersangka pelaku tindak</w:t>
      </w:r>
      <w:r>
        <w:rPr>
          <w:spacing w:val="-5"/>
          <w:sz w:val="24"/>
        </w:rPr>
        <w:t xml:space="preserve"> </w:t>
      </w:r>
      <w:r>
        <w:rPr>
          <w:sz w:val="24"/>
        </w:rPr>
        <w:t>pidana.</w:t>
      </w:r>
    </w:p>
    <w:p w:rsidR="00CD478C" w:rsidRDefault="00CD478C">
      <w:pPr>
        <w:pStyle w:val="BodyText"/>
        <w:spacing w:before="11"/>
        <w:rPr>
          <w:sz w:val="37"/>
        </w:rPr>
      </w:pPr>
    </w:p>
    <w:p w:rsidR="00CD478C" w:rsidRDefault="000A55CC">
      <w:pPr>
        <w:pStyle w:val="BodyText"/>
        <w:spacing w:line="480" w:lineRule="auto"/>
        <w:ind w:left="1301" w:right="898" w:firstLine="720"/>
        <w:jc w:val="both"/>
      </w:pPr>
      <w:r>
        <w:t>Undang-Undang Nomor 8 Tahun 1981 (KUHAP) memberi Kepolisian Republik Indonesia peran penting dalam penyelidikan dan investigasi kejahatan</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905"/>
        <w:jc w:val="both"/>
      </w:pPr>
      <w:r>
        <w:t>(secara umum) tanpa membatasi lingkungan kekuasaan urusan selama mereka berada dalam ruang lingkup hukum publik bahwa pada dasarnya polisi nasional diberdayakan oleh KUHP untuk melakukan investigasi dan investigasi terhadap semua kejahatan.</w:t>
      </w:r>
    </w:p>
    <w:p w:rsidR="00CD478C" w:rsidRDefault="000A55CC">
      <w:pPr>
        <w:pStyle w:val="Heading1"/>
        <w:numPr>
          <w:ilvl w:val="2"/>
          <w:numId w:val="23"/>
        </w:numPr>
        <w:tabs>
          <w:tab w:val="left" w:pos="1301"/>
        </w:tabs>
        <w:spacing w:before="165"/>
        <w:ind w:hanging="721"/>
      </w:pPr>
      <w:bookmarkStart w:id="9" w:name="_TOC_250024"/>
      <w:r>
        <w:t>Fungsi Penyelid</w:t>
      </w:r>
      <w:r>
        <w:t>ikan oleh Kepolisian Republik</w:t>
      </w:r>
      <w:r>
        <w:rPr>
          <w:spacing w:val="-8"/>
        </w:rPr>
        <w:t xml:space="preserve"> </w:t>
      </w:r>
      <w:bookmarkEnd w:id="9"/>
      <w:r>
        <w:t>Indonesia</w:t>
      </w:r>
    </w:p>
    <w:p w:rsidR="00CD478C" w:rsidRDefault="00CD478C">
      <w:pPr>
        <w:pStyle w:val="BodyText"/>
        <w:spacing w:before="8"/>
        <w:rPr>
          <w:b/>
          <w:sz w:val="23"/>
        </w:rPr>
      </w:pPr>
    </w:p>
    <w:p w:rsidR="00CD478C" w:rsidRDefault="000A55CC">
      <w:pPr>
        <w:pStyle w:val="BodyText"/>
        <w:spacing w:line="480" w:lineRule="auto"/>
        <w:ind w:left="1301" w:right="895" w:firstLine="540"/>
        <w:jc w:val="both"/>
      </w:pPr>
      <w:r>
        <w:t>Pasal 1 (1) KUHAP menyatakan: "Penyelidik adalah petugas kepolisian dari Republik Indonesia atau petugas tertentu yang telah diberikan wewenang khusus untuk melakukan investigasi oleh hukum. Sedangkan definisi inves</w:t>
      </w:r>
      <w:r>
        <w:t>tigasi berdasarkan Pasal 1 (2) KUHAP mengacu pada sejumlah langkah investigasi dan, sesuai dengan prosedur yang ditetapkan dalam Undang-Undang ini, untuk mencari dan mengumpulkan bukti yang menggunakan bukti untuk mengklarifikasi pelanggaran yang telah ter</w:t>
      </w:r>
      <w:r>
        <w:t>jadi dan menemukan tersangka.</w:t>
      </w:r>
    </w:p>
    <w:p w:rsidR="00CD478C" w:rsidRDefault="000A55CC">
      <w:pPr>
        <w:pStyle w:val="BodyText"/>
        <w:spacing w:before="161" w:line="480" w:lineRule="auto"/>
        <w:ind w:left="1301" w:right="894" w:firstLine="720"/>
        <w:jc w:val="both"/>
      </w:pPr>
      <w:r>
        <w:t>Investigasi adalah konsekuensi dari investigasi, sehingga pemahaman investigasi terkait erat dengan investigasi. Jika penyidik membuka penyelidikan, ia dapat memastikan bahwa insiden yang diselidiki sebenarnya adalah kejahatan</w:t>
      </w:r>
      <w:r>
        <w:t xml:space="preserve"> dan bahwa ada cukup data dan fakta untuk menyelidiki kejahatan tersebut. Tujuan investigasi adalah untuk mengumpulkan bukti untuk menyelesaikan kejahatan dan menemukan</w:t>
      </w:r>
      <w:r>
        <w:rPr>
          <w:spacing w:val="-1"/>
        </w:rPr>
        <w:t xml:space="preserve"> </w:t>
      </w:r>
      <w:r>
        <w:t>tersangka.</w:t>
      </w:r>
    </w:p>
    <w:p w:rsidR="00CD478C" w:rsidRDefault="000A55CC">
      <w:pPr>
        <w:pStyle w:val="BodyText"/>
        <w:spacing w:before="161" w:line="480" w:lineRule="auto"/>
        <w:ind w:left="1301" w:right="895" w:firstLine="720"/>
        <w:jc w:val="both"/>
      </w:pPr>
      <w:r>
        <w:t>Investigasi dimulai ketika penyidik menggunakan otoritas investigasi yang te</w:t>
      </w:r>
      <w:r>
        <w:t>rkait langsung dengan hak-hak tersangka, seperti percobaan penangkapan. Saat menggunakan langkah-langkah yang dipaksakan ini, penyidik diharuskan memberi tahu jaksa tentang awal penyelidikan atas</w:t>
      </w:r>
      <w:r>
        <w:rPr>
          <w:spacing w:val="-14"/>
        </w:rPr>
        <w:t xml:space="preserve"> </w:t>
      </w:r>
      <w:r>
        <w:t>kejahatan.</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7" w:firstLine="720"/>
        <w:jc w:val="both"/>
      </w:pPr>
      <w:r>
        <w:t>Investigasi kejahatan adalah p</w:t>
      </w:r>
      <w:r>
        <w:t>roses yang terdiri dari serangkaian tindakan yang dilakukan penyidik untuk menerangi suatu kasus dan menemukan pelakunya. Pada saat penyelidikan, polisi nasional diberikan kekuasaan berdasarkan Pasal 15 (1) UU No. 2 tahun 2002 tentang Kepolisian,</w:t>
      </w:r>
      <w:r>
        <w:rPr>
          <w:spacing w:val="-9"/>
        </w:rPr>
        <w:t xml:space="preserve"> </w:t>
      </w:r>
      <w:r>
        <w:t>yaitu:</w:t>
      </w:r>
    </w:p>
    <w:p w:rsidR="00CD478C" w:rsidRDefault="000A55CC">
      <w:pPr>
        <w:pStyle w:val="ListParagraph"/>
        <w:numPr>
          <w:ilvl w:val="0"/>
          <w:numId w:val="22"/>
        </w:numPr>
        <w:tabs>
          <w:tab w:val="left" w:pos="1933"/>
        </w:tabs>
        <w:spacing w:before="161"/>
        <w:jc w:val="both"/>
        <w:rPr>
          <w:sz w:val="24"/>
        </w:rPr>
      </w:pPr>
      <w:r>
        <w:rPr>
          <w:sz w:val="24"/>
        </w:rPr>
        <w:t>Me</w:t>
      </w:r>
      <w:r>
        <w:rPr>
          <w:sz w:val="24"/>
        </w:rPr>
        <w:t>nerima laporan dan/atau</w:t>
      </w:r>
      <w:r>
        <w:rPr>
          <w:spacing w:val="-4"/>
          <w:sz w:val="24"/>
        </w:rPr>
        <w:t xml:space="preserve"> </w:t>
      </w:r>
      <w:r>
        <w:rPr>
          <w:sz w:val="24"/>
        </w:rPr>
        <w:t>pengaduan;</w:t>
      </w:r>
    </w:p>
    <w:p w:rsidR="00CD478C" w:rsidRDefault="00CD478C">
      <w:pPr>
        <w:pStyle w:val="BodyText"/>
        <w:spacing w:before="11"/>
        <w:rPr>
          <w:sz w:val="37"/>
        </w:rPr>
      </w:pPr>
    </w:p>
    <w:p w:rsidR="00CD478C" w:rsidRDefault="000A55CC">
      <w:pPr>
        <w:pStyle w:val="ListParagraph"/>
        <w:numPr>
          <w:ilvl w:val="0"/>
          <w:numId w:val="22"/>
        </w:numPr>
        <w:tabs>
          <w:tab w:val="left" w:pos="1932"/>
          <w:tab w:val="left" w:pos="1933"/>
        </w:tabs>
        <w:spacing w:line="480" w:lineRule="auto"/>
        <w:ind w:right="960"/>
        <w:rPr>
          <w:sz w:val="24"/>
        </w:rPr>
      </w:pPr>
      <w:r>
        <w:rPr>
          <w:sz w:val="24"/>
        </w:rPr>
        <w:t>Membantu menyelesaikan perselisihan warga masyarakat yang dapat mengganggu ketertiban</w:t>
      </w:r>
      <w:r>
        <w:rPr>
          <w:spacing w:val="-1"/>
          <w:sz w:val="24"/>
        </w:rPr>
        <w:t xml:space="preserve"> </w:t>
      </w:r>
      <w:r>
        <w:rPr>
          <w:sz w:val="24"/>
        </w:rPr>
        <w:t>umum;</w:t>
      </w:r>
    </w:p>
    <w:p w:rsidR="00CD478C" w:rsidRDefault="000A55CC">
      <w:pPr>
        <w:pStyle w:val="ListParagraph"/>
        <w:numPr>
          <w:ilvl w:val="0"/>
          <w:numId w:val="22"/>
        </w:numPr>
        <w:tabs>
          <w:tab w:val="left" w:pos="1933"/>
        </w:tabs>
        <w:spacing w:before="160"/>
        <w:jc w:val="both"/>
        <w:rPr>
          <w:sz w:val="24"/>
        </w:rPr>
      </w:pPr>
      <w:r>
        <w:rPr>
          <w:sz w:val="24"/>
        </w:rPr>
        <w:t>Mencegah dan menanggulangi tumbuhnya penyakit</w:t>
      </w:r>
      <w:r>
        <w:rPr>
          <w:spacing w:val="3"/>
          <w:sz w:val="24"/>
        </w:rPr>
        <w:t xml:space="preserve"> </w:t>
      </w:r>
      <w:r>
        <w:rPr>
          <w:sz w:val="24"/>
        </w:rPr>
        <w:t>masyarakat;</w:t>
      </w:r>
    </w:p>
    <w:p w:rsidR="00CD478C" w:rsidRDefault="00CD478C">
      <w:pPr>
        <w:pStyle w:val="BodyText"/>
        <w:spacing w:before="11"/>
        <w:rPr>
          <w:sz w:val="37"/>
        </w:rPr>
      </w:pPr>
    </w:p>
    <w:p w:rsidR="00CD478C" w:rsidRDefault="000A55CC">
      <w:pPr>
        <w:pStyle w:val="ListParagraph"/>
        <w:numPr>
          <w:ilvl w:val="0"/>
          <w:numId w:val="22"/>
        </w:numPr>
        <w:tabs>
          <w:tab w:val="left" w:pos="1932"/>
          <w:tab w:val="left" w:pos="1933"/>
        </w:tabs>
        <w:spacing w:line="480" w:lineRule="auto"/>
        <w:ind w:right="960"/>
        <w:rPr>
          <w:sz w:val="24"/>
        </w:rPr>
      </w:pPr>
      <w:r>
        <w:rPr>
          <w:sz w:val="24"/>
        </w:rPr>
        <w:t>Mengawasi aliran yang dapat menimbulkan perpecahan atau mengancam persatuan dan kesatuan</w:t>
      </w:r>
      <w:r>
        <w:rPr>
          <w:spacing w:val="-1"/>
          <w:sz w:val="24"/>
        </w:rPr>
        <w:t xml:space="preserve"> </w:t>
      </w:r>
      <w:r>
        <w:rPr>
          <w:sz w:val="24"/>
        </w:rPr>
        <w:t>bangsa;</w:t>
      </w:r>
    </w:p>
    <w:p w:rsidR="00CD478C" w:rsidRDefault="000A55CC">
      <w:pPr>
        <w:pStyle w:val="ListParagraph"/>
        <w:numPr>
          <w:ilvl w:val="0"/>
          <w:numId w:val="22"/>
        </w:numPr>
        <w:tabs>
          <w:tab w:val="left" w:pos="1932"/>
          <w:tab w:val="left" w:pos="1933"/>
          <w:tab w:val="left" w:pos="3602"/>
          <w:tab w:val="left" w:pos="4789"/>
          <w:tab w:val="left" w:pos="6107"/>
          <w:tab w:val="left" w:pos="6974"/>
          <w:tab w:val="left" w:pos="7989"/>
        </w:tabs>
        <w:spacing w:before="160" w:line="480" w:lineRule="auto"/>
        <w:ind w:right="957"/>
        <w:rPr>
          <w:sz w:val="24"/>
        </w:rPr>
      </w:pPr>
      <w:r>
        <w:rPr>
          <w:sz w:val="24"/>
        </w:rPr>
        <w:t>Mengeluarkan</w:t>
      </w:r>
      <w:r>
        <w:rPr>
          <w:sz w:val="24"/>
        </w:rPr>
        <w:tab/>
        <w:t>peraturan</w:t>
      </w:r>
      <w:r>
        <w:rPr>
          <w:sz w:val="24"/>
        </w:rPr>
        <w:tab/>
        <w:t>Kepolisian</w:t>
      </w:r>
      <w:r>
        <w:rPr>
          <w:sz w:val="24"/>
        </w:rPr>
        <w:tab/>
        <w:t>dalam</w:t>
      </w:r>
      <w:r>
        <w:rPr>
          <w:sz w:val="24"/>
        </w:rPr>
        <w:tab/>
        <w:t>lingkup</w:t>
      </w:r>
      <w:r>
        <w:rPr>
          <w:sz w:val="24"/>
        </w:rPr>
        <w:tab/>
      </w:r>
      <w:r>
        <w:rPr>
          <w:spacing w:val="-3"/>
          <w:sz w:val="24"/>
        </w:rPr>
        <w:t xml:space="preserve">kewenangan </w:t>
      </w:r>
      <w:r>
        <w:rPr>
          <w:sz w:val="24"/>
        </w:rPr>
        <w:t>administratif</w:t>
      </w:r>
      <w:r>
        <w:rPr>
          <w:spacing w:val="-1"/>
          <w:sz w:val="24"/>
        </w:rPr>
        <w:t xml:space="preserve"> </w:t>
      </w:r>
      <w:r>
        <w:rPr>
          <w:sz w:val="24"/>
        </w:rPr>
        <w:t>Kepolisian;</w:t>
      </w:r>
    </w:p>
    <w:p w:rsidR="00CD478C" w:rsidRDefault="000A55CC">
      <w:pPr>
        <w:pStyle w:val="ListParagraph"/>
        <w:numPr>
          <w:ilvl w:val="0"/>
          <w:numId w:val="22"/>
        </w:numPr>
        <w:tabs>
          <w:tab w:val="left" w:pos="1932"/>
          <w:tab w:val="left" w:pos="1933"/>
          <w:tab w:val="left" w:pos="3558"/>
          <w:tab w:val="left" w:pos="5013"/>
          <w:tab w:val="left" w:pos="5916"/>
          <w:tab w:val="left" w:pos="6875"/>
          <w:tab w:val="left" w:pos="7754"/>
          <w:tab w:val="left" w:pos="8365"/>
        </w:tabs>
        <w:spacing w:before="161" w:line="480" w:lineRule="auto"/>
        <w:ind w:right="957"/>
        <w:rPr>
          <w:sz w:val="24"/>
        </w:rPr>
      </w:pPr>
      <w:r>
        <w:rPr>
          <w:sz w:val="24"/>
        </w:rPr>
        <w:t>Melaksanakan</w:t>
      </w:r>
      <w:r>
        <w:rPr>
          <w:sz w:val="24"/>
        </w:rPr>
        <w:tab/>
        <w:t>pemeriksaan</w:t>
      </w:r>
      <w:r>
        <w:rPr>
          <w:sz w:val="24"/>
        </w:rPr>
        <w:tab/>
        <w:t>khusus</w:t>
      </w:r>
      <w:r>
        <w:rPr>
          <w:sz w:val="24"/>
        </w:rPr>
        <w:tab/>
        <w:t>sebagai</w:t>
      </w:r>
      <w:r>
        <w:rPr>
          <w:sz w:val="24"/>
        </w:rPr>
        <w:tab/>
        <w:t>bagian</w:t>
      </w:r>
      <w:r>
        <w:rPr>
          <w:sz w:val="24"/>
        </w:rPr>
        <w:tab/>
        <w:t>dari</w:t>
      </w:r>
      <w:r>
        <w:rPr>
          <w:sz w:val="24"/>
        </w:rPr>
        <w:tab/>
      </w:r>
      <w:r>
        <w:rPr>
          <w:spacing w:val="-3"/>
          <w:sz w:val="24"/>
        </w:rPr>
        <w:t xml:space="preserve">tindakan </w:t>
      </w:r>
      <w:r>
        <w:rPr>
          <w:sz w:val="24"/>
        </w:rPr>
        <w:t>Kepolisian dalam rangka</w:t>
      </w:r>
      <w:r>
        <w:rPr>
          <w:spacing w:val="2"/>
          <w:sz w:val="24"/>
        </w:rPr>
        <w:t xml:space="preserve"> </w:t>
      </w:r>
      <w:r>
        <w:rPr>
          <w:sz w:val="24"/>
        </w:rPr>
        <w:t>pencegahan;</w:t>
      </w:r>
    </w:p>
    <w:p w:rsidR="00CD478C" w:rsidRDefault="000A55CC">
      <w:pPr>
        <w:pStyle w:val="ListParagraph"/>
        <w:numPr>
          <w:ilvl w:val="0"/>
          <w:numId w:val="22"/>
        </w:numPr>
        <w:tabs>
          <w:tab w:val="left" w:pos="1932"/>
          <w:tab w:val="left" w:pos="1933"/>
        </w:tabs>
        <w:spacing w:before="160"/>
        <w:rPr>
          <w:sz w:val="24"/>
        </w:rPr>
      </w:pPr>
      <w:r>
        <w:rPr>
          <w:sz w:val="24"/>
        </w:rPr>
        <w:t xml:space="preserve">Melakukan tindakan pertama </w:t>
      </w:r>
      <w:r>
        <w:rPr>
          <w:spacing w:val="-3"/>
          <w:sz w:val="24"/>
        </w:rPr>
        <w:t xml:space="preserve">di </w:t>
      </w:r>
      <w:r>
        <w:rPr>
          <w:sz w:val="24"/>
        </w:rPr>
        <w:t>tempat</w:t>
      </w:r>
      <w:r>
        <w:rPr>
          <w:spacing w:val="2"/>
          <w:sz w:val="24"/>
        </w:rPr>
        <w:t xml:space="preserve"> </w:t>
      </w:r>
      <w:r>
        <w:rPr>
          <w:sz w:val="24"/>
        </w:rPr>
        <w:t>kejadian;</w:t>
      </w:r>
    </w:p>
    <w:p w:rsidR="00CD478C" w:rsidRDefault="00CD478C">
      <w:pPr>
        <w:pStyle w:val="BodyText"/>
        <w:spacing w:before="11"/>
        <w:rPr>
          <w:sz w:val="37"/>
        </w:rPr>
      </w:pPr>
    </w:p>
    <w:p w:rsidR="00CD478C" w:rsidRDefault="000A55CC">
      <w:pPr>
        <w:pStyle w:val="ListParagraph"/>
        <w:numPr>
          <w:ilvl w:val="0"/>
          <w:numId w:val="22"/>
        </w:numPr>
        <w:tabs>
          <w:tab w:val="left" w:pos="1932"/>
          <w:tab w:val="left" w:pos="1933"/>
        </w:tabs>
        <w:rPr>
          <w:sz w:val="24"/>
        </w:rPr>
      </w:pPr>
      <w:r>
        <w:rPr>
          <w:sz w:val="24"/>
        </w:rPr>
        <w:t>Mengambil sidik jari dan identitas lainnya serta memotret</w:t>
      </w:r>
      <w:r>
        <w:rPr>
          <w:spacing w:val="-5"/>
          <w:sz w:val="24"/>
        </w:rPr>
        <w:t xml:space="preserve"> </w:t>
      </w:r>
      <w:r>
        <w:rPr>
          <w:sz w:val="24"/>
        </w:rPr>
        <w:t>seseorang;</w:t>
      </w:r>
    </w:p>
    <w:p w:rsidR="00CD478C" w:rsidRDefault="00CD478C">
      <w:pPr>
        <w:pStyle w:val="BodyText"/>
        <w:spacing w:before="10"/>
        <w:rPr>
          <w:sz w:val="37"/>
        </w:rPr>
      </w:pPr>
    </w:p>
    <w:p w:rsidR="00CD478C" w:rsidRDefault="000A55CC">
      <w:pPr>
        <w:pStyle w:val="ListParagraph"/>
        <w:numPr>
          <w:ilvl w:val="0"/>
          <w:numId w:val="22"/>
        </w:numPr>
        <w:tabs>
          <w:tab w:val="left" w:pos="1932"/>
          <w:tab w:val="left" w:pos="1933"/>
        </w:tabs>
        <w:rPr>
          <w:sz w:val="24"/>
        </w:rPr>
      </w:pPr>
      <w:r>
        <w:rPr>
          <w:sz w:val="24"/>
        </w:rPr>
        <w:t>Mencari keterangan dan barang</w:t>
      </w:r>
      <w:r>
        <w:rPr>
          <w:spacing w:val="-5"/>
          <w:sz w:val="24"/>
        </w:rPr>
        <w:t xml:space="preserve"> </w:t>
      </w:r>
      <w:r>
        <w:rPr>
          <w:sz w:val="24"/>
        </w:rPr>
        <w:t>bukti;</w:t>
      </w:r>
    </w:p>
    <w:p w:rsidR="00CD478C" w:rsidRDefault="00CD478C">
      <w:pPr>
        <w:pStyle w:val="BodyText"/>
        <w:rPr>
          <w:sz w:val="38"/>
        </w:rPr>
      </w:pPr>
    </w:p>
    <w:p w:rsidR="00CD478C" w:rsidRDefault="000A55CC">
      <w:pPr>
        <w:pStyle w:val="ListParagraph"/>
        <w:numPr>
          <w:ilvl w:val="0"/>
          <w:numId w:val="22"/>
        </w:numPr>
        <w:tabs>
          <w:tab w:val="left" w:pos="1932"/>
          <w:tab w:val="left" w:pos="1933"/>
        </w:tabs>
        <w:rPr>
          <w:sz w:val="24"/>
        </w:rPr>
      </w:pPr>
      <w:r>
        <w:rPr>
          <w:sz w:val="24"/>
        </w:rPr>
        <w:t>Menyelenggarakan Pusat Informasi Kriminal</w:t>
      </w:r>
      <w:r>
        <w:rPr>
          <w:spacing w:val="-2"/>
          <w:sz w:val="24"/>
        </w:rPr>
        <w:t xml:space="preserve"> </w:t>
      </w:r>
      <w:r>
        <w:rPr>
          <w:sz w:val="24"/>
        </w:rPr>
        <w:t>Nasional;</w:t>
      </w:r>
    </w:p>
    <w:p w:rsidR="00CD478C" w:rsidRDefault="00CD478C">
      <w:pPr>
        <w:pStyle w:val="BodyText"/>
        <w:spacing w:before="10"/>
        <w:rPr>
          <w:sz w:val="37"/>
        </w:rPr>
      </w:pPr>
    </w:p>
    <w:p w:rsidR="00CD478C" w:rsidRDefault="000A55CC">
      <w:pPr>
        <w:pStyle w:val="ListParagraph"/>
        <w:numPr>
          <w:ilvl w:val="0"/>
          <w:numId w:val="22"/>
        </w:numPr>
        <w:tabs>
          <w:tab w:val="left" w:pos="1932"/>
          <w:tab w:val="left" w:pos="1933"/>
        </w:tabs>
        <w:spacing w:before="1" w:line="480" w:lineRule="auto"/>
        <w:ind w:right="956"/>
        <w:rPr>
          <w:sz w:val="24"/>
        </w:rPr>
      </w:pPr>
      <w:r>
        <w:rPr>
          <w:sz w:val="24"/>
        </w:rPr>
        <w:t>Mengeluarkan surat izin dan/atau surat keterangan yang diperlukan dalam rangka pelayanan masyarakat;</w:t>
      </w:r>
    </w:p>
    <w:p w:rsidR="00CD478C" w:rsidRDefault="00CD478C">
      <w:pPr>
        <w:spacing w:line="480" w:lineRule="auto"/>
        <w:rPr>
          <w:sz w:val="24"/>
        </w:rPr>
        <w:sectPr w:rsidR="00CD478C">
          <w:pgSz w:w="11910" w:h="16840"/>
          <w:pgMar w:top="1580" w:right="540" w:bottom="280" w:left="1220" w:header="763" w:footer="0" w:gutter="0"/>
          <w:cols w:space="720"/>
        </w:sectPr>
      </w:pPr>
    </w:p>
    <w:p w:rsidR="00CD478C" w:rsidRDefault="00CD478C">
      <w:pPr>
        <w:pStyle w:val="BodyText"/>
        <w:spacing w:before="7"/>
      </w:pPr>
    </w:p>
    <w:p w:rsidR="00CD478C" w:rsidRDefault="000A55CC">
      <w:pPr>
        <w:pStyle w:val="ListParagraph"/>
        <w:numPr>
          <w:ilvl w:val="0"/>
          <w:numId w:val="22"/>
        </w:numPr>
        <w:tabs>
          <w:tab w:val="left" w:pos="1932"/>
          <w:tab w:val="left" w:pos="1933"/>
        </w:tabs>
        <w:spacing w:before="93" w:line="480" w:lineRule="auto"/>
        <w:ind w:right="958"/>
        <w:rPr>
          <w:sz w:val="24"/>
        </w:rPr>
      </w:pPr>
      <w:r>
        <w:rPr>
          <w:sz w:val="24"/>
        </w:rPr>
        <w:t>Memberikan bantuan pengamanan dalam sidang dan pelaksanaan putusan pengadilan, kegiatan instansi lain, serta kegiatan</w:t>
      </w:r>
      <w:r>
        <w:rPr>
          <w:spacing w:val="-9"/>
          <w:sz w:val="24"/>
        </w:rPr>
        <w:t xml:space="preserve"> </w:t>
      </w:r>
      <w:r>
        <w:rPr>
          <w:sz w:val="24"/>
        </w:rPr>
        <w:t>masyarakat;</w:t>
      </w:r>
    </w:p>
    <w:p w:rsidR="00CD478C" w:rsidRDefault="000A55CC">
      <w:pPr>
        <w:pStyle w:val="ListParagraph"/>
        <w:numPr>
          <w:ilvl w:val="0"/>
          <w:numId w:val="22"/>
        </w:numPr>
        <w:tabs>
          <w:tab w:val="left" w:pos="1932"/>
          <w:tab w:val="left" w:pos="1933"/>
        </w:tabs>
        <w:spacing w:before="161"/>
        <w:rPr>
          <w:sz w:val="24"/>
        </w:rPr>
      </w:pPr>
      <w:r>
        <w:rPr>
          <w:sz w:val="24"/>
        </w:rPr>
        <w:t>Meneri</w:t>
      </w:r>
      <w:r>
        <w:rPr>
          <w:sz w:val="24"/>
        </w:rPr>
        <w:t>ma dan menyimpan barang temuan untuk sementara</w:t>
      </w:r>
      <w:r>
        <w:rPr>
          <w:spacing w:val="-10"/>
          <w:sz w:val="24"/>
        </w:rPr>
        <w:t xml:space="preserve"> </w:t>
      </w:r>
      <w:r>
        <w:rPr>
          <w:sz w:val="24"/>
        </w:rPr>
        <w:t>waktu.</w:t>
      </w:r>
    </w:p>
    <w:p w:rsidR="00CD478C" w:rsidRDefault="00CD478C">
      <w:pPr>
        <w:pStyle w:val="BodyText"/>
        <w:spacing w:before="10"/>
        <w:rPr>
          <w:sz w:val="37"/>
        </w:rPr>
      </w:pPr>
    </w:p>
    <w:p w:rsidR="00CD478C" w:rsidRDefault="000A55CC">
      <w:pPr>
        <w:pStyle w:val="BodyText"/>
        <w:spacing w:line="480" w:lineRule="auto"/>
        <w:ind w:left="1301" w:right="1098" w:firstLine="632"/>
      </w:pPr>
      <w:r>
        <w:t>Namun wewenang Polri dalam hal penyidikan lebih jelas terlihat dalam Pasal 7 ayat (1) KUHAP yaitu:</w:t>
      </w:r>
    </w:p>
    <w:p w:rsidR="00CD478C" w:rsidRDefault="000A55CC">
      <w:pPr>
        <w:pStyle w:val="ListParagraph"/>
        <w:numPr>
          <w:ilvl w:val="1"/>
          <w:numId w:val="22"/>
        </w:numPr>
        <w:tabs>
          <w:tab w:val="left" w:pos="1932"/>
          <w:tab w:val="left" w:pos="1933"/>
        </w:tabs>
        <w:spacing w:before="161" w:line="480" w:lineRule="auto"/>
        <w:ind w:right="958"/>
        <w:rPr>
          <w:sz w:val="24"/>
        </w:rPr>
      </w:pPr>
      <w:r>
        <w:rPr>
          <w:sz w:val="24"/>
        </w:rPr>
        <w:t>Menerima laporan atau pengaduan dari seseorang tentang adanya tindak pidana;</w:t>
      </w:r>
    </w:p>
    <w:p w:rsidR="00CD478C" w:rsidRDefault="000A55CC">
      <w:pPr>
        <w:pStyle w:val="ListParagraph"/>
        <w:numPr>
          <w:ilvl w:val="1"/>
          <w:numId w:val="22"/>
        </w:numPr>
        <w:tabs>
          <w:tab w:val="left" w:pos="1932"/>
          <w:tab w:val="left" w:pos="1933"/>
        </w:tabs>
        <w:spacing w:before="160"/>
        <w:rPr>
          <w:sz w:val="24"/>
        </w:rPr>
      </w:pPr>
      <w:r>
        <w:rPr>
          <w:sz w:val="24"/>
        </w:rPr>
        <w:t>Melakukan tindakan pertam</w:t>
      </w:r>
      <w:r>
        <w:rPr>
          <w:sz w:val="24"/>
        </w:rPr>
        <w:t>a pada saat di tempat</w:t>
      </w:r>
      <w:r>
        <w:rPr>
          <w:spacing w:val="-5"/>
          <w:sz w:val="24"/>
        </w:rPr>
        <w:t xml:space="preserve"> </w:t>
      </w:r>
      <w:r>
        <w:rPr>
          <w:sz w:val="24"/>
        </w:rPr>
        <w:t>kejadian;</w:t>
      </w:r>
    </w:p>
    <w:p w:rsidR="00CD478C" w:rsidRDefault="00CD478C">
      <w:pPr>
        <w:pStyle w:val="BodyText"/>
        <w:spacing w:before="11"/>
        <w:rPr>
          <w:sz w:val="37"/>
        </w:rPr>
      </w:pPr>
    </w:p>
    <w:p w:rsidR="00CD478C" w:rsidRDefault="000A55CC">
      <w:pPr>
        <w:pStyle w:val="ListParagraph"/>
        <w:numPr>
          <w:ilvl w:val="1"/>
          <w:numId w:val="22"/>
        </w:numPr>
        <w:tabs>
          <w:tab w:val="left" w:pos="1932"/>
          <w:tab w:val="left" w:pos="1933"/>
        </w:tabs>
        <w:spacing w:line="480" w:lineRule="auto"/>
        <w:ind w:right="958"/>
        <w:rPr>
          <w:sz w:val="24"/>
        </w:rPr>
      </w:pPr>
      <w:r>
        <w:rPr>
          <w:sz w:val="24"/>
        </w:rPr>
        <w:t>Menyuruh berhenti seorang tersangka dan memeriksa tanda pengenal diri tersangka;</w:t>
      </w:r>
    </w:p>
    <w:p w:rsidR="00CD478C" w:rsidRDefault="000A55CC">
      <w:pPr>
        <w:pStyle w:val="ListParagraph"/>
        <w:numPr>
          <w:ilvl w:val="1"/>
          <w:numId w:val="22"/>
        </w:numPr>
        <w:tabs>
          <w:tab w:val="left" w:pos="1932"/>
          <w:tab w:val="left" w:pos="1933"/>
        </w:tabs>
        <w:spacing w:before="160"/>
        <w:rPr>
          <w:sz w:val="24"/>
        </w:rPr>
      </w:pPr>
      <w:r>
        <w:rPr>
          <w:sz w:val="24"/>
        </w:rPr>
        <w:t>Melakukan penangkapan, penahanan, penggeledahan, dan</w:t>
      </w:r>
      <w:r>
        <w:rPr>
          <w:spacing w:val="-4"/>
          <w:sz w:val="24"/>
        </w:rPr>
        <w:t xml:space="preserve"> </w:t>
      </w:r>
      <w:r>
        <w:rPr>
          <w:sz w:val="24"/>
        </w:rPr>
        <w:t>penyitaan;</w:t>
      </w:r>
    </w:p>
    <w:p w:rsidR="00CD478C" w:rsidRDefault="00CD478C">
      <w:pPr>
        <w:pStyle w:val="BodyText"/>
        <w:rPr>
          <w:sz w:val="38"/>
        </w:rPr>
      </w:pPr>
    </w:p>
    <w:p w:rsidR="00CD478C" w:rsidRDefault="000A55CC">
      <w:pPr>
        <w:pStyle w:val="ListParagraph"/>
        <w:numPr>
          <w:ilvl w:val="1"/>
          <w:numId w:val="22"/>
        </w:numPr>
        <w:tabs>
          <w:tab w:val="left" w:pos="1932"/>
          <w:tab w:val="left" w:pos="1933"/>
        </w:tabs>
        <w:rPr>
          <w:sz w:val="24"/>
        </w:rPr>
      </w:pPr>
      <w:r>
        <w:rPr>
          <w:sz w:val="24"/>
        </w:rPr>
        <w:t>Melakukan pemeriksaan dan penyitaan</w:t>
      </w:r>
      <w:r>
        <w:rPr>
          <w:spacing w:val="-1"/>
          <w:sz w:val="24"/>
        </w:rPr>
        <w:t xml:space="preserve"> </w:t>
      </w:r>
      <w:r>
        <w:rPr>
          <w:sz w:val="24"/>
        </w:rPr>
        <w:t>surat;</w:t>
      </w:r>
    </w:p>
    <w:p w:rsidR="00CD478C" w:rsidRDefault="00CD478C">
      <w:pPr>
        <w:pStyle w:val="BodyText"/>
        <w:spacing w:before="10"/>
        <w:rPr>
          <w:sz w:val="37"/>
        </w:rPr>
      </w:pPr>
    </w:p>
    <w:p w:rsidR="00CD478C" w:rsidRDefault="000A55CC">
      <w:pPr>
        <w:pStyle w:val="ListParagraph"/>
        <w:numPr>
          <w:ilvl w:val="1"/>
          <w:numId w:val="22"/>
        </w:numPr>
        <w:tabs>
          <w:tab w:val="left" w:pos="1932"/>
          <w:tab w:val="left" w:pos="1933"/>
        </w:tabs>
        <w:rPr>
          <w:sz w:val="24"/>
        </w:rPr>
      </w:pPr>
      <w:r>
        <w:rPr>
          <w:sz w:val="24"/>
        </w:rPr>
        <w:t>Mengambil sidik jari dan memotret</w:t>
      </w:r>
      <w:r>
        <w:rPr>
          <w:spacing w:val="-2"/>
          <w:sz w:val="24"/>
        </w:rPr>
        <w:t xml:space="preserve"> </w:t>
      </w:r>
      <w:r>
        <w:rPr>
          <w:sz w:val="24"/>
        </w:rPr>
        <w:t>seseorang;</w:t>
      </w:r>
    </w:p>
    <w:p w:rsidR="00CD478C" w:rsidRDefault="00CD478C">
      <w:pPr>
        <w:pStyle w:val="BodyText"/>
        <w:spacing w:before="11"/>
        <w:rPr>
          <w:sz w:val="37"/>
        </w:rPr>
      </w:pPr>
    </w:p>
    <w:p w:rsidR="00CD478C" w:rsidRDefault="000A55CC">
      <w:pPr>
        <w:pStyle w:val="ListParagraph"/>
        <w:numPr>
          <w:ilvl w:val="1"/>
          <w:numId w:val="22"/>
        </w:numPr>
        <w:tabs>
          <w:tab w:val="left" w:pos="1932"/>
          <w:tab w:val="left" w:pos="1933"/>
        </w:tabs>
        <w:spacing w:line="480" w:lineRule="auto"/>
        <w:ind w:right="954"/>
        <w:rPr>
          <w:sz w:val="24"/>
        </w:rPr>
      </w:pPr>
      <w:r>
        <w:rPr>
          <w:sz w:val="24"/>
        </w:rPr>
        <w:t>Memanggil orang untuk didengar dan diperiksa sebagai saksi atau tersangka;</w:t>
      </w:r>
    </w:p>
    <w:p w:rsidR="00CD478C" w:rsidRDefault="000A55CC">
      <w:pPr>
        <w:pStyle w:val="ListParagraph"/>
        <w:numPr>
          <w:ilvl w:val="1"/>
          <w:numId w:val="22"/>
        </w:numPr>
        <w:tabs>
          <w:tab w:val="left" w:pos="1932"/>
          <w:tab w:val="left" w:pos="1933"/>
        </w:tabs>
        <w:spacing w:before="160" w:line="480" w:lineRule="auto"/>
        <w:ind w:right="960"/>
        <w:rPr>
          <w:sz w:val="24"/>
        </w:rPr>
      </w:pPr>
      <w:r>
        <w:rPr>
          <w:sz w:val="24"/>
        </w:rPr>
        <w:t>Mendatangkan orang ahli yang diperlukan dalam hubungannya dengan pemeriksaan</w:t>
      </w:r>
      <w:r>
        <w:rPr>
          <w:spacing w:val="-1"/>
          <w:sz w:val="24"/>
        </w:rPr>
        <w:t xml:space="preserve"> </w:t>
      </w:r>
      <w:r>
        <w:rPr>
          <w:sz w:val="24"/>
        </w:rPr>
        <w:t>tersangka;</w:t>
      </w:r>
    </w:p>
    <w:p w:rsidR="00CD478C" w:rsidRDefault="000A55CC">
      <w:pPr>
        <w:pStyle w:val="ListParagraph"/>
        <w:numPr>
          <w:ilvl w:val="1"/>
          <w:numId w:val="22"/>
        </w:numPr>
        <w:tabs>
          <w:tab w:val="left" w:pos="1932"/>
          <w:tab w:val="left" w:pos="1933"/>
        </w:tabs>
        <w:spacing w:before="161"/>
        <w:rPr>
          <w:sz w:val="24"/>
        </w:rPr>
      </w:pPr>
      <w:r>
        <w:rPr>
          <w:sz w:val="24"/>
        </w:rPr>
        <w:t>Mengadakan penghentian</w:t>
      </w:r>
      <w:r>
        <w:rPr>
          <w:spacing w:val="-1"/>
          <w:sz w:val="24"/>
        </w:rPr>
        <w:t xml:space="preserve"> </w:t>
      </w:r>
      <w:r>
        <w:rPr>
          <w:sz w:val="24"/>
        </w:rPr>
        <w:t>penyidikan;</w:t>
      </w:r>
    </w:p>
    <w:p w:rsidR="00CD478C" w:rsidRDefault="00CD478C">
      <w:pPr>
        <w:pStyle w:val="BodyText"/>
        <w:spacing w:before="10"/>
        <w:rPr>
          <w:sz w:val="37"/>
        </w:rPr>
      </w:pPr>
    </w:p>
    <w:p w:rsidR="00CD478C" w:rsidRDefault="000A55CC">
      <w:pPr>
        <w:pStyle w:val="ListParagraph"/>
        <w:numPr>
          <w:ilvl w:val="1"/>
          <w:numId w:val="22"/>
        </w:numPr>
        <w:tabs>
          <w:tab w:val="left" w:pos="1932"/>
          <w:tab w:val="left" w:pos="1933"/>
        </w:tabs>
        <w:spacing w:before="1"/>
        <w:rPr>
          <w:sz w:val="24"/>
        </w:rPr>
      </w:pPr>
      <w:r>
        <w:rPr>
          <w:sz w:val="24"/>
        </w:rPr>
        <w:t>Mengadakan tindakan lain menurut hukum yang</w:t>
      </w:r>
      <w:r>
        <w:rPr>
          <w:spacing w:val="-4"/>
          <w:sz w:val="24"/>
        </w:rPr>
        <w:t xml:space="preserve"> </w:t>
      </w:r>
      <w:r>
        <w:rPr>
          <w:sz w:val="24"/>
        </w:rPr>
        <w:t>bertanggungjawab.</w:t>
      </w:r>
    </w:p>
    <w:p w:rsidR="00CD478C" w:rsidRDefault="00CD478C">
      <w:pPr>
        <w:pStyle w:val="BodyText"/>
        <w:spacing w:before="3"/>
        <w:rPr>
          <w:sz w:val="38"/>
        </w:rPr>
      </w:pPr>
    </w:p>
    <w:p w:rsidR="00CD478C" w:rsidRDefault="000A55CC">
      <w:pPr>
        <w:pStyle w:val="Heading1"/>
        <w:numPr>
          <w:ilvl w:val="1"/>
          <w:numId w:val="23"/>
        </w:numPr>
        <w:tabs>
          <w:tab w:val="left" w:pos="1301"/>
        </w:tabs>
        <w:ind w:right="5374" w:hanging="1301"/>
      </w:pPr>
      <w:bookmarkStart w:id="10" w:name="_TOC_250023"/>
      <w:r>
        <w:t>Gambaran Umum Tindak</w:t>
      </w:r>
      <w:r>
        <w:rPr>
          <w:spacing w:val="-14"/>
        </w:rPr>
        <w:t xml:space="preserve"> </w:t>
      </w:r>
      <w:bookmarkEnd w:id="10"/>
      <w:r>
        <w:t>Pidana</w:t>
      </w:r>
    </w:p>
    <w:p w:rsidR="00CD478C" w:rsidRDefault="00CD478C">
      <w:pPr>
        <w:pStyle w:val="BodyText"/>
        <w:rPr>
          <w:b/>
        </w:rPr>
      </w:pPr>
    </w:p>
    <w:p w:rsidR="00CD478C" w:rsidRDefault="000A55CC">
      <w:pPr>
        <w:pStyle w:val="Heading1"/>
        <w:numPr>
          <w:ilvl w:val="2"/>
          <w:numId w:val="23"/>
        </w:numPr>
        <w:tabs>
          <w:tab w:val="left" w:pos="719"/>
          <w:tab w:val="left" w:pos="720"/>
        </w:tabs>
        <w:ind w:right="5423" w:hanging="2021"/>
      </w:pPr>
      <w:bookmarkStart w:id="11" w:name="_TOC_250022"/>
      <w:r>
        <w:t>Pengertian Tindak</w:t>
      </w:r>
      <w:r>
        <w:rPr>
          <w:spacing w:val="-14"/>
        </w:rPr>
        <w:t xml:space="preserve"> </w:t>
      </w:r>
      <w:bookmarkEnd w:id="11"/>
      <w:r>
        <w:t>Pidana</w:t>
      </w:r>
    </w:p>
    <w:p w:rsidR="00CD478C" w:rsidRDefault="00CD478C">
      <w:pPr>
        <w:jc w:val="right"/>
        <w:sectPr w:rsidR="00CD478C">
          <w:pgSz w:w="11910" w:h="16840"/>
          <w:pgMar w:top="1580" w:right="540" w:bottom="280" w:left="1220" w:header="763" w:footer="0" w:gutter="0"/>
          <w:cols w:space="720"/>
        </w:sectPr>
      </w:pPr>
    </w:p>
    <w:p w:rsidR="00CD478C" w:rsidRDefault="00CD478C">
      <w:pPr>
        <w:pStyle w:val="BodyText"/>
        <w:spacing w:before="10"/>
        <w:rPr>
          <w:b/>
        </w:rPr>
      </w:pPr>
    </w:p>
    <w:p w:rsidR="00CD478C" w:rsidRDefault="000A55CC">
      <w:pPr>
        <w:pStyle w:val="BodyText"/>
        <w:spacing w:before="90" w:line="480" w:lineRule="auto"/>
        <w:ind w:left="1301" w:right="895" w:firstLine="632"/>
        <w:jc w:val="both"/>
      </w:pPr>
      <w:r>
        <w:t xml:space="preserve">Dalam hukum pidana dikenal istilah </w:t>
      </w:r>
      <w:r>
        <w:rPr>
          <w:i/>
        </w:rPr>
        <w:t>“Strafbaarfeit”</w:t>
      </w:r>
      <w:r>
        <w:t xml:space="preserve">. Secara terminologi Strafbaarfeit terdiri atas “Straf” yang artinga “pidana”, “baar” yang artinya “boleh” dan “feit” yang artinya perbuatan. Sehingga bila digabungkan menjadi perbuatan yang boleh dipidana. Akan tetapi, banyaknyapakar hukum pidana </w:t>
      </w:r>
      <w:r>
        <w:rPr>
          <w:spacing w:val="-3"/>
        </w:rPr>
        <w:t xml:space="preserve">di </w:t>
      </w:r>
      <w:r>
        <w:t>Indon</w:t>
      </w:r>
      <w:r>
        <w:t>esia menggunakan istilah yang berbeda dalam menafsirkan istilah Belanda “Strafbaarfeit” ini.</w:t>
      </w:r>
    </w:p>
    <w:p w:rsidR="00CD478C" w:rsidRDefault="000A55CC">
      <w:pPr>
        <w:pStyle w:val="BodyText"/>
        <w:spacing w:before="162" w:line="480" w:lineRule="auto"/>
        <w:ind w:left="1301" w:right="903" w:firstLine="720"/>
        <w:jc w:val="both"/>
      </w:pPr>
      <w:r>
        <w:t>Singkatnya, Molejatno mendefinisikan pelanggaran sebagai "tindakan yang dilarang oleh hukum dan diancam dengan pelanggaran yang melanggar larangan. Sementara memah</w:t>
      </w:r>
      <w:r>
        <w:t>ami kata" bertindak "dalam frasa" pelanggaran "menurut Noyon dan Langemeijer, tindakan tersebut bisa positif dan negatif. Tindakan positif berarti melakukan sesuatu, sedangkan tindakan negatif berarti tidak melakukan sesuatu. Tidak melakukan apa yang diper</w:t>
      </w:r>
      <w:r>
        <w:t>lukan atau tidak melakukan apa yang harus dilakukan disebut</w:t>
      </w:r>
      <w:r>
        <w:rPr>
          <w:spacing w:val="-8"/>
        </w:rPr>
        <w:t xml:space="preserve"> </w:t>
      </w:r>
      <w:r>
        <w:t>kelalaian</w:t>
      </w:r>
      <w:r>
        <w:rPr>
          <w:vertAlign w:val="superscript"/>
        </w:rPr>
        <w:t>11</w:t>
      </w:r>
      <w:r>
        <w:t>.</w:t>
      </w:r>
    </w:p>
    <w:p w:rsidR="00CD478C" w:rsidRDefault="000A55CC">
      <w:pPr>
        <w:pStyle w:val="BodyText"/>
        <w:spacing w:before="161"/>
        <w:ind w:left="1933"/>
        <w:jc w:val="both"/>
        <w:rPr>
          <w:i/>
        </w:rPr>
      </w:pPr>
      <w:r>
        <w:t>Menurut Lamintang</w:t>
      </w:r>
      <w:r>
        <w:rPr>
          <w:vertAlign w:val="superscript"/>
        </w:rPr>
        <w:t>12</w:t>
      </w:r>
      <w:r>
        <w:t xml:space="preserve"> berikut ini adalah beberapa pengertian </w:t>
      </w:r>
      <w:r>
        <w:rPr>
          <w:i/>
        </w:rPr>
        <w:t>strafbaar feit</w:t>
      </w:r>
    </w:p>
    <w:p w:rsidR="00CD478C" w:rsidRDefault="00CD478C">
      <w:pPr>
        <w:pStyle w:val="BodyText"/>
        <w:rPr>
          <w:i/>
        </w:rPr>
      </w:pPr>
    </w:p>
    <w:p w:rsidR="00CD478C" w:rsidRDefault="000A55CC">
      <w:pPr>
        <w:pStyle w:val="BodyText"/>
        <w:ind w:left="1301"/>
      </w:pPr>
      <w:r>
        <w:t>dari para ahli:</w:t>
      </w:r>
    </w:p>
    <w:p w:rsidR="00CD478C" w:rsidRDefault="00CD478C">
      <w:pPr>
        <w:pStyle w:val="BodyText"/>
      </w:pPr>
    </w:p>
    <w:p w:rsidR="00CD478C" w:rsidRDefault="000A55CC">
      <w:pPr>
        <w:pStyle w:val="ListParagraph"/>
        <w:numPr>
          <w:ilvl w:val="0"/>
          <w:numId w:val="21"/>
        </w:numPr>
        <w:tabs>
          <w:tab w:val="left" w:pos="1933"/>
        </w:tabs>
        <w:spacing w:line="480" w:lineRule="auto"/>
        <w:ind w:right="894"/>
        <w:jc w:val="both"/>
        <w:rPr>
          <w:sz w:val="24"/>
        </w:rPr>
      </w:pPr>
      <w:r>
        <w:rPr>
          <w:spacing w:val="-3"/>
          <w:sz w:val="24"/>
        </w:rPr>
        <w:t xml:space="preserve">A. </w:t>
      </w:r>
      <w:r>
        <w:rPr>
          <w:sz w:val="24"/>
        </w:rPr>
        <w:t>Zainal Abidin Farid mendasari pendapatnya dari para ahli  hukum  pidana Belanda yang mem</w:t>
      </w:r>
      <w:r>
        <w:rPr>
          <w:sz w:val="24"/>
        </w:rPr>
        <w:t xml:space="preserve">beri pengertian </w:t>
      </w:r>
      <w:r>
        <w:rPr>
          <w:i/>
          <w:sz w:val="24"/>
        </w:rPr>
        <w:t>strafbaar feit</w:t>
      </w:r>
      <w:r>
        <w:rPr>
          <w:sz w:val="24"/>
        </w:rPr>
        <w:t xml:space="preserve">, yakni menurut Simons bahwa </w:t>
      </w:r>
      <w:r>
        <w:rPr>
          <w:i/>
          <w:sz w:val="24"/>
        </w:rPr>
        <w:t xml:space="preserve">strafbaar feit </w:t>
      </w:r>
      <w:r>
        <w:rPr>
          <w:sz w:val="24"/>
        </w:rPr>
        <w:t>terjemahan peristiwa pidana adalah perbuatan melawan hukum yang berkaitan dengan kesalahan (</w:t>
      </w:r>
      <w:r>
        <w:rPr>
          <w:i/>
          <w:sz w:val="24"/>
        </w:rPr>
        <w:t>schuld</w:t>
      </w:r>
      <w:r>
        <w:rPr>
          <w:sz w:val="24"/>
        </w:rPr>
        <w:t>) seseorang yang mampu bertanggungjawab</w:t>
      </w:r>
      <w:r>
        <w:rPr>
          <w:spacing w:val="50"/>
          <w:sz w:val="24"/>
        </w:rPr>
        <w:t xml:space="preserve"> </w:t>
      </w:r>
      <w:r>
        <w:rPr>
          <w:sz w:val="24"/>
        </w:rPr>
        <w:t>.</w:t>
      </w:r>
    </w:p>
    <w:p w:rsidR="00CD478C" w:rsidRDefault="000A55CC">
      <w:pPr>
        <w:pStyle w:val="ListParagraph"/>
        <w:numPr>
          <w:ilvl w:val="0"/>
          <w:numId w:val="21"/>
        </w:numPr>
        <w:tabs>
          <w:tab w:val="left" w:pos="1933"/>
        </w:tabs>
        <w:spacing w:before="1" w:line="480" w:lineRule="auto"/>
        <w:ind w:right="901"/>
        <w:jc w:val="both"/>
        <w:rPr>
          <w:sz w:val="24"/>
        </w:rPr>
      </w:pPr>
      <w:r>
        <w:rPr>
          <w:sz w:val="24"/>
        </w:rPr>
        <w:t>Rusli Effendy memberi batasan dengan meper</w:t>
      </w:r>
      <w:r>
        <w:rPr>
          <w:sz w:val="24"/>
        </w:rPr>
        <w:t>gunakan istilah peristiwa pidana</w:t>
      </w:r>
      <w:r>
        <w:rPr>
          <w:spacing w:val="9"/>
          <w:sz w:val="24"/>
        </w:rPr>
        <w:t xml:space="preserve"> </w:t>
      </w:r>
      <w:r>
        <w:rPr>
          <w:sz w:val="24"/>
        </w:rPr>
        <w:t>adalah</w:t>
      </w:r>
      <w:r>
        <w:rPr>
          <w:spacing w:val="34"/>
          <w:sz w:val="24"/>
        </w:rPr>
        <w:t xml:space="preserve"> </w:t>
      </w:r>
      <w:r>
        <w:rPr>
          <w:sz w:val="24"/>
        </w:rPr>
        <w:t>suatu</w:t>
      </w:r>
      <w:r>
        <w:rPr>
          <w:spacing w:val="33"/>
          <w:sz w:val="24"/>
        </w:rPr>
        <w:t xml:space="preserve"> </w:t>
      </w:r>
      <w:r>
        <w:rPr>
          <w:sz w:val="24"/>
        </w:rPr>
        <w:t>peristiwa</w:t>
      </w:r>
      <w:r>
        <w:rPr>
          <w:spacing w:val="40"/>
          <w:sz w:val="24"/>
        </w:rPr>
        <w:t xml:space="preserve"> </w:t>
      </w:r>
      <w:r>
        <w:rPr>
          <w:sz w:val="24"/>
        </w:rPr>
        <w:t>yang</w:t>
      </w:r>
      <w:r>
        <w:rPr>
          <w:spacing w:val="30"/>
          <w:sz w:val="24"/>
        </w:rPr>
        <w:t xml:space="preserve"> </w:t>
      </w:r>
      <w:r>
        <w:rPr>
          <w:sz w:val="24"/>
        </w:rPr>
        <w:t>dapat</w:t>
      </w:r>
      <w:r>
        <w:rPr>
          <w:spacing w:val="35"/>
          <w:sz w:val="24"/>
        </w:rPr>
        <w:t xml:space="preserve"> </w:t>
      </w:r>
      <w:r>
        <w:rPr>
          <w:sz w:val="24"/>
        </w:rPr>
        <w:t>dikenakan</w:t>
      </w:r>
      <w:r>
        <w:rPr>
          <w:spacing w:val="33"/>
          <w:sz w:val="24"/>
        </w:rPr>
        <w:t xml:space="preserve"> </w:t>
      </w:r>
      <w:r>
        <w:rPr>
          <w:sz w:val="24"/>
        </w:rPr>
        <w:t>pidana</w:t>
      </w:r>
      <w:r>
        <w:rPr>
          <w:spacing w:val="35"/>
          <w:sz w:val="24"/>
        </w:rPr>
        <w:t xml:space="preserve"> </w:t>
      </w:r>
      <w:r>
        <w:rPr>
          <w:sz w:val="24"/>
        </w:rPr>
        <w:t>oleh</w:t>
      </w:r>
      <w:r>
        <w:rPr>
          <w:spacing w:val="34"/>
          <w:sz w:val="24"/>
        </w:rPr>
        <w:t xml:space="preserve"> </w:t>
      </w:r>
      <w:r>
        <w:rPr>
          <w:sz w:val="24"/>
        </w:rPr>
        <w:t>hukum</w:t>
      </w:r>
    </w:p>
    <w:p w:rsidR="00CD478C" w:rsidRDefault="00CD478C">
      <w:pPr>
        <w:pStyle w:val="BodyText"/>
        <w:rPr>
          <w:sz w:val="29"/>
        </w:rPr>
      </w:pPr>
      <w:r w:rsidRPr="00CD478C">
        <w:pict>
          <v:rect id="_x0000_s2078" style="position:absolute;margin-left:72.05pt;margin-top:18.65pt;width:144.05pt;height:.8pt;z-index:-15722496;mso-wrap-distance-left:0;mso-wrap-distance-right:0;mso-position-horizontal-relative:page" fillcolor="black" stroked="f">
            <w10:wrap type="topAndBottom" anchorx="page"/>
          </v:rect>
        </w:pict>
      </w:r>
    </w:p>
    <w:p w:rsidR="00CD478C" w:rsidRDefault="000A55CC">
      <w:pPr>
        <w:spacing w:before="73" w:line="240" w:lineRule="exact"/>
        <w:ind w:left="220"/>
        <w:rPr>
          <w:rFonts w:ascii="Calibri"/>
          <w:sz w:val="20"/>
        </w:rPr>
      </w:pPr>
      <w:r>
        <w:rPr>
          <w:rFonts w:ascii="Calibri"/>
          <w:sz w:val="20"/>
          <w:vertAlign w:val="superscript"/>
        </w:rPr>
        <w:t>11</w:t>
      </w:r>
      <w:r>
        <w:rPr>
          <w:rFonts w:ascii="Calibri"/>
          <w:sz w:val="20"/>
        </w:rPr>
        <w:t xml:space="preserve"> Eddy O.S Hiariej, 2014. Prinsip-Prinsip Hukum Pidana. Jogjakarta: Cahaya Atma Pustaka. Hal. 90-91</w:t>
      </w:r>
    </w:p>
    <w:p w:rsidR="00CD478C" w:rsidRDefault="000A55CC">
      <w:pPr>
        <w:spacing w:line="226" w:lineRule="exact"/>
        <w:ind w:left="220"/>
        <w:rPr>
          <w:sz w:val="20"/>
        </w:rPr>
      </w:pPr>
      <w:r>
        <w:rPr>
          <w:sz w:val="20"/>
          <w:vertAlign w:val="superscript"/>
        </w:rPr>
        <w:t>12</w:t>
      </w:r>
      <w:r>
        <w:rPr>
          <w:sz w:val="20"/>
        </w:rPr>
        <w:t xml:space="preserve"> Lamintang, 1997. Dasar-Dasar Hukum Pidana Indonesia. Bandung:PT. Citra Aditya Bakti. Hal. 181.</w:t>
      </w:r>
    </w:p>
    <w:p w:rsidR="00CD478C" w:rsidRDefault="00CD478C">
      <w:pPr>
        <w:spacing w:line="226" w:lineRule="exact"/>
        <w:rPr>
          <w:sz w:val="20"/>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933" w:right="896"/>
        <w:jc w:val="both"/>
      </w:pPr>
      <w:r>
        <w:t>pidana, memakai kata hukum pidana tertulis dan ada hukum pidana yang tidak tertulis (hukum pidana adat).</w:t>
      </w:r>
    </w:p>
    <w:p w:rsidR="00CD478C" w:rsidRDefault="000A55CC">
      <w:pPr>
        <w:pStyle w:val="ListParagraph"/>
        <w:numPr>
          <w:ilvl w:val="0"/>
          <w:numId w:val="21"/>
        </w:numPr>
        <w:tabs>
          <w:tab w:val="left" w:pos="1933"/>
        </w:tabs>
        <w:spacing w:before="1" w:line="480" w:lineRule="auto"/>
        <w:ind w:right="891"/>
        <w:jc w:val="both"/>
        <w:rPr>
          <w:sz w:val="24"/>
        </w:rPr>
      </w:pPr>
      <w:r>
        <w:rPr>
          <w:sz w:val="24"/>
        </w:rPr>
        <w:t>R. Tresna memberikan batasan pengertian peristiwa pidana adalah suatu perbuatan atau rangkaian perbuatan manusia yang bertentangan dengan Undang-Undang atau perundang-undangan lainnya terhadap perbuatan mana diadakan tindakan</w:t>
      </w:r>
      <w:r>
        <w:rPr>
          <w:spacing w:val="52"/>
          <w:sz w:val="24"/>
        </w:rPr>
        <w:t xml:space="preserve"> </w:t>
      </w:r>
      <w:r>
        <w:rPr>
          <w:sz w:val="24"/>
        </w:rPr>
        <w:t>pemidanaan.</w:t>
      </w:r>
    </w:p>
    <w:p w:rsidR="00CD478C" w:rsidRDefault="000A55CC">
      <w:pPr>
        <w:pStyle w:val="ListParagraph"/>
        <w:numPr>
          <w:ilvl w:val="0"/>
          <w:numId w:val="21"/>
        </w:numPr>
        <w:tabs>
          <w:tab w:val="left" w:pos="1933"/>
        </w:tabs>
        <w:spacing w:before="1" w:line="480" w:lineRule="auto"/>
        <w:ind w:right="894"/>
        <w:jc w:val="both"/>
        <w:rPr>
          <w:sz w:val="24"/>
        </w:rPr>
      </w:pPr>
      <w:r>
        <w:rPr>
          <w:sz w:val="24"/>
        </w:rPr>
        <w:t>Roeslan Saleh memb</w:t>
      </w:r>
      <w:r>
        <w:rPr>
          <w:sz w:val="24"/>
        </w:rPr>
        <w:t>erikan batasan perbuatan pidana adalah perbuatan yang bertentangan dengan tata atau ketentuan yang dikehendaki oleh hukum, syarat utama dari adanya perbuatan pidana adalah kenyataan bahwa ada aturan yang</w:t>
      </w:r>
      <w:r>
        <w:rPr>
          <w:spacing w:val="45"/>
          <w:sz w:val="24"/>
        </w:rPr>
        <w:t xml:space="preserve"> </w:t>
      </w:r>
      <w:r>
        <w:rPr>
          <w:sz w:val="24"/>
        </w:rPr>
        <w:t>melarang.</w:t>
      </w:r>
    </w:p>
    <w:p w:rsidR="00CD478C" w:rsidRDefault="000A55CC">
      <w:pPr>
        <w:pStyle w:val="ListParagraph"/>
        <w:numPr>
          <w:ilvl w:val="0"/>
          <w:numId w:val="21"/>
        </w:numPr>
        <w:tabs>
          <w:tab w:val="left" w:pos="1933"/>
        </w:tabs>
        <w:spacing w:line="480" w:lineRule="auto"/>
        <w:ind w:right="894"/>
        <w:jc w:val="both"/>
        <w:rPr>
          <w:sz w:val="24"/>
        </w:rPr>
      </w:pPr>
      <w:r>
        <w:rPr>
          <w:sz w:val="24"/>
        </w:rPr>
        <w:t xml:space="preserve">Moeljatno menterjemahkan </w:t>
      </w:r>
      <w:r>
        <w:rPr>
          <w:i/>
          <w:sz w:val="24"/>
        </w:rPr>
        <w:t xml:space="preserve">strafbaar feit </w:t>
      </w:r>
      <w:r>
        <w:rPr>
          <w:sz w:val="24"/>
        </w:rPr>
        <w:t>me</w:t>
      </w:r>
      <w:r>
        <w:rPr>
          <w:sz w:val="24"/>
        </w:rPr>
        <w:t xml:space="preserve">njadi perbuatan pidana adalah perbuatan yang dilarang oleh suatu aturan hukum larangan dimana disertai ancaman (sanksi) yang berupa pemidanaan </w:t>
      </w:r>
      <w:r>
        <w:rPr>
          <w:spacing w:val="-3"/>
          <w:sz w:val="24"/>
        </w:rPr>
        <w:t xml:space="preserve">bagi </w:t>
      </w:r>
      <w:r>
        <w:rPr>
          <w:sz w:val="24"/>
        </w:rPr>
        <w:t>barang siapa yang melanggar larangan tersebut. Atau dapat juga dirumuskan bahwa perbuatan pidana  adalah  pe</w:t>
      </w:r>
      <w:r>
        <w:rPr>
          <w:sz w:val="24"/>
        </w:rPr>
        <w:t>rbuatan  yang  oleh   suatu   aturan   hukum   dilarang   dan diancam</w:t>
      </w:r>
      <w:r>
        <w:rPr>
          <w:spacing w:val="-13"/>
          <w:sz w:val="24"/>
        </w:rPr>
        <w:t xml:space="preserve"> </w:t>
      </w:r>
      <w:r>
        <w:rPr>
          <w:sz w:val="24"/>
        </w:rPr>
        <w:t>pidana.</w:t>
      </w:r>
    </w:p>
    <w:p w:rsidR="00CD478C" w:rsidRDefault="000A55CC">
      <w:pPr>
        <w:pStyle w:val="ListParagraph"/>
        <w:numPr>
          <w:ilvl w:val="0"/>
          <w:numId w:val="21"/>
        </w:numPr>
        <w:tabs>
          <w:tab w:val="left" w:pos="1933"/>
        </w:tabs>
        <w:spacing w:before="1" w:line="480" w:lineRule="auto"/>
        <w:ind w:right="891"/>
        <w:jc w:val="both"/>
        <w:rPr>
          <w:sz w:val="24"/>
        </w:rPr>
      </w:pPr>
      <w:r>
        <w:rPr>
          <w:sz w:val="24"/>
        </w:rPr>
        <w:t xml:space="preserve">Hazewinkel Suringa menyebutan </w:t>
      </w:r>
      <w:r>
        <w:rPr>
          <w:i/>
          <w:sz w:val="24"/>
        </w:rPr>
        <w:t xml:space="preserve">strafbaar feit </w:t>
      </w:r>
      <w:r>
        <w:rPr>
          <w:sz w:val="24"/>
        </w:rPr>
        <w:t>adalah suatu perilaku manusia yang pada suatu saat tertentu telah ditolak didalam suatu pergaulan hidup tertentu dan dianggap sebagai</w:t>
      </w:r>
      <w:r>
        <w:rPr>
          <w:sz w:val="24"/>
        </w:rPr>
        <w:t xml:space="preserve"> perilaku yang harus ditiadakan oleh hukum pidana dengan menggunakan sarana-sarana yang bersifat memaksa yang terdapat di dalam</w:t>
      </w:r>
      <w:r>
        <w:rPr>
          <w:spacing w:val="46"/>
          <w:sz w:val="24"/>
        </w:rPr>
        <w:t xml:space="preserve"> </w:t>
      </w:r>
      <w:r>
        <w:rPr>
          <w:sz w:val="24"/>
        </w:rPr>
        <w:t>Undang-Undang.</w:t>
      </w:r>
    </w:p>
    <w:p w:rsidR="00CD478C" w:rsidRDefault="000A55CC">
      <w:pPr>
        <w:pStyle w:val="ListParagraph"/>
        <w:numPr>
          <w:ilvl w:val="0"/>
          <w:numId w:val="21"/>
        </w:numPr>
        <w:tabs>
          <w:tab w:val="left" w:pos="1933"/>
        </w:tabs>
        <w:spacing w:before="1" w:line="480" w:lineRule="auto"/>
        <w:ind w:right="903"/>
        <w:jc w:val="both"/>
        <w:rPr>
          <w:sz w:val="24"/>
        </w:rPr>
      </w:pPr>
      <w:r>
        <w:rPr>
          <w:sz w:val="24"/>
        </w:rPr>
        <w:t xml:space="preserve">Simons menyatakan </w:t>
      </w:r>
      <w:r>
        <w:rPr>
          <w:i/>
          <w:sz w:val="24"/>
        </w:rPr>
        <w:t xml:space="preserve">strafbaar feit </w:t>
      </w:r>
      <w:r>
        <w:rPr>
          <w:sz w:val="24"/>
        </w:rPr>
        <w:t>adalah suatu tindakan melanggar hukum yang telah dilakukan dengan sengaja ataupu</w:t>
      </w:r>
      <w:r>
        <w:rPr>
          <w:sz w:val="24"/>
        </w:rPr>
        <w:t>n tidak dengan sengaja oleh seseorang</w:t>
      </w:r>
      <w:r>
        <w:rPr>
          <w:spacing w:val="38"/>
          <w:sz w:val="24"/>
        </w:rPr>
        <w:t xml:space="preserve"> </w:t>
      </w:r>
      <w:r>
        <w:rPr>
          <w:sz w:val="24"/>
        </w:rPr>
        <w:t>yang</w:t>
      </w:r>
      <w:r>
        <w:rPr>
          <w:spacing w:val="35"/>
          <w:sz w:val="24"/>
        </w:rPr>
        <w:t xml:space="preserve"> </w:t>
      </w:r>
      <w:r>
        <w:rPr>
          <w:sz w:val="24"/>
        </w:rPr>
        <w:t>dapat</w:t>
      </w:r>
      <w:r>
        <w:rPr>
          <w:spacing w:val="40"/>
          <w:sz w:val="24"/>
        </w:rPr>
        <w:t xml:space="preserve"> </w:t>
      </w:r>
      <w:r>
        <w:rPr>
          <w:sz w:val="24"/>
        </w:rPr>
        <w:t>dipertanggungjawabkan</w:t>
      </w:r>
      <w:r>
        <w:rPr>
          <w:spacing w:val="38"/>
          <w:sz w:val="24"/>
        </w:rPr>
        <w:t xml:space="preserve"> </w:t>
      </w:r>
      <w:r>
        <w:rPr>
          <w:sz w:val="24"/>
        </w:rPr>
        <w:t>atas</w:t>
      </w:r>
      <w:r>
        <w:rPr>
          <w:spacing w:val="38"/>
          <w:sz w:val="24"/>
        </w:rPr>
        <w:t xml:space="preserve"> </w:t>
      </w:r>
      <w:r>
        <w:rPr>
          <w:sz w:val="24"/>
        </w:rPr>
        <w:t>tindakannya</w:t>
      </w:r>
      <w:r>
        <w:rPr>
          <w:spacing w:val="40"/>
          <w:sz w:val="24"/>
        </w:rPr>
        <w:t xml:space="preserve"> </w:t>
      </w:r>
      <w:r>
        <w:rPr>
          <w:sz w:val="24"/>
        </w:rPr>
        <w:t>dan</w:t>
      </w:r>
      <w:r>
        <w:rPr>
          <w:spacing w:val="39"/>
          <w:sz w:val="24"/>
        </w:rPr>
        <w:t xml:space="preserve"> </w:t>
      </w:r>
      <w:r>
        <w:rPr>
          <w:sz w:val="24"/>
        </w:rPr>
        <w:t>yang</w:t>
      </w:r>
    </w:p>
    <w:p w:rsidR="00CD478C" w:rsidRDefault="00CD478C">
      <w:pPr>
        <w:spacing w:line="480" w:lineRule="auto"/>
        <w:jc w:val="both"/>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933" w:right="896"/>
        <w:jc w:val="both"/>
      </w:pPr>
      <w:r>
        <w:t>oleh Undang-Undang telah dinyatakan dengan suatu tindakan yang dapat dihukum.</w:t>
      </w:r>
    </w:p>
    <w:p w:rsidR="00CD478C" w:rsidRDefault="000A55CC">
      <w:pPr>
        <w:pStyle w:val="ListParagraph"/>
        <w:numPr>
          <w:ilvl w:val="0"/>
          <w:numId w:val="21"/>
        </w:numPr>
        <w:tabs>
          <w:tab w:val="left" w:pos="1933"/>
        </w:tabs>
        <w:spacing w:before="1" w:line="480" w:lineRule="auto"/>
        <w:ind w:right="892"/>
        <w:jc w:val="both"/>
        <w:rPr>
          <w:sz w:val="24"/>
        </w:rPr>
      </w:pPr>
      <w:r>
        <w:rPr>
          <w:sz w:val="24"/>
        </w:rPr>
        <w:t xml:space="preserve">Pompe memberikan batasan pengertian </w:t>
      </w:r>
      <w:r>
        <w:rPr>
          <w:i/>
          <w:sz w:val="24"/>
        </w:rPr>
        <w:t xml:space="preserve">strafbaar feit </w:t>
      </w:r>
      <w:r>
        <w:rPr>
          <w:sz w:val="24"/>
        </w:rPr>
        <w:t>adalah suatu pelanggaran norma (gangguan terhadap tertib hukum) yang dengan sengaja ataupun tidak sengaja telah dilakukan oleh seorang pelaku. Dimana penjatuhan hukum terhadap pelaku tersebut adalah perlu demi terpeliharanya tertib hukum dan terjaminnya ke</w:t>
      </w:r>
      <w:r>
        <w:rPr>
          <w:sz w:val="24"/>
        </w:rPr>
        <w:t>pentingan</w:t>
      </w:r>
      <w:r>
        <w:rPr>
          <w:spacing w:val="48"/>
          <w:sz w:val="24"/>
        </w:rPr>
        <w:t xml:space="preserve"> </w:t>
      </w:r>
      <w:r>
        <w:rPr>
          <w:sz w:val="24"/>
        </w:rPr>
        <w:t>umum.</w:t>
      </w:r>
    </w:p>
    <w:p w:rsidR="00CD478C" w:rsidRDefault="000A55CC">
      <w:pPr>
        <w:pStyle w:val="ListParagraph"/>
        <w:numPr>
          <w:ilvl w:val="0"/>
          <w:numId w:val="21"/>
        </w:numPr>
        <w:tabs>
          <w:tab w:val="left" w:pos="1933"/>
        </w:tabs>
        <w:spacing w:before="1" w:line="480" w:lineRule="auto"/>
        <w:ind w:right="896"/>
        <w:jc w:val="both"/>
        <w:rPr>
          <w:sz w:val="24"/>
        </w:rPr>
      </w:pPr>
      <w:r>
        <w:rPr>
          <w:sz w:val="24"/>
        </w:rPr>
        <w:t xml:space="preserve">Vos: </w:t>
      </w:r>
      <w:r>
        <w:rPr>
          <w:i/>
          <w:sz w:val="24"/>
        </w:rPr>
        <w:t xml:space="preserve">strafbaar fei </w:t>
      </w:r>
      <w:r>
        <w:rPr>
          <w:sz w:val="24"/>
        </w:rPr>
        <w:t>adalah suatu kelakuan (</w:t>
      </w:r>
      <w:r>
        <w:rPr>
          <w:i/>
          <w:sz w:val="24"/>
        </w:rPr>
        <w:t>gedraging</w:t>
      </w:r>
      <w:r>
        <w:rPr>
          <w:sz w:val="24"/>
        </w:rPr>
        <w:t>) manusia yang dilarang oleh Undang-Undang diancam dengan</w:t>
      </w:r>
      <w:r>
        <w:rPr>
          <w:spacing w:val="39"/>
          <w:sz w:val="24"/>
        </w:rPr>
        <w:t xml:space="preserve"> </w:t>
      </w:r>
      <w:r>
        <w:rPr>
          <w:sz w:val="24"/>
        </w:rPr>
        <w:t>pidana.</w:t>
      </w:r>
    </w:p>
    <w:p w:rsidR="00CD478C" w:rsidRDefault="000A55CC">
      <w:pPr>
        <w:pStyle w:val="BodyText"/>
        <w:spacing w:line="480" w:lineRule="auto"/>
        <w:ind w:left="1301" w:right="890" w:firstLine="632"/>
        <w:jc w:val="both"/>
      </w:pPr>
      <w:r>
        <w:t>Istilah-istilah yang perah digunakan, baik dalam perundang-undangan yang ada maupun dalam berbagai literatur hukum sebagai terjemahan dari istilah strafbaarfeit adalah sebagai berikut</w:t>
      </w:r>
      <w:r>
        <w:rPr>
          <w:vertAlign w:val="superscript"/>
        </w:rPr>
        <w:t>13</w:t>
      </w:r>
      <w:r>
        <w:t>:</w:t>
      </w:r>
    </w:p>
    <w:p w:rsidR="00CD478C" w:rsidRDefault="000A55CC">
      <w:pPr>
        <w:pStyle w:val="ListParagraph"/>
        <w:numPr>
          <w:ilvl w:val="0"/>
          <w:numId w:val="20"/>
        </w:numPr>
        <w:tabs>
          <w:tab w:val="left" w:pos="1841"/>
        </w:tabs>
        <w:spacing w:line="480" w:lineRule="auto"/>
        <w:ind w:right="894"/>
        <w:jc w:val="both"/>
        <w:rPr>
          <w:sz w:val="24"/>
        </w:rPr>
      </w:pPr>
      <w:r>
        <w:rPr>
          <w:sz w:val="24"/>
        </w:rPr>
        <w:t>Tindak pidana, dapat dikatakan berupa istilah resmi dalam peraturan p</w:t>
      </w:r>
      <w:r>
        <w:rPr>
          <w:sz w:val="24"/>
        </w:rPr>
        <w:t>erundang-undangan pidana kita. Hampir seluruh peraturan perundang- undangan menggunakan istilah tindak pidana. Misalnya Undang-Undang Nomor 31 Tahun 1999 tentang Pemberantasan Tindak Pidana Korupsi. Adapun ahli hukumyang menggunakan istilah ini seperti Pro</w:t>
      </w:r>
      <w:r>
        <w:rPr>
          <w:sz w:val="24"/>
        </w:rPr>
        <w:t>f. Wirjono Prodjodikoro.</w:t>
      </w:r>
    </w:p>
    <w:p w:rsidR="00CD478C" w:rsidRDefault="00CD478C">
      <w:pPr>
        <w:pStyle w:val="ListParagraph"/>
        <w:numPr>
          <w:ilvl w:val="0"/>
          <w:numId w:val="20"/>
        </w:numPr>
        <w:tabs>
          <w:tab w:val="left" w:pos="1841"/>
        </w:tabs>
        <w:spacing w:before="2" w:line="480" w:lineRule="auto"/>
        <w:ind w:right="891"/>
        <w:jc w:val="both"/>
        <w:rPr>
          <w:sz w:val="24"/>
        </w:rPr>
      </w:pPr>
      <w:r w:rsidRPr="00CD478C">
        <w:pict>
          <v:rect id="_x0000_s2077" style="position:absolute;left:0;text-align:left;margin-left:72.05pt;margin-top:144.35pt;width:144.05pt;height:.8pt;z-index:-15721984;mso-wrap-distance-left:0;mso-wrap-distance-right:0;mso-position-horizontal-relative:page" fillcolor="black" stroked="f">
            <w10:wrap type="topAndBottom" anchorx="page"/>
          </v:rect>
        </w:pict>
      </w:r>
      <w:r w:rsidR="000A55CC">
        <w:rPr>
          <w:sz w:val="24"/>
        </w:rPr>
        <w:t xml:space="preserve">Peristiwa pidana, oleh beberapa ahli hukum seperti Tresna dalambukunya Asas-asas Hukum Pidana, Prof. </w:t>
      </w:r>
      <w:r w:rsidR="000A55CC">
        <w:rPr>
          <w:spacing w:val="-3"/>
          <w:sz w:val="24"/>
        </w:rPr>
        <w:t xml:space="preserve">A. </w:t>
      </w:r>
      <w:r w:rsidR="000A55CC">
        <w:rPr>
          <w:sz w:val="24"/>
        </w:rPr>
        <w:t>Zainal Abidin dalam bukunya Hukum Pidana. Pembentuk undang-undang juga pernah menggunakan istilah peristiwa pidana yaitu dalam</w:t>
      </w:r>
      <w:r w:rsidR="000A55CC">
        <w:rPr>
          <w:sz w:val="24"/>
        </w:rPr>
        <w:t xml:space="preserve"> Undang-Undang Dasar Sementara Tahun 1950 (</w:t>
      </w:r>
      <w:r w:rsidR="000A55CC">
        <w:rPr>
          <w:i/>
          <w:sz w:val="24"/>
        </w:rPr>
        <w:t>vide</w:t>
      </w:r>
      <w:r w:rsidR="000A55CC">
        <w:rPr>
          <w:sz w:val="24"/>
        </w:rPr>
        <w:t>: Pasal 14 ayat</w:t>
      </w:r>
      <w:r w:rsidR="000A55CC">
        <w:rPr>
          <w:spacing w:val="-8"/>
          <w:sz w:val="24"/>
        </w:rPr>
        <w:t xml:space="preserve"> </w:t>
      </w:r>
      <w:r w:rsidR="000A55CC">
        <w:rPr>
          <w:sz w:val="24"/>
        </w:rPr>
        <w:t>1).</w:t>
      </w:r>
    </w:p>
    <w:p w:rsidR="00CD478C" w:rsidRDefault="000A55CC">
      <w:pPr>
        <w:spacing w:before="73"/>
        <w:ind w:left="220" w:right="1678"/>
        <w:rPr>
          <w:rFonts w:ascii="Calibri"/>
          <w:sz w:val="20"/>
        </w:rPr>
      </w:pPr>
      <w:r>
        <w:rPr>
          <w:rFonts w:ascii="Calibri"/>
          <w:sz w:val="20"/>
          <w:vertAlign w:val="superscript"/>
        </w:rPr>
        <w:t>13</w:t>
      </w:r>
      <w:r>
        <w:rPr>
          <w:rFonts w:ascii="Calibri"/>
          <w:sz w:val="20"/>
        </w:rPr>
        <w:t xml:space="preserve"> Adami Chazawi, 2008. Pelajaran Hukum Pidana, Bagian 1; Stelsel Pidana, Tindak Pidana, Teori-Teori Pemidanaan &amp; Batas Berlakunya Hukum Pidana. Jakarta: Rajawali Pers. Hal.</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ListParagraph"/>
        <w:numPr>
          <w:ilvl w:val="0"/>
          <w:numId w:val="20"/>
        </w:numPr>
        <w:tabs>
          <w:tab w:val="left" w:pos="1841"/>
        </w:tabs>
        <w:spacing w:before="90" w:line="480" w:lineRule="auto"/>
        <w:ind w:right="894"/>
        <w:jc w:val="both"/>
        <w:rPr>
          <w:sz w:val="24"/>
        </w:rPr>
      </w:pPr>
      <w:r>
        <w:rPr>
          <w:sz w:val="24"/>
        </w:rPr>
        <w:t>Delik, yang sebenarnya berasal dari bahasa Latin delictum juga digunakan untuk menggambarkan tentang apa yang dimaksud dengan strafbaar feit. Istilah ini dapat dijumpai dalam berbagai literatur, misalnya Prof. Utrecht walaupun juga beli</w:t>
      </w:r>
      <w:r>
        <w:rPr>
          <w:sz w:val="24"/>
        </w:rPr>
        <w:t>au menggunakanistilah lain yakni peristiwa pidana.</w:t>
      </w:r>
      <w:r>
        <w:rPr>
          <w:spacing w:val="31"/>
          <w:sz w:val="24"/>
        </w:rPr>
        <w:t xml:space="preserve"> </w:t>
      </w:r>
      <w:r>
        <w:rPr>
          <w:sz w:val="24"/>
        </w:rPr>
        <w:t>Prof.</w:t>
      </w:r>
    </w:p>
    <w:p w:rsidR="00CD478C" w:rsidRDefault="000A55CC">
      <w:pPr>
        <w:pStyle w:val="ListParagraph"/>
        <w:numPr>
          <w:ilvl w:val="1"/>
          <w:numId w:val="20"/>
        </w:numPr>
        <w:tabs>
          <w:tab w:val="left" w:pos="2193"/>
        </w:tabs>
        <w:spacing w:before="1" w:line="480" w:lineRule="auto"/>
        <w:ind w:right="899" w:firstLine="0"/>
        <w:jc w:val="both"/>
        <w:rPr>
          <w:sz w:val="24"/>
        </w:rPr>
      </w:pPr>
      <w:r>
        <w:rPr>
          <w:sz w:val="24"/>
        </w:rPr>
        <w:t>Zainal Abidin dalam bukunya Hukum Pidana I dan Prof. Molejatno pernah juga menggunakan istilahini, seperti padajudul bukunya Delik-Delik Percobaan, Delik-Delik Penyertaan. Walaupun menurut beliau leb</w:t>
      </w:r>
      <w:r>
        <w:rPr>
          <w:sz w:val="24"/>
        </w:rPr>
        <w:t>ih tepat menggunakan istilah perbuatan</w:t>
      </w:r>
      <w:r>
        <w:rPr>
          <w:spacing w:val="47"/>
          <w:sz w:val="24"/>
        </w:rPr>
        <w:t xml:space="preserve"> </w:t>
      </w:r>
      <w:r>
        <w:rPr>
          <w:sz w:val="24"/>
        </w:rPr>
        <w:t>pidana.</w:t>
      </w:r>
    </w:p>
    <w:p w:rsidR="00CD478C" w:rsidRDefault="000A55CC">
      <w:pPr>
        <w:pStyle w:val="ListParagraph"/>
        <w:numPr>
          <w:ilvl w:val="0"/>
          <w:numId w:val="20"/>
        </w:numPr>
        <w:tabs>
          <w:tab w:val="left" w:pos="1841"/>
        </w:tabs>
        <w:spacing w:before="1" w:line="480" w:lineRule="auto"/>
        <w:ind w:right="899"/>
        <w:jc w:val="both"/>
        <w:rPr>
          <w:sz w:val="24"/>
        </w:rPr>
      </w:pPr>
      <w:r>
        <w:rPr>
          <w:sz w:val="24"/>
        </w:rPr>
        <w:t>Pelanggaran Pidana, dapat dijumpai dalam buku Pokok-Pokok Hukum Pidana yang ditulis oleh Mr.</w:t>
      </w:r>
      <w:r>
        <w:rPr>
          <w:spacing w:val="44"/>
          <w:sz w:val="24"/>
        </w:rPr>
        <w:t xml:space="preserve"> </w:t>
      </w:r>
      <w:r>
        <w:rPr>
          <w:sz w:val="24"/>
        </w:rPr>
        <w:t>Tirtaamidjaja.</w:t>
      </w:r>
    </w:p>
    <w:p w:rsidR="00CD478C" w:rsidRDefault="000A55CC">
      <w:pPr>
        <w:pStyle w:val="ListParagraph"/>
        <w:numPr>
          <w:ilvl w:val="0"/>
          <w:numId w:val="20"/>
        </w:numPr>
        <w:tabs>
          <w:tab w:val="left" w:pos="1841"/>
        </w:tabs>
        <w:spacing w:line="480" w:lineRule="auto"/>
        <w:ind w:right="903"/>
        <w:jc w:val="both"/>
        <w:rPr>
          <w:sz w:val="24"/>
        </w:rPr>
      </w:pPr>
      <w:r>
        <w:rPr>
          <w:sz w:val="24"/>
        </w:rPr>
        <w:t>Perbuatan yang boleh dihukum, istilah ini digunakan oleh Mr. Karni dalam buku Ringkasan tentang Hukum Pidana. Begitu juga Schravendijk dalam bukunya Buku Pelajaran tentang Hukum Pidana</w:t>
      </w:r>
      <w:r>
        <w:rPr>
          <w:spacing w:val="1"/>
          <w:sz w:val="24"/>
        </w:rPr>
        <w:t xml:space="preserve"> </w:t>
      </w:r>
      <w:r>
        <w:rPr>
          <w:sz w:val="24"/>
        </w:rPr>
        <w:t>Indonesia.</w:t>
      </w:r>
    </w:p>
    <w:p w:rsidR="00CD478C" w:rsidRDefault="000A55CC">
      <w:pPr>
        <w:pStyle w:val="ListParagraph"/>
        <w:numPr>
          <w:ilvl w:val="0"/>
          <w:numId w:val="20"/>
        </w:numPr>
        <w:tabs>
          <w:tab w:val="left" w:pos="1841"/>
        </w:tabs>
        <w:spacing w:before="1" w:line="480" w:lineRule="auto"/>
        <w:ind w:right="894"/>
        <w:jc w:val="both"/>
        <w:rPr>
          <w:sz w:val="24"/>
        </w:rPr>
      </w:pPr>
      <w:r>
        <w:rPr>
          <w:sz w:val="24"/>
        </w:rPr>
        <w:t>Perbuatan yang dapat dihukum, digunakan oleh Pembentuk Undang- Undang dalam UU Nomor 12/Drt/1951 tentang Senjata Api dan Bahan Peledak (</w:t>
      </w:r>
      <w:r>
        <w:rPr>
          <w:i/>
          <w:sz w:val="24"/>
        </w:rPr>
        <w:t>vide</w:t>
      </w:r>
      <w:r>
        <w:rPr>
          <w:sz w:val="24"/>
        </w:rPr>
        <w:t>: Pasal</w:t>
      </w:r>
      <w:r>
        <w:rPr>
          <w:spacing w:val="-15"/>
          <w:sz w:val="24"/>
        </w:rPr>
        <w:t xml:space="preserve"> </w:t>
      </w:r>
      <w:r>
        <w:rPr>
          <w:sz w:val="24"/>
        </w:rPr>
        <w:t>3).</w:t>
      </w:r>
    </w:p>
    <w:p w:rsidR="00CD478C" w:rsidRDefault="000A55CC">
      <w:pPr>
        <w:pStyle w:val="ListParagraph"/>
        <w:numPr>
          <w:ilvl w:val="0"/>
          <w:numId w:val="20"/>
        </w:numPr>
        <w:tabs>
          <w:tab w:val="left" w:pos="1841"/>
        </w:tabs>
        <w:spacing w:before="1" w:line="480" w:lineRule="auto"/>
        <w:ind w:right="898"/>
        <w:jc w:val="both"/>
        <w:rPr>
          <w:sz w:val="24"/>
        </w:rPr>
      </w:pPr>
      <w:r>
        <w:rPr>
          <w:sz w:val="24"/>
        </w:rPr>
        <w:t>Perbuatan Pidana, digunakan oleh Prof. Moljatno dalam berbagai tulisan, misalnya dalam buku Asas-asas Hu</w:t>
      </w:r>
      <w:r>
        <w:rPr>
          <w:sz w:val="24"/>
        </w:rPr>
        <w:t>kum</w:t>
      </w:r>
      <w:r>
        <w:rPr>
          <w:spacing w:val="51"/>
          <w:sz w:val="24"/>
        </w:rPr>
        <w:t xml:space="preserve"> </w:t>
      </w:r>
      <w:r>
        <w:rPr>
          <w:sz w:val="24"/>
        </w:rPr>
        <w:t>Pidana.</w:t>
      </w:r>
    </w:p>
    <w:p w:rsidR="00CD478C" w:rsidRDefault="000A55CC">
      <w:pPr>
        <w:pStyle w:val="Heading1"/>
        <w:numPr>
          <w:ilvl w:val="2"/>
          <w:numId w:val="23"/>
        </w:numPr>
        <w:tabs>
          <w:tab w:val="left" w:pos="2021"/>
        </w:tabs>
        <w:spacing w:before="4"/>
      </w:pPr>
      <w:bookmarkStart w:id="12" w:name="_TOC_250021"/>
      <w:r>
        <w:t>Jenis-Jenis Tindak</w:t>
      </w:r>
      <w:r>
        <w:rPr>
          <w:spacing w:val="-15"/>
        </w:rPr>
        <w:t xml:space="preserve"> </w:t>
      </w:r>
      <w:bookmarkEnd w:id="12"/>
      <w:r>
        <w:t>Pidana</w:t>
      </w:r>
    </w:p>
    <w:p w:rsidR="00CD478C" w:rsidRDefault="00CD478C">
      <w:pPr>
        <w:pStyle w:val="BodyText"/>
        <w:spacing w:before="7"/>
        <w:rPr>
          <w:b/>
          <w:sz w:val="23"/>
        </w:rPr>
      </w:pPr>
    </w:p>
    <w:p w:rsidR="00CD478C" w:rsidRDefault="000A55CC">
      <w:pPr>
        <w:pStyle w:val="BodyText"/>
        <w:spacing w:line="480" w:lineRule="auto"/>
        <w:ind w:left="1301" w:right="895" w:firstLine="540"/>
        <w:jc w:val="both"/>
      </w:pPr>
      <w:r>
        <w:t>Terkait jenis-jenis tindak pidana (delik), menurut Eddy O.S Hiariej</w:t>
      </w:r>
      <w:r>
        <w:rPr>
          <w:vertAlign w:val="superscript"/>
        </w:rPr>
        <w:t>14</w:t>
      </w:r>
      <w:r>
        <w:t xml:space="preserve"> paling tidak ada 12 pembagian jenis-jenis delik sebagai</w:t>
      </w:r>
      <w:r>
        <w:rPr>
          <w:spacing w:val="-4"/>
        </w:rPr>
        <w:t xml:space="preserve"> </w:t>
      </w:r>
      <w:r>
        <w:t>berikut:</w:t>
      </w:r>
    </w:p>
    <w:p w:rsidR="00CD478C" w:rsidRDefault="000A55CC">
      <w:pPr>
        <w:pStyle w:val="ListParagraph"/>
        <w:numPr>
          <w:ilvl w:val="0"/>
          <w:numId w:val="19"/>
        </w:numPr>
        <w:tabs>
          <w:tab w:val="left" w:pos="2201"/>
        </w:tabs>
        <w:spacing w:before="1"/>
        <w:jc w:val="both"/>
        <w:rPr>
          <w:sz w:val="24"/>
        </w:rPr>
      </w:pPr>
      <w:r>
        <w:rPr>
          <w:sz w:val="24"/>
        </w:rPr>
        <w:t>Kejahatan dan</w:t>
      </w:r>
      <w:r>
        <w:rPr>
          <w:spacing w:val="-1"/>
          <w:sz w:val="24"/>
        </w:rPr>
        <w:t xml:space="preserve"> </w:t>
      </w:r>
      <w:r>
        <w:rPr>
          <w:sz w:val="24"/>
        </w:rPr>
        <w:t>Pelanggaran</w:t>
      </w: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spacing w:before="7"/>
        <w:rPr>
          <w:sz w:val="20"/>
        </w:rPr>
      </w:pPr>
      <w:r w:rsidRPr="00CD478C">
        <w:pict>
          <v:rect id="_x0000_s2076" style="position:absolute;margin-left:72.05pt;margin-top:13.85pt;width:144.05pt;height:.8pt;z-index:-15721472;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14</w:t>
      </w:r>
      <w:r>
        <w:rPr>
          <w:rFonts w:ascii="Calibri"/>
          <w:sz w:val="20"/>
        </w:rPr>
        <w:t xml:space="preserve"> Eddy O.S Hiariej, </w:t>
      </w:r>
      <w:r>
        <w:rPr>
          <w:rFonts w:ascii="Calibri"/>
          <w:i/>
          <w:sz w:val="20"/>
        </w:rPr>
        <w:t>Opcit</w:t>
      </w:r>
      <w:r>
        <w:rPr>
          <w:rFonts w:ascii="Calibri"/>
          <w:sz w:val="20"/>
        </w:rPr>
        <w:t>. Hal 101-114</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spacing w:before="90" w:line="480" w:lineRule="auto"/>
        <w:ind w:left="2201" w:right="893"/>
        <w:jc w:val="both"/>
        <w:rPr>
          <w:sz w:val="24"/>
        </w:rPr>
      </w:pPr>
      <w:r>
        <w:rPr>
          <w:sz w:val="24"/>
        </w:rPr>
        <w:t xml:space="preserve">Perbuatan pidana dikenal sebagai </w:t>
      </w:r>
      <w:r>
        <w:rPr>
          <w:i/>
          <w:sz w:val="24"/>
        </w:rPr>
        <w:t>legal definition of crime</w:t>
      </w:r>
      <w:r>
        <w:rPr>
          <w:sz w:val="24"/>
        </w:rPr>
        <w:t xml:space="preserve">. Dalam perspektif hukum pidana, </w:t>
      </w:r>
      <w:r>
        <w:rPr>
          <w:i/>
          <w:sz w:val="24"/>
        </w:rPr>
        <w:t xml:space="preserve">legal definition of crime </w:t>
      </w:r>
      <w:r>
        <w:rPr>
          <w:sz w:val="24"/>
        </w:rPr>
        <w:t xml:space="preserve">dibedakan menjadiapa yang disebut sebagai </w:t>
      </w:r>
      <w:r>
        <w:rPr>
          <w:i/>
          <w:sz w:val="24"/>
        </w:rPr>
        <w:t xml:space="preserve">mala in se </w:t>
      </w:r>
      <w:r>
        <w:rPr>
          <w:sz w:val="24"/>
        </w:rPr>
        <w:t xml:space="preserve">dan </w:t>
      </w:r>
      <w:r>
        <w:rPr>
          <w:i/>
          <w:sz w:val="24"/>
        </w:rPr>
        <w:t>mala prohibita</w:t>
      </w:r>
      <w:r>
        <w:rPr>
          <w:sz w:val="24"/>
        </w:rPr>
        <w:t xml:space="preserve">. Dapatlah dikatakan bahwa </w:t>
      </w:r>
      <w:r>
        <w:rPr>
          <w:i/>
          <w:sz w:val="24"/>
        </w:rPr>
        <w:t xml:space="preserve">mala in se </w:t>
      </w:r>
      <w:r>
        <w:rPr>
          <w:sz w:val="24"/>
        </w:rPr>
        <w:t xml:space="preserve">adalah perbuatan-perbuatan yang sejak awal telah dirasakan sebagai suatu ketidakadilan karena bertentangan dengan kaidah-kaidah dalam masyarakat sebelum ditetapkan oleh undang- undang sebagai perbuatan pidana. </w:t>
      </w:r>
      <w:r>
        <w:rPr>
          <w:i/>
          <w:sz w:val="24"/>
        </w:rPr>
        <w:t xml:space="preserve">Mala in se </w:t>
      </w:r>
      <w:r>
        <w:rPr>
          <w:sz w:val="24"/>
        </w:rPr>
        <w:t>dapat disebut sebagai kejahatan.</w:t>
      </w:r>
    </w:p>
    <w:p w:rsidR="00CD478C" w:rsidRDefault="000A55CC">
      <w:pPr>
        <w:pStyle w:val="BodyText"/>
        <w:spacing w:before="2" w:line="480" w:lineRule="auto"/>
        <w:ind w:left="2201" w:right="896"/>
        <w:jc w:val="both"/>
      </w:pPr>
      <w:r>
        <w:rPr>
          <w:i/>
        </w:rPr>
        <w:t>Ma</w:t>
      </w:r>
      <w:r>
        <w:rPr>
          <w:i/>
        </w:rPr>
        <w:t xml:space="preserve">la prohibita </w:t>
      </w:r>
      <w:r>
        <w:t>adalah perbuatan-perbuatan yang ditetapkan oleh undang-undang sebagai suatu ketidakadilan. Dapatlah dikatakan bahwa Mala prohibita adalah diidentik dengan</w:t>
      </w:r>
      <w:r>
        <w:rPr>
          <w:spacing w:val="51"/>
        </w:rPr>
        <w:t xml:space="preserve"> </w:t>
      </w:r>
      <w:r>
        <w:t>pelanggaran.</w:t>
      </w:r>
    </w:p>
    <w:p w:rsidR="00CD478C" w:rsidRDefault="000A55CC">
      <w:pPr>
        <w:pStyle w:val="ListParagraph"/>
        <w:numPr>
          <w:ilvl w:val="0"/>
          <w:numId w:val="19"/>
        </w:numPr>
        <w:tabs>
          <w:tab w:val="left" w:pos="2201"/>
        </w:tabs>
        <w:jc w:val="both"/>
        <w:rPr>
          <w:sz w:val="24"/>
        </w:rPr>
      </w:pPr>
      <w:r>
        <w:rPr>
          <w:sz w:val="24"/>
        </w:rPr>
        <w:t>Delik Formil dan Delik</w:t>
      </w:r>
      <w:r>
        <w:rPr>
          <w:spacing w:val="2"/>
          <w:sz w:val="24"/>
        </w:rPr>
        <w:t xml:space="preserve"> </w:t>
      </w:r>
      <w:r>
        <w:rPr>
          <w:sz w:val="24"/>
        </w:rPr>
        <w:t>Materil</w:t>
      </w:r>
    </w:p>
    <w:p w:rsidR="00CD478C" w:rsidRDefault="00CD478C">
      <w:pPr>
        <w:pStyle w:val="BodyText"/>
      </w:pPr>
    </w:p>
    <w:p w:rsidR="00CD478C" w:rsidRDefault="000A55CC">
      <w:pPr>
        <w:pStyle w:val="BodyText"/>
        <w:spacing w:line="480" w:lineRule="auto"/>
        <w:ind w:left="2201" w:right="895"/>
        <w:jc w:val="both"/>
      </w:pPr>
      <w:r>
        <w:t xml:space="preserve">Delik formil adalah suatu perbuatan dimana </w:t>
      </w:r>
      <w:r>
        <w:t>yang dilarang adala kelakuan atau tindakannya. Sedangkan delik materil adalah suatu perbuatan dimana yang dilarangada tindakan dari perbuatan</w:t>
      </w:r>
      <w:r>
        <w:rPr>
          <w:spacing w:val="-14"/>
        </w:rPr>
        <w:t xml:space="preserve"> </w:t>
      </w:r>
      <w:r>
        <w:t>tersebut.</w:t>
      </w:r>
    </w:p>
    <w:p w:rsidR="00CD478C" w:rsidRDefault="000A55CC">
      <w:pPr>
        <w:pStyle w:val="ListParagraph"/>
        <w:numPr>
          <w:ilvl w:val="0"/>
          <w:numId w:val="19"/>
        </w:numPr>
        <w:tabs>
          <w:tab w:val="left" w:pos="2201"/>
        </w:tabs>
        <w:spacing w:before="1" w:line="480" w:lineRule="auto"/>
        <w:ind w:right="897"/>
        <w:jc w:val="both"/>
        <w:rPr>
          <w:i/>
          <w:sz w:val="24"/>
        </w:rPr>
      </w:pPr>
      <w:r>
        <w:rPr>
          <w:i/>
          <w:sz w:val="24"/>
        </w:rPr>
        <w:t xml:space="preserve">Delicta Commisionis, Delicta Omissionis </w:t>
      </w:r>
      <w:r>
        <w:rPr>
          <w:sz w:val="24"/>
        </w:rPr>
        <w:t xml:space="preserve">dan </w:t>
      </w:r>
      <w:r>
        <w:rPr>
          <w:i/>
          <w:sz w:val="24"/>
        </w:rPr>
        <w:t>Delicta Commissionis Per Omissionem</w:t>
      </w:r>
      <w:r>
        <w:rPr>
          <w:i/>
          <w:spacing w:val="-3"/>
          <w:sz w:val="24"/>
        </w:rPr>
        <w:t xml:space="preserve"> </w:t>
      </w:r>
      <w:r>
        <w:rPr>
          <w:i/>
          <w:sz w:val="24"/>
        </w:rPr>
        <w:t>Commissa</w:t>
      </w:r>
    </w:p>
    <w:p w:rsidR="00CD478C" w:rsidRDefault="000A55CC">
      <w:pPr>
        <w:spacing w:before="1" w:line="480" w:lineRule="auto"/>
        <w:ind w:left="2201" w:right="893"/>
        <w:jc w:val="both"/>
        <w:rPr>
          <w:sz w:val="24"/>
        </w:rPr>
      </w:pPr>
      <w:r>
        <w:rPr>
          <w:i/>
          <w:sz w:val="24"/>
        </w:rPr>
        <w:t>Delicta Commisi</w:t>
      </w:r>
      <w:r>
        <w:rPr>
          <w:i/>
          <w:sz w:val="24"/>
        </w:rPr>
        <w:t xml:space="preserve">onis </w:t>
      </w:r>
      <w:r>
        <w:rPr>
          <w:sz w:val="24"/>
        </w:rPr>
        <w:t xml:space="preserve">(delik komisi) pada hakikatnya melakukan perbuatan yang dilarang undang-undang. </w:t>
      </w:r>
      <w:r>
        <w:rPr>
          <w:i/>
          <w:sz w:val="24"/>
        </w:rPr>
        <w:t xml:space="preserve">Delicta omissionis </w:t>
      </w:r>
      <w:r>
        <w:rPr>
          <w:sz w:val="24"/>
        </w:rPr>
        <w:t xml:space="preserve">adalah tidak melakukan perbuatan yang diwajibkan oleh undang-undang. Sedangkan </w:t>
      </w:r>
      <w:r>
        <w:rPr>
          <w:i/>
          <w:sz w:val="24"/>
        </w:rPr>
        <w:t xml:space="preserve">delicta commissionis per omissionem commissa </w:t>
      </w:r>
      <w:r>
        <w:rPr>
          <w:sz w:val="24"/>
        </w:rPr>
        <w:t>adalah kelalaia atau kesenga</w:t>
      </w:r>
      <w:r>
        <w:rPr>
          <w:sz w:val="24"/>
        </w:rPr>
        <w:t>jaan terhadap suatu kewajiban yang menimbulkan akibat.</w:t>
      </w:r>
    </w:p>
    <w:p w:rsidR="00CD478C" w:rsidRDefault="000A55CC">
      <w:pPr>
        <w:pStyle w:val="ListParagraph"/>
        <w:numPr>
          <w:ilvl w:val="0"/>
          <w:numId w:val="19"/>
        </w:numPr>
        <w:tabs>
          <w:tab w:val="left" w:pos="2201"/>
        </w:tabs>
        <w:spacing w:before="1"/>
        <w:jc w:val="both"/>
        <w:rPr>
          <w:sz w:val="24"/>
        </w:rPr>
      </w:pPr>
      <w:r>
        <w:rPr>
          <w:sz w:val="24"/>
        </w:rPr>
        <w:t>Delik Konkret dan Delik</w:t>
      </w:r>
      <w:r>
        <w:rPr>
          <w:spacing w:val="-1"/>
          <w:sz w:val="24"/>
        </w:rPr>
        <w:t xml:space="preserve"> </w:t>
      </w:r>
      <w:r>
        <w:rPr>
          <w:sz w:val="24"/>
        </w:rPr>
        <w:t>Abstrak</w:t>
      </w:r>
    </w:p>
    <w:p w:rsidR="00CD478C" w:rsidRDefault="00CD478C">
      <w:pPr>
        <w:jc w:val="both"/>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2201" w:right="905"/>
        <w:jc w:val="both"/>
      </w:pPr>
      <w:r>
        <w:t>Delik konkret pada hakikatnya menimbulkan bahaya langsung terhadap korban dan dapat dirumuskan secara formil maupun materil contoh pembunuhan, pencuri</w:t>
      </w:r>
      <w:r>
        <w:t>an, penganiayaan dan lain-lain.</w:t>
      </w:r>
    </w:p>
    <w:p w:rsidR="00CD478C" w:rsidRDefault="000A55CC">
      <w:pPr>
        <w:pStyle w:val="BodyText"/>
        <w:spacing w:before="1" w:line="480" w:lineRule="auto"/>
        <w:ind w:left="2201" w:right="893"/>
        <w:jc w:val="both"/>
      </w:pPr>
      <w:r>
        <w:t>Delik abstrak selalu dirumuskan secara formil karena menimbulkan bahaya yang masih abstrak sehingga menitik beratkan pada perbuatan. Contoh delik penghasutan (Pasal 160, Pasal 154 sampai Pasal 157 KUHP).</w:t>
      </w:r>
    </w:p>
    <w:p w:rsidR="00CD478C" w:rsidRDefault="000A55CC">
      <w:pPr>
        <w:pStyle w:val="ListParagraph"/>
        <w:numPr>
          <w:ilvl w:val="0"/>
          <w:numId w:val="19"/>
        </w:numPr>
        <w:tabs>
          <w:tab w:val="left" w:pos="2201"/>
        </w:tabs>
        <w:spacing w:before="1"/>
        <w:jc w:val="both"/>
        <w:rPr>
          <w:sz w:val="24"/>
        </w:rPr>
      </w:pPr>
      <w:r>
        <w:rPr>
          <w:sz w:val="24"/>
        </w:rPr>
        <w:t>Delik Umum, Delik Khusus dan Delik</w:t>
      </w:r>
      <w:r>
        <w:rPr>
          <w:spacing w:val="-2"/>
          <w:sz w:val="24"/>
        </w:rPr>
        <w:t xml:space="preserve"> </w:t>
      </w:r>
      <w:r>
        <w:rPr>
          <w:sz w:val="24"/>
        </w:rPr>
        <w:t>Politik</w:t>
      </w:r>
    </w:p>
    <w:p w:rsidR="00CD478C" w:rsidRDefault="00CD478C">
      <w:pPr>
        <w:pStyle w:val="BodyText"/>
        <w:spacing w:before="11"/>
        <w:rPr>
          <w:sz w:val="23"/>
        </w:rPr>
      </w:pPr>
    </w:p>
    <w:p w:rsidR="00CD478C" w:rsidRDefault="000A55CC">
      <w:pPr>
        <w:pStyle w:val="BodyText"/>
        <w:spacing w:line="480" w:lineRule="auto"/>
        <w:ind w:left="2201" w:right="896"/>
        <w:jc w:val="both"/>
      </w:pPr>
      <w:r>
        <w:t xml:space="preserve">Delik umum atau </w:t>
      </w:r>
      <w:r>
        <w:rPr>
          <w:i/>
        </w:rPr>
        <w:t xml:space="preserve">delicta communia </w:t>
      </w:r>
      <w:r>
        <w:t xml:space="preserve">adalah delik yang dapat dilakukan oleh siapapun. Delik khusus atau </w:t>
      </w:r>
      <w:r>
        <w:rPr>
          <w:i/>
        </w:rPr>
        <w:t xml:space="preserve">delicta propria </w:t>
      </w:r>
      <w:r>
        <w:t>adalah delik yang hanya bisa dilakukan oleh orang-orang dengan kualifikasi tertentu. Sedangkan d</w:t>
      </w:r>
      <w:r>
        <w:t>elik politik adalah adalah delik yang dilakukan berdasarkan keyakinan menentang tertib hukum yang</w:t>
      </w:r>
      <w:r>
        <w:rPr>
          <w:spacing w:val="42"/>
        </w:rPr>
        <w:t xml:space="preserve"> </w:t>
      </w:r>
      <w:r>
        <w:t>berlaku.</w:t>
      </w:r>
    </w:p>
    <w:p w:rsidR="00CD478C" w:rsidRDefault="000A55CC">
      <w:pPr>
        <w:pStyle w:val="ListParagraph"/>
        <w:numPr>
          <w:ilvl w:val="0"/>
          <w:numId w:val="19"/>
        </w:numPr>
        <w:tabs>
          <w:tab w:val="left" w:pos="2201"/>
        </w:tabs>
        <w:spacing w:before="1"/>
        <w:jc w:val="both"/>
        <w:rPr>
          <w:sz w:val="24"/>
        </w:rPr>
      </w:pPr>
      <w:r>
        <w:rPr>
          <w:sz w:val="24"/>
        </w:rPr>
        <w:t>Delik Merugikan dan Delik Menimbulkan Keadaan</w:t>
      </w:r>
      <w:r>
        <w:rPr>
          <w:spacing w:val="-8"/>
          <w:sz w:val="24"/>
        </w:rPr>
        <w:t xml:space="preserve"> </w:t>
      </w:r>
      <w:r>
        <w:rPr>
          <w:sz w:val="24"/>
        </w:rPr>
        <w:t>Bahaya</w:t>
      </w:r>
    </w:p>
    <w:p w:rsidR="00CD478C" w:rsidRDefault="00CD478C">
      <w:pPr>
        <w:pStyle w:val="BodyText"/>
      </w:pPr>
    </w:p>
    <w:p w:rsidR="00CD478C" w:rsidRDefault="000A55CC">
      <w:pPr>
        <w:pStyle w:val="BodyText"/>
        <w:spacing w:line="480" w:lineRule="auto"/>
        <w:ind w:left="2201" w:right="898"/>
        <w:jc w:val="both"/>
      </w:pPr>
      <w:r>
        <w:t>Delik merugikan pada hakikatnyadelik yang merugikan atau menyakiti seperti larangan membunuh, l</w:t>
      </w:r>
      <w:r>
        <w:t>arangan mencuri, larangan memperkosa dan lain-lain. Sedangkan delik menimbulkan keadaan bahaya adalah termasuk delik-delik yang menimbulkan bahaya atau ancaman yang tidak merugikan atau menyakiti secara</w:t>
      </w:r>
      <w:r>
        <w:rPr>
          <w:spacing w:val="-3"/>
        </w:rPr>
        <w:t xml:space="preserve"> </w:t>
      </w:r>
      <w:r>
        <w:t>langsung.</w:t>
      </w:r>
    </w:p>
    <w:p w:rsidR="00CD478C" w:rsidRDefault="000A55CC">
      <w:pPr>
        <w:pStyle w:val="ListParagraph"/>
        <w:numPr>
          <w:ilvl w:val="0"/>
          <w:numId w:val="19"/>
        </w:numPr>
        <w:tabs>
          <w:tab w:val="left" w:pos="2201"/>
        </w:tabs>
        <w:spacing w:before="1"/>
        <w:jc w:val="both"/>
        <w:rPr>
          <w:sz w:val="24"/>
        </w:rPr>
      </w:pPr>
      <w:r>
        <w:rPr>
          <w:sz w:val="24"/>
        </w:rPr>
        <w:t>Delik Berdiri Sendiri dan Delik Lanjutan</w:t>
      </w:r>
    </w:p>
    <w:p w:rsidR="00CD478C" w:rsidRDefault="00CD478C">
      <w:pPr>
        <w:pStyle w:val="BodyText"/>
      </w:pPr>
    </w:p>
    <w:p w:rsidR="00CD478C" w:rsidRDefault="000A55CC">
      <w:pPr>
        <w:pStyle w:val="ListParagraph"/>
        <w:numPr>
          <w:ilvl w:val="0"/>
          <w:numId w:val="19"/>
        </w:numPr>
        <w:tabs>
          <w:tab w:val="left" w:pos="2200"/>
          <w:tab w:val="left" w:pos="2201"/>
        </w:tabs>
        <w:rPr>
          <w:sz w:val="24"/>
        </w:rPr>
      </w:pPr>
      <w:r>
        <w:rPr>
          <w:sz w:val="24"/>
        </w:rPr>
        <w:t>D</w:t>
      </w:r>
      <w:r>
        <w:rPr>
          <w:sz w:val="24"/>
        </w:rPr>
        <w:t>elik Persiapan, Delik Percobaan, Delik Selesai dan Delik</w:t>
      </w:r>
      <w:r>
        <w:rPr>
          <w:spacing w:val="-7"/>
          <w:sz w:val="24"/>
        </w:rPr>
        <w:t xml:space="preserve"> </w:t>
      </w:r>
      <w:r>
        <w:rPr>
          <w:sz w:val="24"/>
        </w:rPr>
        <w:t>Berlanjut</w:t>
      </w:r>
    </w:p>
    <w:p w:rsidR="00CD478C" w:rsidRDefault="00CD478C">
      <w:pPr>
        <w:pStyle w:val="BodyText"/>
        <w:spacing w:before="1"/>
      </w:pPr>
    </w:p>
    <w:p w:rsidR="00CD478C" w:rsidRDefault="000A55CC">
      <w:pPr>
        <w:pStyle w:val="ListParagraph"/>
        <w:numPr>
          <w:ilvl w:val="0"/>
          <w:numId w:val="19"/>
        </w:numPr>
        <w:tabs>
          <w:tab w:val="left" w:pos="2200"/>
          <w:tab w:val="left" w:pos="2201"/>
        </w:tabs>
        <w:rPr>
          <w:sz w:val="24"/>
        </w:rPr>
      </w:pPr>
      <w:r>
        <w:rPr>
          <w:sz w:val="24"/>
        </w:rPr>
        <w:t>Delik Tungga dan Delik Gabungan</w:t>
      </w:r>
    </w:p>
    <w:p w:rsidR="00CD478C" w:rsidRDefault="00CD478C">
      <w:pPr>
        <w:pStyle w:val="BodyText"/>
      </w:pPr>
    </w:p>
    <w:p w:rsidR="00CD478C" w:rsidRDefault="000A55CC">
      <w:pPr>
        <w:pStyle w:val="ListParagraph"/>
        <w:numPr>
          <w:ilvl w:val="0"/>
          <w:numId w:val="19"/>
        </w:numPr>
        <w:tabs>
          <w:tab w:val="left" w:pos="2200"/>
          <w:tab w:val="left" w:pos="2201"/>
        </w:tabs>
        <w:rPr>
          <w:sz w:val="24"/>
        </w:rPr>
      </w:pPr>
      <w:r>
        <w:rPr>
          <w:sz w:val="24"/>
        </w:rPr>
        <w:t>Delik Biasa dan Delik Aduan</w:t>
      </w:r>
    </w:p>
    <w:p w:rsidR="00CD478C" w:rsidRDefault="00CD478C">
      <w:pPr>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2201" w:right="896"/>
        <w:jc w:val="both"/>
      </w:pPr>
      <w:r>
        <w:t>Delik biasa sebagian tersebar dalam KUHP, dimana untuk melakukan proses hukum terhadap perkara-perkara tersebut tidak dibutuhkan pengaduan. Sebaliknya, ada beberapa delik yang membutuhkan pengaduan untuk memproses perkara tersebut lebih lanjut (delik aduan</w:t>
      </w:r>
      <w:r>
        <w:t>).</w:t>
      </w:r>
    </w:p>
    <w:p w:rsidR="00CD478C" w:rsidRDefault="000A55CC">
      <w:pPr>
        <w:pStyle w:val="ListParagraph"/>
        <w:numPr>
          <w:ilvl w:val="0"/>
          <w:numId w:val="19"/>
        </w:numPr>
        <w:tabs>
          <w:tab w:val="left" w:pos="2201"/>
        </w:tabs>
        <w:spacing w:before="1"/>
        <w:jc w:val="both"/>
        <w:rPr>
          <w:sz w:val="24"/>
        </w:rPr>
      </w:pPr>
      <w:r>
        <w:rPr>
          <w:sz w:val="24"/>
        </w:rPr>
        <w:t>Delik Sederhana dan Delik Terkualifikasi</w:t>
      </w:r>
    </w:p>
    <w:p w:rsidR="00CD478C" w:rsidRDefault="00CD478C">
      <w:pPr>
        <w:pStyle w:val="BodyText"/>
      </w:pPr>
    </w:p>
    <w:p w:rsidR="00CD478C" w:rsidRDefault="000A55CC">
      <w:pPr>
        <w:pStyle w:val="ListParagraph"/>
        <w:numPr>
          <w:ilvl w:val="0"/>
          <w:numId w:val="19"/>
        </w:numPr>
        <w:tabs>
          <w:tab w:val="left" w:pos="2201"/>
        </w:tabs>
        <w:jc w:val="both"/>
        <w:rPr>
          <w:sz w:val="24"/>
        </w:rPr>
      </w:pPr>
      <w:r>
        <w:rPr>
          <w:sz w:val="24"/>
        </w:rPr>
        <w:t>Delik Kesengajaan dan Delik</w:t>
      </w:r>
      <w:r>
        <w:rPr>
          <w:spacing w:val="-1"/>
          <w:sz w:val="24"/>
        </w:rPr>
        <w:t xml:space="preserve"> </w:t>
      </w:r>
      <w:r>
        <w:rPr>
          <w:sz w:val="24"/>
        </w:rPr>
        <w:t>Kealpaan</w:t>
      </w:r>
    </w:p>
    <w:p w:rsidR="00CD478C" w:rsidRDefault="00CD478C">
      <w:pPr>
        <w:pStyle w:val="BodyText"/>
      </w:pPr>
    </w:p>
    <w:p w:rsidR="00CD478C" w:rsidRDefault="000A55CC">
      <w:pPr>
        <w:pStyle w:val="BodyText"/>
        <w:spacing w:before="1" w:line="480" w:lineRule="auto"/>
        <w:ind w:left="2201" w:right="895"/>
        <w:jc w:val="both"/>
      </w:pPr>
      <w:r>
        <w:t>Pembagian kejahatan dalam delik kesengajaan dan delik kealpaan hanya menandakan bentuk kesalahan dalam suatu rumusan delik. Konsekuensi bentuk kesalahan ini berimplikasi pad</w:t>
      </w:r>
      <w:r>
        <w:t>a berat-ringannya pidana yang diancamkan. Delik kesengajaan mengendaki bentuk kesalahan berupa kesengajaan dalam rumusan delik. Sedangkan delik kealpaan menghendaki bentuk kesalahan berupa kealpaan dalam rumusan delik.</w:t>
      </w:r>
    </w:p>
    <w:p w:rsidR="00CD478C" w:rsidRDefault="000A55CC">
      <w:pPr>
        <w:pStyle w:val="Heading1"/>
        <w:numPr>
          <w:ilvl w:val="2"/>
          <w:numId w:val="23"/>
        </w:numPr>
        <w:tabs>
          <w:tab w:val="left" w:pos="1841"/>
        </w:tabs>
        <w:spacing w:before="4"/>
        <w:ind w:left="1841" w:hanging="628"/>
      </w:pPr>
      <w:bookmarkStart w:id="13" w:name="_TOC_250020"/>
      <w:r>
        <w:t>Pidana dan Teori</w:t>
      </w:r>
      <w:r>
        <w:rPr>
          <w:spacing w:val="-15"/>
        </w:rPr>
        <w:t xml:space="preserve"> </w:t>
      </w:r>
      <w:bookmarkEnd w:id="13"/>
      <w:r>
        <w:t>Pemidanaan</w:t>
      </w:r>
    </w:p>
    <w:p w:rsidR="00CD478C" w:rsidRDefault="00CD478C">
      <w:pPr>
        <w:pStyle w:val="BodyText"/>
        <w:spacing w:before="8"/>
        <w:rPr>
          <w:b/>
          <w:sz w:val="23"/>
        </w:rPr>
      </w:pPr>
    </w:p>
    <w:p w:rsidR="00CD478C" w:rsidRDefault="000A55CC">
      <w:pPr>
        <w:pStyle w:val="BodyText"/>
        <w:spacing w:line="480" w:lineRule="auto"/>
        <w:ind w:left="1841" w:right="902" w:firstLine="720"/>
        <w:jc w:val="both"/>
      </w:pPr>
      <w:r>
        <w:t xml:space="preserve">Sarjana </w:t>
      </w:r>
      <w:r>
        <w:t>hukum Indonesia membedakan istilah "penjahat" dari "penjahat", yang hanya dikenal dalam bahasa Belanda di bawah istilah umum untuk kedua hukuman. Istilah hukuman adalah istilah umum untuk semua jenis sanksi sipil, administrasi, disiplin dan pidana. Sedangk</w:t>
      </w:r>
      <w:r>
        <w:t>an istilah pidana ditafsirkan terkait erat dengan hukum</w:t>
      </w:r>
      <w:r>
        <w:rPr>
          <w:spacing w:val="-10"/>
        </w:rPr>
        <w:t xml:space="preserve"> </w:t>
      </w:r>
      <w:r>
        <w:t>pidana.</w:t>
      </w:r>
    </w:p>
    <w:p w:rsidR="00CD478C" w:rsidRDefault="000A55CC">
      <w:pPr>
        <w:pStyle w:val="BodyText"/>
        <w:spacing w:before="1" w:line="480" w:lineRule="auto"/>
        <w:ind w:left="1661" w:right="904" w:firstLine="720"/>
        <w:jc w:val="both"/>
      </w:pPr>
      <w:r>
        <w:t>Penjahat dianggap kesengsaraan, yang dituduhkan kepada produsen untuk melakukan kejahatan. Ini bukan tujuan akhir, tetapi tujuan terdekat. Ini adalah perbedaan antara kejahatan dan tindakan ka</w:t>
      </w:r>
      <w:r>
        <w:t>rena bisa sengsara tetapi bukan tujuan. Tujuan utama kejahatan dan tindakan dapat menjadi satu hal, yaitu meningkatkan produsen.</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661" w:right="1098" w:firstLine="632"/>
      </w:pPr>
      <w:r>
        <w:t>Menurut Muladi dan Barda Nawawi, Arief menyimpulkan bahwa penjahat mengandung unsur atau fitur berikut:</w:t>
      </w:r>
    </w:p>
    <w:p w:rsidR="00CD478C" w:rsidRDefault="000A55CC">
      <w:pPr>
        <w:pStyle w:val="ListParagraph"/>
        <w:numPr>
          <w:ilvl w:val="0"/>
          <w:numId w:val="18"/>
        </w:numPr>
        <w:tabs>
          <w:tab w:val="left" w:pos="2292"/>
          <w:tab w:val="left" w:pos="2293"/>
        </w:tabs>
        <w:spacing w:before="1" w:line="480" w:lineRule="auto"/>
        <w:ind w:right="900"/>
        <w:rPr>
          <w:sz w:val="24"/>
        </w:rPr>
      </w:pPr>
      <w:r>
        <w:rPr>
          <w:sz w:val="24"/>
        </w:rPr>
        <w:t>Pidana itu pada hakekatnya merupakan suatu pengenaan penderitaan atau nestapa atau akibat-akibat lain yang tidak</w:t>
      </w:r>
      <w:r>
        <w:rPr>
          <w:spacing w:val="34"/>
          <w:sz w:val="24"/>
        </w:rPr>
        <w:t xml:space="preserve"> </w:t>
      </w:r>
      <w:r>
        <w:rPr>
          <w:sz w:val="24"/>
        </w:rPr>
        <w:t>menyenangkan.</w:t>
      </w:r>
    </w:p>
    <w:p w:rsidR="00CD478C" w:rsidRDefault="000A55CC">
      <w:pPr>
        <w:pStyle w:val="ListParagraph"/>
        <w:numPr>
          <w:ilvl w:val="0"/>
          <w:numId w:val="18"/>
        </w:numPr>
        <w:tabs>
          <w:tab w:val="left" w:pos="2292"/>
          <w:tab w:val="left" w:pos="2293"/>
        </w:tabs>
        <w:spacing w:line="480" w:lineRule="auto"/>
        <w:ind w:right="896"/>
        <w:rPr>
          <w:sz w:val="24"/>
        </w:rPr>
      </w:pPr>
      <w:r>
        <w:rPr>
          <w:sz w:val="24"/>
        </w:rPr>
        <w:t>Pidana itu diberikan dengan sengaja oleh orang atau badan yang mempunyai kekuasaan (oleh yang</w:t>
      </w:r>
      <w:r>
        <w:rPr>
          <w:spacing w:val="-16"/>
          <w:sz w:val="24"/>
        </w:rPr>
        <w:t xml:space="preserve"> </w:t>
      </w:r>
      <w:r>
        <w:rPr>
          <w:sz w:val="24"/>
        </w:rPr>
        <w:t>berwenang).</w:t>
      </w:r>
    </w:p>
    <w:p w:rsidR="00CD478C" w:rsidRDefault="000A55CC">
      <w:pPr>
        <w:pStyle w:val="ListParagraph"/>
        <w:numPr>
          <w:ilvl w:val="0"/>
          <w:numId w:val="18"/>
        </w:numPr>
        <w:tabs>
          <w:tab w:val="left" w:pos="2292"/>
          <w:tab w:val="left" w:pos="2293"/>
        </w:tabs>
        <w:spacing w:before="1" w:line="480" w:lineRule="auto"/>
        <w:ind w:right="892"/>
        <w:rPr>
          <w:sz w:val="24"/>
        </w:rPr>
      </w:pPr>
      <w:r>
        <w:rPr>
          <w:sz w:val="24"/>
        </w:rPr>
        <w:t>Pidana itu dikenakan ke</w:t>
      </w:r>
      <w:r>
        <w:rPr>
          <w:sz w:val="24"/>
        </w:rPr>
        <w:t>pada seseorang yang telah melakukan tindakan pidana menurut</w:t>
      </w:r>
      <w:r>
        <w:rPr>
          <w:spacing w:val="50"/>
          <w:sz w:val="24"/>
        </w:rPr>
        <w:t xml:space="preserve"> </w:t>
      </w:r>
      <w:r>
        <w:rPr>
          <w:sz w:val="24"/>
        </w:rPr>
        <w:t>undang-undang.</w:t>
      </w:r>
    </w:p>
    <w:p w:rsidR="00CD478C" w:rsidRDefault="000A55CC">
      <w:pPr>
        <w:pStyle w:val="BodyText"/>
        <w:spacing w:line="480" w:lineRule="auto"/>
        <w:ind w:left="1661" w:right="894" w:firstLine="720"/>
        <w:jc w:val="both"/>
      </w:pPr>
      <w:r>
        <w:t>Sementara yang dimaksud dengan pemidanaan adalah tindakan yang diambil oleh haim untuk memidana seseorang terdakwa sebagaimana yang dikemukakan oleh Sudarto bahwa “penghukuman beras</w:t>
      </w:r>
      <w:r>
        <w:t>al dari kata dasar hukum. Sehingga dapat diartikan sebagai menetapkan hukum atau memutuskan tentang hukumannya (</w:t>
      </w:r>
      <w:r>
        <w:rPr>
          <w:i/>
        </w:rPr>
        <w:t>berschen</w:t>
      </w:r>
      <w:r>
        <w:t xml:space="preserve">) menetapkan hukum untuk suatu peristiwa itu tidak </w:t>
      </w:r>
      <w:r>
        <w:rPr>
          <w:spacing w:val="-3"/>
        </w:rPr>
        <w:t xml:space="preserve">hanya </w:t>
      </w:r>
      <w:r>
        <w:t>menyangkut hukum pidana saja, akan tetapi juga hukum perdata. Oleh karena itu m</w:t>
      </w:r>
      <w:r>
        <w:t>aka tulisan ini berkisar pada hukum pidana, maka istilah tersebut harus disempitkan artinya yaitu penghukuman dalam perkara pidana, yang kerap kali bersinonim dengan pemidanaan atau pemberian atau penjatuhan pidana oleh</w:t>
      </w:r>
      <w:r>
        <w:rPr>
          <w:spacing w:val="-1"/>
        </w:rPr>
        <w:t xml:space="preserve"> </w:t>
      </w:r>
      <w:r>
        <w:t>hakim”.</w:t>
      </w:r>
    </w:p>
    <w:p w:rsidR="00CD478C" w:rsidRDefault="000A55CC">
      <w:pPr>
        <w:pStyle w:val="BodyText"/>
        <w:spacing w:before="2" w:line="480" w:lineRule="auto"/>
        <w:ind w:left="1661" w:right="891" w:firstLine="720"/>
        <w:jc w:val="both"/>
      </w:pPr>
      <w:r>
        <w:t>Menurut M. Sholehuddin</w:t>
      </w:r>
      <w:r>
        <w:rPr>
          <w:vertAlign w:val="superscript"/>
        </w:rPr>
        <w:t>15</w:t>
      </w:r>
      <w:r>
        <w:t>, me</w:t>
      </w:r>
      <w:r>
        <w:t>ngatakan bahwa “tujuan pemidanaan harus sesuai dengan politik hukum pidana dimana harus diarahkan kepada perlindungan masyarakat dari kesejahteraan serta keseimbangan dan keselaran hidup dengan memperhatikan kepentingan masyarakat/negara, korban dan pelaku</w:t>
      </w:r>
      <w:r>
        <w:t>”.</w:t>
      </w:r>
    </w:p>
    <w:p w:rsidR="00CD478C" w:rsidRDefault="00CD478C">
      <w:pPr>
        <w:pStyle w:val="BodyText"/>
        <w:spacing w:before="8"/>
        <w:rPr>
          <w:sz w:val="28"/>
        </w:rPr>
      </w:pPr>
      <w:r w:rsidRPr="00CD478C">
        <w:pict>
          <v:rect id="_x0000_s2075" style="position:absolute;margin-left:72.05pt;margin-top:18.45pt;width:144.05pt;height:.8pt;z-index:-15720960;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15</w:t>
      </w:r>
      <w:r>
        <w:rPr>
          <w:rFonts w:ascii="Calibri"/>
          <w:sz w:val="20"/>
        </w:rPr>
        <w:t xml:space="preserve"> Ibid, hal. 13.</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661" w:right="899" w:firstLine="720"/>
        <w:jc w:val="both"/>
      </w:pPr>
      <w:r>
        <w:t xml:space="preserve">Dalam masalah pemidanaan dikenal ada dua sistem atau cara yang biasa diterapkan mulai zaman </w:t>
      </w:r>
      <w:r>
        <w:rPr>
          <w:i/>
        </w:rPr>
        <w:t xml:space="preserve">Wetboek van Strafrecht </w:t>
      </w:r>
      <w:r>
        <w:t>(W.v.S) Belanda sampai dengan sekarang yang diatur dalam KUHP yaitu:</w:t>
      </w:r>
    </w:p>
    <w:p w:rsidR="00CD478C" w:rsidRDefault="000A55CC">
      <w:pPr>
        <w:pStyle w:val="ListParagraph"/>
        <w:numPr>
          <w:ilvl w:val="0"/>
          <w:numId w:val="17"/>
        </w:numPr>
        <w:tabs>
          <w:tab w:val="left" w:pos="2293"/>
        </w:tabs>
        <w:spacing w:before="1" w:line="480" w:lineRule="auto"/>
        <w:ind w:right="902"/>
        <w:jc w:val="both"/>
        <w:rPr>
          <w:sz w:val="24"/>
        </w:rPr>
      </w:pPr>
      <w:r>
        <w:rPr>
          <w:sz w:val="24"/>
        </w:rPr>
        <w:t>Bahwa orang dipenjara harus menjalani pidananya dalam tembok penjara. Ia harus diasingkan dari masyarakat ramai dan terpisah dari kebiasaan hidup sebagaimana layaknya mereka bebas. Pembinaan bagi terpidana juga harus dilakukan dibelakang tembok</w:t>
      </w:r>
      <w:r>
        <w:rPr>
          <w:spacing w:val="-8"/>
          <w:sz w:val="24"/>
        </w:rPr>
        <w:t xml:space="preserve"> </w:t>
      </w:r>
      <w:r>
        <w:rPr>
          <w:sz w:val="24"/>
        </w:rPr>
        <w:t>penjara.</w:t>
      </w:r>
    </w:p>
    <w:p w:rsidR="00CD478C" w:rsidRDefault="000A55CC">
      <w:pPr>
        <w:pStyle w:val="ListParagraph"/>
        <w:numPr>
          <w:ilvl w:val="0"/>
          <w:numId w:val="17"/>
        </w:numPr>
        <w:tabs>
          <w:tab w:val="left" w:pos="2293"/>
        </w:tabs>
        <w:spacing w:before="1" w:line="480" w:lineRule="auto"/>
        <w:ind w:right="905"/>
        <w:jc w:val="both"/>
        <w:rPr>
          <w:sz w:val="24"/>
        </w:rPr>
      </w:pPr>
      <w:r>
        <w:rPr>
          <w:sz w:val="24"/>
        </w:rPr>
        <w:t>Ba</w:t>
      </w:r>
      <w:r>
        <w:rPr>
          <w:sz w:val="24"/>
        </w:rPr>
        <w:t>hwa selain narapidana dipidana, mereka juga harus dibina untuk kembali bermasyarakat atau</w:t>
      </w:r>
      <w:r>
        <w:rPr>
          <w:spacing w:val="-3"/>
          <w:sz w:val="24"/>
        </w:rPr>
        <w:t xml:space="preserve"> </w:t>
      </w:r>
      <w:r>
        <w:rPr>
          <w:sz w:val="24"/>
        </w:rPr>
        <w:t>rehabilitasi/resosialisasi.</w:t>
      </w:r>
    </w:p>
    <w:p w:rsidR="00CD478C" w:rsidRDefault="000A55CC">
      <w:pPr>
        <w:pStyle w:val="BodyText"/>
        <w:spacing w:line="480" w:lineRule="auto"/>
        <w:ind w:left="1301" w:right="900" w:firstLine="540"/>
        <w:jc w:val="both"/>
      </w:pPr>
      <w:r>
        <w:t>Selain penjelesan di atas, maka untuk jenis-jenis pidana yang bisa dikenakan bagipelaku tindak pidana diatur dalam KUHP. Menurut stelsel K</w:t>
      </w:r>
      <w:r>
        <w:t>UHP, pidana dibedakan menjadi dua kelompok antara pidana pokok dengan pidana tambahan.</w:t>
      </w:r>
    </w:p>
    <w:p w:rsidR="00CD478C" w:rsidRDefault="000A55CC">
      <w:pPr>
        <w:ind w:left="2381"/>
        <w:jc w:val="both"/>
        <w:rPr>
          <w:sz w:val="24"/>
        </w:rPr>
      </w:pPr>
      <w:r>
        <w:rPr>
          <w:i/>
          <w:sz w:val="24"/>
        </w:rPr>
        <w:t xml:space="preserve">Pidana pokok </w:t>
      </w:r>
      <w:r>
        <w:rPr>
          <w:sz w:val="24"/>
        </w:rPr>
        <w:t>terdiri dari :</w:t>
      </w:r>
    </w:p>
    <w:p w:rsidR="00CD478C" w:rsidRDefault="00CD478C">
      <w:pPr>
        <w:pStyle w:val="BodyText"/>
        <w:spacing w:before="1"/>
      </w:pPr>
    </w:p>
    <w:p w:rsidR="00CD478C" w:rsidRDefault="000A55CC">
      <w:pPr>
        <w:pStyle w:val="ListParagraph"/>
        <w:numPr>
          <w:ilvl w:val="0"/>
          <w:numId w:val="16"/>
        </w:numPr>
        <w:tabs>
          <w:tab w:val="left" w:pos="2200"/>
          <w:tab w:val="left" w:pos="2201"/>
        </w:tabs>
        <w:rPr>
          <w:sz w:val="24"/>
        </w:rPr>
      </w:pPr>
      <w:r>
        <w:rPr>
          <w:sz w:val="24"/>
        </w:rPr>
        <w:t>Pidana mati</w:t>
      </w:r>
    </w:p>
    <w:p w:rsidR="00CD478C" w:rsidRDefault="00CD478C">
      <w:pPr>
        <w:pStyle w:val="BodyText"/>
      </w:pPr>
    </w:p>
    <w:p w:rsidR="00CD478C" w:rsidRDefault="000A55CC">
      <w:pPr>
        <w:pStyle w:val="ListParagraph"/>
        <w:numPr>
          <w:ilvl w:val="0"/>
          <w:numId w:val="16"/>
        </w:numPr>
        <w:tabs>
          <w:tab w:val="left" w:pos="2200"/>
          <w:tab w:val="left" w:pos="2201"/>
        </w:tabs>
        <w:rPr>
          <w:sz w:val="24"/>
        </w:rPr>
      </w:pPr>
      <w:r>
        <w:rPr>
          <w:sz w:val="24"/>
        </w:rPr>
        <w:t>Pidana</w:t>
      </w:r>
      <w:r>
        <w:rPr>
          <w:spacing w:val="1"/>
          <w:sz w:val="24"/>
        </w:rPr>
        <w:t xml:space="preserve"> </w:t>
      </w:r>
      <w:r>
        <w:rPr>
          <w:sz w:val="24"/>
        </w:rPr>
        <w:t>penjara</w:t>
      </w:r>
    </w:p>
    <w:p w:rsidR="00CD478C" w:rsidRDefault="00CD478C">
      <w:pPr>
        <w:pStyle w:val="BodyText"/>
      </w:pPr>
    </w:p>
    <w:p w:rsidR="00CD478C" w:rsidRDefault="000A55CC">
      <w:pPr>
        <w:pStyle w:val="ListParagraph"/>
        <w:numPr>
          <w:ilvl w:val="0"/>
          <w:numId w:val="16"/>
        </w:numPr>
        <w:tabs>
          <w:tab w:val="left" w:pos="2200"/>
          <w:tab w:val="left" w:pos="2201"/>
        </w:tabs>
        <w:rPr>
          <w:sz w:val="24"/>
        </w:rPr>
      </w:pPr>
      <w:r>
        <w:rPr>
          <w:sz w:val="24"/>
        </w:rPr>
        <w:t>Pidana kurungan</w:t>
      </w:r>
    </w:p>
    <w:p w:rsidR="00CD478C" w:rsidRDefault="00CD478C">
      <w:pPr>
        <w:pStyle w:val="BodyText"/>
      </w:pPr>
    </w:p>
    <w:p w:rsidR="00CD478C" w:rsidRDefault="000A55CC">
      <w:pPr>
        <w:pStyle w:val="ListParagraph"/>
        <w:numPr>
          <w:ilvl w:val="0"/>
          <w:numId w:val="16"/>
        </w:numPr>
        <w:tabs>
          <w:tab w:val="left" w:pos="2200"/>
          <w:tab w:val="left" w:pos="2201"/>
        </w:tabs>
        <w:spacing w:before="1"/>
        <w:rPr>
          <w:sz w:val="24"/>
        </w:rPr>
      </w:pPr>
      <w:r>
        <w:rPr>
          <w:sz w:val="24"/>
        </w:rPr>
        <w:t>Pidana</w:t>
      </w:r>
      <w:r>
        <w:rPr>
          <w:spacing w:val="1"/>
          <w:sz w:val="24"/>
        </w:rPr>
        <w:t xml:space="preserve"> </w:t>
      </w:r>
      <w:r>
        <w:rPr>
          <w:sz w:val="24"/>
        </w:rPr>
        <w:t>denda.</w:t>
      </w:r>
    </w:p>
    <w:p w:rsidR="00CD478C" w:rsidRDefault="00CD478C">
      <w:pPr>
        <w:pStyle w:val="BodyText"/>
        <w:spacing w:before="11"/>
        <w:rPr>
          <w:sz w:val="23"/>
        </w:rPr>
      </w:pPr>
    </w:p>
    <w:p w:rsidR="00CD478C" w:rsidRDefault="000A55CC">
      <w:pPr>
        <w:ind w:left="2381"/>
        <w:jc w:val="both"/>
        <w:rPr>
          <w:sz w:val="24"/>
        </w:rPr>
      </w:pPr>
      <w:r>
        <w:rPr>
          <w:i/>
          <w:sz w:val="24"/>
        </w:rPr>
        <w:t xml:space="preserve">Pidana tambahan </w:t>
      </w:r>
      <w:r>
        <w:rPr>
          <w:sz w:val="24"/>
        </w:rPr>
        <w:t>terdiri dari :</w:t>
      </w:r>
    </w:p>
    <w:p w:rsidR="00CD478C" w:rsidRDefault="00CD478C">
      <w:pPr>
        <w:pStyle w:val="BodyText"/>
      </w:pPr>
    </w:p>
    <w:p w:rsidR="00CD478C" w:rsidRDefault="000A55CC">
      <w:pPr>
        <w:pStyle w:val="ListParagraph"/>
        <w:numPr>
          <w:ilvl w:val="1"/>
          <w:numId w:val="16"/>
        </w:numPr>
        <w:tabs>
          <w:tab w:val="left" w:pos="2292"/>
          <w:tab w:val="left" w:pos="2293"/>
        </w:tabs>
        <w:rPr>
          <w:sz w:val="24"/>
        </w:rPr>
      </w:pPr>
      <w:r>
        <w:rPr>
          <w:sz w:val="24"/>
        </w:rPr>
        <w:t>pidana pencabutan hak-hak tertentu</w:t>
      </w:r>
    </w:p>
    <w:p w:rsidR="00CD478C" w:rsidRDefault="00CD478C">
      <w:pPr>
        <w:pStyle w:val="BodyText"/>
      </w:pPr>
    </w:p>
    <w:p w:rsidR="00CD478C" w:rsidRDefault="000A55CC">
      <w:pPr>
        <w:pStyle w:val="ListParagraph"/>
        <w:numPr>
          <w:ilvl w:val="1"/>
          <w:numId w:val="16"/>
        </w:numPr>
        <w:tabs>
          <w:tab w:val="left" w:pos="2292"/>
          <w:tab w:val="left" w:pos="2293"/>
        </w:tabs>
        <w:rPr>
          <w:sz w:val="24"/>
        </w:rPr>
      </w:pPr>
      <w:r>
        <w:rPr>
          <w:sz w:val="24"/>
        </w:rPr>
        <w:t>pidana perampasan barang-barang</w:t>
      </w:r>
      <w:r>
        <w:rPr>
          <w:spacing w:val="-5"/>
          <w:sz w:val="24"/>
        </w:rPr>
        <w:t xml:space="preserve"> </w:t>
      </w:r>
      <w:r>
        <w:rPr>
          <w:sz w:val="24"/>
        </w:rPr>
        <w:t>tertentu</w:t>
      </w:r>
    </w:p>
    <w:p w:rsidR="00CD478C" w:rsidRDefault="00CD478C">
      <w:pPr>
        <w:pStyle w:val="BodyText"/>
        <w:spacing w:before="1"/>
      </w:pPr>
    </w:p>
    <w:p w:rsidR="00CD478C" w:rsidRDefault="000A55CC">
      <w:pPr>
        <w:pStyle w:val="ListParagraph"/>
        <w:numPr>
          <w:ilvl w:val="1"/>
          <w:numId w:val="16"/>
        </w:numPr>
        <w:tabs>
          <w:tab w:val="left" w:pos="2292"/>
          <w:tab w:val="left" w:pos="2293"/>
        </w:tabs>
        <w:rPr>
          <w:sz w:val="24"/>
        </w:rPr>
      </w:pPr>
      <w:r>
        <w:rPr>
          <w:sz w:val="24"/>
        </w:rPr>
        <w:t>Pidana pengumuman keputusan hakim.</w:t>
      </w:r>
    </w:p>
    <w:p w:rsidR="00CD478C" w:rsidRDefault="00CD478C">
      <w:pPr>
        <w:pStyle w:val="BodyText"/>
      </w:pPr>
    </w:p>
    <w:p w:rsidR="00CD478C" w:rsidRDefault="000A55CC">
      <w:pPr>
        <w:pStyle w:val="BodyText"/>
        <w:spacing w:line="480" w:lineRule="auto"/>
        <w:ind w:left="1301" w:right="891" w:firstLine="632"/>
        <w:jc w:val="both"/>
      </w:pPr>
      <w:r>
        <w:t>Hukum pidana Indonesia berdasarkan KUHP mengelompokkan jenis-jenis pidana kedalam pidana pokok dan pidana tambahan. Adapun perbedaan antara</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6"/>
        <w:jc w:val="both"/>
      </w:pPr>
      <w:r>
        <w:t xml:space="preserve">jenis-jenis pidana </w:t>
      </w:r>
      <w:r>
        <w:t>pokok dengan jenis-jenis pidana tambahan adalah sebagai berikut</w:t>
      </w:r>
      <w:r>
        <w:rPr>
          <w:vertAlign w:val="superscript"/>
        </w:rPr>
        <w:t>16</w:t>
      </w:r>
      <w:r>
        <w:t>:</w:t>
      </w:r>
    </w:p>
    <w:p w:rsidR="00CD478C" w:rsidRDefault="000A55CC">
      <w:pPr>
        <w:pStyle w:val="ListParagraph"/>
        <w:numPr>
          <w:ilvl w:val="0"/>
          <w:numId w:val="15"/>
        </w:numPr>
        <w:tabs>
          <w:tab w:val="left" w:pos="1897"/>
        </w:tabs>
        <w:spacing w:before="161" w:line="480" w:lineRule="auto"/>
        <w:ind w:right="904" w:hanging="284"/>
        <w:jc w:val="both"/>
        <w:rPr>
          <w:sz w:val="24"/>
        </w:rPr>
      </w:pPr>
      <w:r>
        <w:rPr>
          <w:sz w:val="24"/>
        </w:rPr>
        <w:t>Hancurnya salah satu kejahatan utama sangat penting, sedangkan hukuman tambahan adalah</w:t>
      </w:r>
      <w:r>
        <w:rPr>
          <w:spacing w:val="-1"/>
          <w:sz w:val="24"/>
        </w:rPr>
        <w:t xml:space="preserve"> </w:t>
      </w:r>
      <w:r>
        <w:rPr>
          <w:sz w:val="24"/>
        </w:rPr>
        <w:t>opsional.</w:t>
      </w:r>
    </w:p>
    <w:p w:rsidR="00CD478C" w:rsidRDefault="000A55CC">
      <w:pPr>
        <w:pStyle w:val="BodyText"/>
        <w:spacing w:before="160" w:line="480" w:lineRule="auto"/>
        <w:ind w:left="1921" w:right="896"/>
        <w:jc w:val="both"/>
      </w:pPr>
      <w:r>
        <w:t>Jika, dalam proses peradilan, tindak pidana yang didakwa oleh kantor kejaksaan umum, menurut</w:t>
      </w:r>
      <w:r>
        <w:t xml:space="preserve"> hakim, terbukti secara sah dan meyakinkan, hakim harus menjatuhkan jenis pelanggaran sesuai dengan jenis dan batas maksimum tertentu yang terancam oleh tindak pidana terancam (wajib). Sifat yang memaksa ini sebenarnya sudah ada dalam setiap kata-kata keja</w:t>
      </w:r>
      <w:r>
        <w:t>hatan di mana hanya ada dua opsi untuk kata-kata kejahatan atau pelanggaran, yaitu: (a) hanya terancam oleh satu jenis kejahatan besar (yaitu hakim tidak dapat melakukan jenis kejahatan lainnya) Kejahatan Besar) dan (b) pelanggaran yang berisiko terhadap d</w:t>
      </w:r>
      <w:r>
        <w:t>ua atau lebih jenis kejahatan besar yang bersifat alternatif. Ini berarti bahwa hakim hanya harus memilih satu. Sementara itu, tidak perlu (opsional) untuk mengenakan jenis kriminal</w:t>
      </w:r>
      <w:r>
        <w:rPr>
          <w:spacing w:val="-7"/>
        </w:rPr>
        <w:t xml:space="preserve"> </w:t>
      </w:r>
      <w:r>
        <w:t>tambahan.</w:t>
      </w:r>
    </w:p>
    <w:p w:rsidR="00CD478C" w:rsidRDefault="000A55CC">
      <w:pPr>
        <w:pStyle w:val="ListParagraph"/>
        <w:numPr>
          <w:ilvl w:val="0"/>
          <w:numId w:val="15"/>
        </w:numPr>
        <w:tabs>
          <w:tab w:val="left" w:pos="1977"/>
        </w:tabs>
        <w:spacing w:before="162" w:line="480" w:lineRule="auto"/>
        <w:ind w:right="902" w:hanging="284"/>
        <w:jc w:val="both"/>
        <w:rPr>
          <w:sz w:val="24"/>
        </w:rPr>
      </w:pPr>
      <w:r>
        <w:tab/>
      </w:r>
      <w:r>
        <w:rPr>
          <w:sz w:val="24"/>
        </w:rPr>
        <w:t>Pengenaan jenis-jenis kejahatan dasar tidak harus memaksakan je</w:t>
      </w:r>
      <w:r>
        <w:rPr>
          <w:sz w:val="24"/>
        </w:rPr>
        <w:t>nis tambahan sanksi pidana (independen), tetapi jenis tambahan sanksi pidana tidak dapat dikenakan tanpa pengenaan hukuman</w:t>
      </w:r>
      <w:r>
        <w:rPr>
          <w:spacing w:val="1"/>
          <w:sz w:val="24"/>
        </w:rPr>
        <w:t xml:space="preserve"> </w:t>
      </w:r>
      <w:r>
        <w:rPr>
          <w:sz w:val="24"/>
        </w:rPr>
        <w:t>utama.</w:t>
      </w:r>
    </w:p>
    <w:p w:rsidR="00CD478C" w:rsidRDefault="000A55CC">
      <w:pPr>
        <w:pStyle w:val="BodyText"/>
        <w:spacing w:before="161" w:line="480" w:lineRule="auto"/>
        <w:ind w:left="1921" w:right="907"/>
        <w:jc w:val="both"/>
      </w:pPr>
      <w:r>
        <w:t>Seperti namanya, kejahatan tambahan yang memaksakan jenis kejahatan tambahan tidak bisa berdiri sendiri terpisah dari kejahatan utama. Namun, itu hanya dapat diteruskan oleh hakim jika, dalam putusannya, ia telah</w:t>
      </w:r>
    </w:p>
    <w:p w:rsidR="00CD478C" w:rsidRDefault="00CD478C">
      <w:pPr>
        <w:pStyle w:val="BodyText"/>
        <w:rPr>
          <w:sz w:val="21"/>
        </w:rPr>
      </w:pPr>
      <w:r w:rsidRPr="00CD478C">
        <w:pict>
          <v:rect id="_x0000_s2074" style="position:absolute;margin-left:72.05pt;margin-top:14.05pt;width:144.05pt;height:.8pt;z-index:-15720448;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16</w:t>
      </w:r>
      <w:r>
        <w:rPr>
          <w:rFonts w:ascii="Calibri"/>
          <w:sz w:val="20"/>
        </w:rPr>
        <w:t xml:space="preserve"> Adami Chazawi, Opcit. Hal. 26-28.</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1921" w:right="893"/>
        <w:jc w:val="both"/>
      </w:pPr>
      <w:r>
        <w:t>melakukan salah satu jenis kejahatan utama sesuai dengan orang-orang yang berisiko terhadap kejahatan yang bersangkutan. Ini berarti bahwa jenis kejahatan tambahan tidak dapat diteruskan secara terpisah dari jenis kejahatan utama, tetap</w:t>
      </w:r>
      <w:r>
        <w:t>i harus dibagi dengan jenis kejahatan utama. Sedangkan jenis kejahatan dasar bisa berdiri sendiri tanpa memaksakan jenis kejahatan</w:t>
      </w:r>
      <w:r>
        <w:rPr>
          <w:spacing w:val="-3"/>
        </w:rPr>
        <w:t xml:space="preserve"> </w:t>
      </w:r>
      <w:r>
        <w:t>tambahan.</w:t>
      </w:r>
    </w:p>
    <w:p w:rsidR="00CD478C" w:rsidRDefault="000A55CC">
      <w:pPr>
        <w:pStyle w:val="ListParagraph"/>
        <w:numPr>
          <w:ilvl w:val="0"/>
          <w:numId w:val="15"/>
        </w:numPr>
        <w:tabs>
          <w:tab w:val="left" w:pos="1945"/>
        </w:tabs>
        <w:spacing w:before="162" w:line="480" w:lineRule="auto"/>
        <w:ind w:right="905" w:hanging="284"/>
        <w:jc w:val="both"/>
        <w:rPr>
          <w:sz w:val="24"/>
        </w:rPr>
      </w:pPr>
      <w:r>
        <w:rPr>
          <w:sz w:val="24"/>
        </w:rPr>
        <w:t>Jenis hukuman utama yang dijatuhkan, jika memiliki kekuatan hukum permanen (dalam kracht van gewijsde zaak), membut</w:t>
      </w:r>
      <w:r>
        <w:rPr>
          <w:sz w:val="24"/>
        </w:rPr>
        <w:t>uhkan tindakan penegakan hukum.</w:t>
      </w:r>
    </w:p>
    <w:p w:rsidR="00CD478C" w:rsidRDefault="000A55CC">
      <w:pPr>
        <w:pStyle w:val="BodyText"/>
        <w:spacing w:before="160" w:line="480" w:lineRule="auto"/>
        <w:ind w:left="1921" w:right="908"/>
        <w:jc w:val="both"/>
      </w:pPr>
      <w:r>
        <w:t>Pengecualian adalah ketika hukuman yang dijatuhkan adalah hukum pidana utama dengan satu syarat (Pasal 41a) dan ketentuan yang ditetapkan dalam keputusan tidak dilanggar.</w:t>
      </w:r>
    </w:p>
    <w:p w:rsidR="00CD478C" w:rsidRDefault="000A55CC">
      <w:pPr>
        <w:pStyle w:val="BodyText"/>
        <w:spacing w:before="161" w:line="480" w:lineRule="auto"/>
        <w:ind w:left="1661" w:right="897" w:firstLine="720"/>
        <w:jc w:val="both"/>
      </w:pPr>
      <w:r>
        <w:t>Sementara tujuan khusus dari memaksakan atau menghuku</w:t>
      </w:r>
      <w:r>
        <w:t>m para ahli hukum pidana dibahas dari waktu ke waktu. Tidak mengherankan bahwa para ahli hukum akan sangat senang jika mereka dapat dengan aman menentukan tujuan yang ingin dicapai melalui keyakinan dan hukuman. Karena tujuan hukuman umumnya tidak diatur d</w:t>
      </w:r>
      <w:r>
        <w:t>alam undang-undang, para ahli hukum menyebutnya "teori kriminal".</w:t>
      </w:r>
    </w:p>
    <w:p w:rsidR="00CD478C" w:rsidRDefault="000A55CC">
      <w:pPr>
        <w:pStyle w:val="BodyText"/>
        <w:spacing w:before="161" w:line="480" w:lineRule="auto"/>
        <w:ind w:left="1301" w:right="907" w:firstLine="632"/>
        <w:jc w:val="both"/>
      </w:pPr>
      <w:r>
        <w:t>Ada berbagai macam pendapat mengenai teori pemidanaan ini, namun yang banyak itu dapat dikelompokkan kedalam tiga golongan besar, yaitu:</w:t>
      </w:r>
    </w:p>
    <w:p w:rsidR="00CD478C" w:rsidRDefault="000A55CC">
      <w:pPr>
        <w:pStyle w:val="ListParagraph"/>
        <w:numPr>
          <w:ilvl w:val="0"/>
          <w:numId w:val="14"/>
        </w:numPr>
        <w:tabs>
          <w:tab w:val="left" w:pos="2113"/>
        </w:tabs>
        <w:jc w:val="both"/>
        <w:rPr>
          <w:sz w:val="24"/>
        </w:rPr>
      </w:pPr>
      <w:r>
        <w:rPr>
          <w:sz w:val="24"/>
        </w:rPr>
        <w:t>Teori Absolut</w:t>
      </w:r>
    </w:p>
    <w:p w:rsidR="00CD478C" w:rsidRDefault="00CD478C">
      <w:pPr>
        <w:pStyle w:val="BodyText"/>
      </w:pPr>
    </w:p>
    <w:p w:rsidR="00CD478C" w:rsidRDefault="000A55CC">
      <w:pPr>
        <w:pStyle w:val="BodyText"/>
        <w:spacing w:line="480" w:lineRule="auto"/>
        <w:ind w:left="2113" w:right="986" w:firstLine="88"/>
      </w:pPr>
      <w:r>
        <w:t>Dasar dari teori ini adalah retribusi. Ini adalah dasar pembenaran untuk kasus penderitaan dalam bentuk kejahatan terhadap penjahat. Negara</w:t>
      </w:r>
    </w:p>
    <w:p w:rsidR="00CD478C" w:rsidRDefault="00CD478C">
      <w:pPr>
        <w:spacing w:line="480" w:lineRule="auto"/>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2113" w:right="895"/>
        <w:jc w:val="both"/>
      </w:pPr>
      <w:r>
        <w:t>memiliki hak untuk melakukan kejahatan karena penjahat telah melakukan serangan dan pemerkosaan t</w:t>
      </w:r>
      <w:r>
        <w:t>erhadap hak dan kepentingan hukum yang dilindungi (pribadi, kolektif atau negara). Oleh karena itu, ia harus diberikan seorang penjahat yang sesuai dengan tindakan (pelanggaran) yang telah dilakukannya. Penahanan kriminal, yang pada dasarnya menderita kare</w:t>
      </w:r>
      <w:r>
        <w:t>na penjahat, dibenarkan karena penjahat telah menderita untuk orang lain. Pembalasan balasan memiliki dua</w:t>
      </w:r>
      <w:r>
        <w:rPr>
          <w:spacing w:val="-11"/>
        </w:rPr>
        <w:t xml:space="preserve"> </w:t>
      </w:r>
      <w:r>
        <w:t>arah:</w:t>
      </w:r>
    </w:p>
    <w:p w:rsidR="00CD478C" w:rsidRDefault="000A55CC">
      <w:pPr>
        <w:pStyle w:val="ListParagraph"/>
        <w:numPr>
          <w:ilvl w:val="1"/>
          <w:numId w:val="14"/>
        </w:numPr>
        <w:tabs>
          <w:tab w:val="left" w:pos="2654"/>
        </w:tabs>
        <w:spacing w:before="2"/>
        <w:jc w:val="both"/>
        <w:rPr>
          <w:sz w:val="24"/>
        </w:rPr>
      </w:pPr>
      <w:r>
        <w:rPr>
          <w:sz w:val="24"/>
        </w:rPr>
        <w:t>Ditujukan pada penjahatnya (sudut subjektif dari</w:t>
      </w:r>
      <w:r>
        <w:rPr>
          <w:spacing w:val="-2"/>
          <w:sz w:val="24"/>
        </w:rPr>
        <w:t xml:space="preserve"> </w:t>
      </w:r>
      <w:r>
        <w:rPr>
          <w:sz w:val="24"/>
        </w:rPr>
        <w:t>pembalasan).</w:t>
      </w:r>
    </w:p>
    <w:p w:rsidR="00CD478C" w:rsidRDefault="00CD478C">
      <w:pPr>
        <w:pStyle w:val="BodyText"/>
        <w:spacing w:before="11"/>
        <w:rPr>
          <w:sz w:val="23"/>
        </w:rPr>
      </w:pPr>
    </w:p>
    <w:p w:rsidR="00CD478C" w:rsidRDefault="000A55CC">
      <w:pPr>
        <w:pStyle w:val="ListParagraph"/>
        <w:numPr>
          <w:ilvl w:val="1"/>
          <w:numId w:val="14"/>
        </w:numPr>
        <w:tabs>
          <w:tab w:val="left" w:pos="2653"/>
          <w:tab w:val="left" w:pos="2654"/>
          <w:tab w:val="left" w:pos="5777"/>
          <w:tab w:val="left" w:pos="7443"/>
        </w:tabs>
        <w:spacing w:line="480" w:lineRule="auto"/>
        <w:ind w:right="901"/>
        <w:rPr>
          <w:sz w:val="24"/>
        </w:rPr>
      </w:pPr>
      <w:r>
        <w:rPr>
          <w:sz w:val="24"/>
        </w:rPr>
        <w:t xml:space="preserve">Ditujukan  </w:t>
      </w:r>
      <w:r>
        <w:rPr>
          <w:spacing w:val="18"/>
          <w:sz w:val="24"/>
        </w:rPr>
        <w:t xml:space="preserve"> </w:t>
      </w:r>
      <w:r>
        <w:rPr>
          <w:sz w:val="24"/>
        </w:rPr>
        <w:t xml:space="preserve">untuk  </w:t>
      </w:r>
      <w:r>
        <w:rPr>
          <w:spacing w:val="18"/>
          <w:sz w:val="24"/>
        </w:rPr>
        <w:t xml:space="preserve"> </w:t>
      </w:r>
      <w:r>
        <w:rPr>
          <w:sz w:val="24"/>
        </w:rPr>
        <w:t>memenuhi</w:t>
      </w:r>
      <w:r>
        <w:rPr>
          <w:sz w:val="24"/>
        </w:rPr>
        <w:tab/>
        <w:t xml:space="preserve">kepuasan  </w:t>
      </w:r>
      <w:r>
        <w:rPr>
          <w:spacing w:val="16"/>
          <w:sz w:val="24"/>
        </w:rPr>
        <w:t xml:space="preserve"> </w:t>
      </w:r>
      <w:r>
        <w:rPr>
          <w:sz w:val="24"/>
        </w:rPr>
        <w:t>dari</w:t>
      </w:r>
      <w:r>
        <w:rPr>
          <w:sz w:val="24"/>
        </w:rPr>
        <w:tab/>
        <w:t xml:space="preserve">perasaan </w:t>
      </w:r>
      <w:r>
        <w:rPr>
          <w:spacing w:val="-4"/>
          <w:sz w:val="24"/>
        </w:rPr>
        <w:t xml:space="preserve">dendam </w:t>
      </w:r>
      <w:r>
        <w:rPr>
          <w:sz w:val="24"/>
        </w:rPr>
        <w:t>dikalangan masyaraka</w:t>
      </w:r>
      <w:r>
        <w:rPr>
          <w:sz w:val="24"/>
        </w:rPr>
        <w:t>t (sudut objektif dari</w:t>
      </w:r>
      <w:r>
        <w:rPr>
          <w:spacing w:val="-4"/>
          <w:sz w:val="24"/>
        </w:rPr>
        <w:t xml:space="preserve"> </w:t>
      </w:r>
      <w:r>
        <w:rPr>
          <w:sz w:val="24"/>
        </w:rPr>
        <w:t>pembalasan)</w:t>
      </w:r>
    </w:p>
    <w:p w:rsidR="00CD478C" w:rsidRDefault="000A55CC">
      <w:pPr>
        <w:pStyle w:val="ListParagraph"/>
        <w:numPr>
          <w:ilvl w:val="0"/>
          <w:numId w:val="14"/>
        </w:numPr>
        <w:tabs>
          <w:tab w:val="left" w:pos="2113"/>
        </w:tabs>
        <w:spacing w:before="1"/>
        <w:jc w:val="both"/>
        <w:rPr>
          <w:sz w:val="24"/>
        </w:rPr>
      </w:pPr>
      <w:r>
        <w:rPr>
          <w:sz w:val="24"/>
        </w:rPr>
        <w:t>Teori Relatif atau Teori</w:t>
      </w:r>
      <w:r>
        <w:rPr>
          <w:spacing w:val="1"/>
          <w:sz w:val="24"/>
        </w:rPr>
        <w:t xml:space="preserve"> </w:t>
      </w:r>
      <w:r>
        <w:rPr>
          <w:sz w:val="24"/>
        </w:rPr>
        <w:t>Tujuan</w:t>
      </w:r>
    </w:p>
    <w:p w:rsidR="00CD478C" w:rsidRDefault="00CD478C">
      <w:pPr>
        <w:pStyle w:val="BodyText"/>
        <w:spacing w:before="11"/>
        <w:rPr>
          <w:sz w:val="23"/>
        </w:rPr>
      </w:pPr>
    </w:p>
    <w:p w:rsidR="00CD478C" w:rsidRDefault="000A55CC">
      <w:pPr>
        <w:pStyle w:val="BodyText"/>
        <w:spacing w:line="480" w:lineRule="auto"/>
        <w:ind w:left="2113" w:right="899" w:firstLine="720"/>
        <w:jc w:val="both"/>
      </w:pPr>
      <w:r>
        <w:t>Teori relatif atau teori objektif didasarkan pada fakta bahwa kriminal adalah instrumen untuk menegakkan ketertiban (hukum) dalam masyarakat. Tujuan kriminal adalah perintah komunitas, dan</w:t>
      </w:r>
      <w:r>
        <w:t xml:space="preserve"> kriminal diperlukan untuk mempertahankan perintah ini.</w:t>
      </w:r>
    </w:p>
    <w:p w:rsidR="00CD478C" w:rsidRDefault="000A55CC">
      <w:pPr>
        <w:pStyle w:val="BodyText"/>
        <w:spacing w:before="161" w:line="480" w:lineRule="auto"/>
        <w:ind w:left="2113" w:right="895" w:firstLine="720"/>
        <w:jc w:val="both"/>
      </w:pPr>
      <w:r>
        <w:t>Kriminal adalah instrumen untuk mencegah terjadinya kejahatan dengan tujuan menjaga ketertiban umum. Kejahatan harus  ditegakkan dari sudut pandang pertahanan</w:t>
      </w:r>
      <w:r>
        <w:rPr>
          <w:spacing w:val="-10"/>
        </w:rPr>
        <w:t xml:space="preserve"> </w:t>
      </w:r>
      <w:r>
        <w:t>masyarakat.</w:t>
      </w:r>
    </w:p>
    <w:p w:rsidR="00CD478C" w:rsidRDefault="000A55CC">
      <w:pPr>
        <w:pStyle w:val="ListParagraph"/>
        <w:numPr>
          <w:ilvl w:val="0"/>
          <w:numId w:val="14"/>
        </w:numPr>
        <w:tabs>
          <w:tab w:val="left" w:pos="2113"/>
        </w:tabs>
        <w:spacing w:before="161"/>
        <w:jc w:val="both"/>
        <w:rPr>
          <w:sz w:val="24"/>
        </w:rPr>
      </w:pPr>
      <w:r>
        <w:rPr>
          <w:sz w:val="24"/>
        </w:rPr>
        <w:t>Teori Gabungan</w:t>
      </w:r>
    </w:p>
    <w:p w:rsidR="00CD478C" w:rsidRDefault="00CD478C">
      <w:pPr>
        <w:pStyle w:val="BodyText"/>
      </w:pPr>
    </w:p>
    <w:p w:rsidR="00CD478C" w:rsidRDefault="000A55CC">
      <w:pPr>
        <w:pStyle w:val="BodyText"/>
        <w:spacing w:line="480" w:lineRule="auto"/>
        <w:ind w:left="2113" w:right="894" w:firstLine="720"/>
        <w:jc w:val="both"/>
      </w:pPr>
      <w:r>
        <w:t>Teori ini mendasarkan kriminal pada prinsip pembalasan dan prinsip membela ketertiban umum, dengan kata lain, dua alasan adalah dasar dari hukuman pidana. Teori gabungan ini dapat dibagi menjadi dua kelompok besar, sebagai berikut:</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2021" w:right="899" w:firstLine="720"/>
        <w:jc w:val="both"/>
      </w:pPr>
      <w:r>
        <w:t>Teori</w:t>
      </w:r>
      <w:r>
        <w:t xml:space="preserve"> gabungan yang memprioritaskan pembalasan, tetapi pembalasan tidak boleh melampaui apa yang perlu dan cukup untuk menjaga ketertiban umum. Teori gabungan yang memprioritaskan perlindungan ketertiban umum tetapi penderitaan seorang penjahat yang diberlakuka</w:t>
      </w:r>
      <w:r>
        <w:t>n seharusnya tidak lebih serius daripada tindakan para terpidana.</w:t>
      </w:r>
    </w:p>
    <w:p w:rsidR="00CD478C" w:rsidRDefault="000A55CC">
      <w:pPr>
        <w:pStyle w:val="BodyText"/>
        <w:spacing w:before="162" w:line="480" w:lineRule="auto"/>
        <w:ind w:left="1661" w:right="895" w:firstLine="720"/>
        <w:jc w:val="both"/>
      </w:pPr>
      <w:r>
        <w:t>Menurut Amir Ilyas dan Yuyun Widaningsih, selain teori absolut dan teori relatif hukum pidana, teori ketiga muncul yang mengakui adanya unsur pembalasan dalam hukum pidana. Di sisi lain, bag</w:t>
      </w:r>
      <w:r>
        <w:t>aimanapun, ia juga mengakui unsur pencegahan dan unsur memperbaiki penjahat yang terkait dengan setiap kejahatan.</w:t>
      </w:r>
    </w:p>
    <w:p w:rsidR="00CD478C" w:rsidRDefault="000A55CC">
      <w:pPr>
        <w:pStyle w:val="BodyText"/>
        <w:spacing w:before="160" w:line="480" w:lineRule="auto"/>
        <w:ind w:left="1661" w:right="896" w:firstLine="720"/>
        <w:jc w:val="both"/>
      </w:pPr>
      <w:r>
        <w:t>Sementara itu, Ketua Huda mengatakan bahwa tujuan kriminalisasi atau hukuman umumnya memiliki dua pandangan utama, yaitu retributivisme dan utilitarianisme. Meskipun kedua pandangan ini secara umum diikuti dan kemudian dikembangkan dalam tradisi masing-mas</w:t>
      </w:r>
      <w:r>
        <w:t>ing, kedua negara yang mematuhi sistem hukum bersama dan sistem hukum perdata menjadikan kedua pandangan ini sebagai titik awal untuk menentukan tujuan kriminalisasi atau hukuman.</w:t>
      </w:r>
    </w:p>
    <w:p w:rsidR="00CD478C" w:rsidRDefault="000A55CC">
      <w:pPr>
        <w:pStyle w:val="BodyText"/>
        <w:spacing w:before="162" w:line="480" w:lineRule="auto"/>
        <w:ind w:left="1661" w:right="896" w:firstLine="720"/>
        <w:jc w:val="both"/>
      </w:pPr>
      <w:r>
        <w:t>Retributivisme percaya bahwa tujuan penuntutan atau hukuman adalah untuk mem</w:t>
      </w:r>
      <w:r>
        <w:t>balas. Ini umumnya dijelaskan oleh teori pembalasan atau teori pembalasan. Teori ini banyak diikuti oleh para ahli hukum pidana. Misalnya, Van Bemmelen berkata: "Pada dasarnya penjahat adalah pembalasan". Knigge berkata, "Hukuman pada dasarnya adalah retri</w:t>
      </w:r>
      <w:r>
        <w:t>busi, dan itu sendiri</w:t>
      </w:r>
      <w:r>
        <w:rPr>
          <w:spacing w:val="52"/>
        </w:rPr>
        <w:t xml:space="preserve"> </w:t>
      </w:r>
      <w:r>
        <w:t>bukanlah</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661" w:right="905"/>
        <w:jc w:val="both"/>
      </w:pPr>
      <w:r>
        <w:t>hal yang buruk. Retribusi sebagai respons terhadap perilaku yang bertentangan dengan norma adalah tindakan manusia yang sangat masuk akal."</w:t>
      </w:r>
    </w:p>
    <w:p w:rsidR="00CD478C" w:rsidRDefault="000A55CC">
      <w:pPr>
        <w:pStyle w:val="BodyText"/>
        <w:spacing w:before="161" w:line="480" w:lineRule="auto"/>
        <w:ind w:left="1661" w:right="894" w:firstLine="540"/>
        <w:jc w:val="both"/>
      </w:pPr>
      <w:r>
        <w:t>Berbeda dengan utilitarianisme, yang meletakkan landasan Betham. Pandangan ini terutama menentukan bahwa hukuman memiliki tujuan berdasarkan manfaat tertentu (teori kinerja atau teori tujuan) dan bukan hanya pertanyaan tentang pembayaran pabrikan. Pidana b</w:t>
      </w:r>
      <w:r>
        <w:t>ukan hanya retribusi atau ganjaran dari seseorang yang telah melakukan kejahatan, ia memiliki tujuan tertentu yang bermanfaat.</w:t>
      </w:r>
    </w:p>
    <w:p w:rsidR="00CD478C" w:rsidRDefault="000A55CC">
      <w:pPr>
        <w:pStyle w:val="Heading1"/>
        <w:numPr>
          <w:ilvl w:val="1"/>
          <w:numId w:val="23"/>
        </w:numPr>
        <w:tabs>
          <w:tab w:val="left" w:pos="1301"/>
        </w:tabs>
        <w:spacing w:before="5"/>
      </w:pPr>
      <w:bookmarkStart w:id="14" w:name="_TOC_250019"/>
      <w:r>
        <w:t>Faktor-Faktor Yang Mempengaruhi Penegakan</w:t>
      </w:r>
      <w:r>
        <w:rPr>
          <w:spacing w:val="-3"/>
        </w:rPr>
        <w:t xml:space="preserve"> </w:t>
      </w:r>
      <w:bookmarkEnd w:id="14"/>
      <w:r>
        <w:t>Hukum</w:t>
      </w:r>
    </w:p>
    <w:p w:rsidR="00CD478C" w:rsidRDefault="00CD478C">
      <w:pPr>
        <w:pStyle w:val="BodyText"/>
        <w:spacing w:before="7"/>
        <w:rPr>
          <w:b/>
          <w:sz w:val="23"/>
        </w:rPr>
      </w:pPr>
    </w:p>
    <w:p w:rsidR="00CD478C" w:rsidRDefault="000A55CC">
      <w:pPr>
        <w:pStyle w:val="BodyText"/>
        <w:spacing w:before="1" w:line="480" w:lineRule="auto"/>
        <w:ind w:left="1301" w:right="895" w:firstLine="720"/>
        <w:jc w:val="both"/>
      </w:pPr>
      <w:r>
        <w:t>Dalam teori penegakan hukum, baik upaya penindakan (</w:t>
      </w:r>
      <w:r>
        <w:rPr>
          <w:i/>
        </w:rPr>
        <w:t>represif</w:t>
      </w:r>
      <w:r>
        <w:t>) maupun upaya pence</w:t>
      </w:r>
      <w:r>
        <w:t>gahan (</w:t>
      </w:r>
      <w:r>
        <w:rPr>
          <w:i/>
        </w:rPr>
        <w:t>preventif</w:t>
      </w:r>
      <w:r>
        <w:t>) yang dilakukan oleh aparat penegak hukum sangat dipengaruhi banyak hal. Baik disebabkan oleh faktor hukum maupun faktor di luar hukum itu sendiri.</w:t>
      </w:r>
    </w:p>
    <w:p w:rsidR="00CD478C" w:rsidRDefault="000A55CC">
      <w:pPr>
        <w:pStyle w:val="BodyText"/>
        <w:spacing w:line="480" w:lineRule="auto"/>
        <w:ind w:left="1301" w:right="901" w:firstLine="720"/>
        <w:jc w:val="both"/>
      </w:pPr>
      <w:r>
        <w:t>Menurut Soerjono Soekanto</w:t>
      </w:r>
      <w:r>
        <w:rPr>
          <w:vertAlign w:val="superscript"/>
        </w:rPr>
        <w:t>17</w:t>
      </w:r>
      <w:r>
        <w:t xml:space="preserve"> bahwa faktor faktor yang mempengaruhi penegakan hukum antara la</w:t>
      </w:r>
      <w:r>
        <w:t>in adalah:</w:t>
      </w:r>
    </w:p>
    <w:p w:rsidR="00CD478C" w:rsidRDefault="000A55CC">
      <w:pPr>
        <w:pStyle w:val="ListParagraph"/>
        <w:numPr>
          <w:ilvl w:val="0"/>
          <w:numId w:val="13"/>
        </w:numPr>
        <w:tabs>
          <w:tab w:val="left" w:pos="1661"/>
        </w:tabs>
        <w:jc w:val="both"/>
        <w:rPr>
          <w:sz w:val="24"/>
        </w:rPr>
      </w:pPr>
      <w:r>
        <w:rPr>
          <w:sz w:val="24"/>
        </w:rPr>
        <w:t>Faktor</w:t>
      </w:r>
      <w:r>
        <w:rPr>
          <w:spacing w:val="2"/>
          <w:sz w:val="24"/>
        </w:rPr>
        <w:t xml:space="preserve"> </w:t>
      </w:r>
      <w:r>
        <w:rPr>
          <w:sz w:val="24"/>
        </w:rPr>
        <w:t>Hukum</w:t>
      </w:r>
    </w:p>
    <w:p w:rsidR="00CD478C" w:rsidRDefault="00CD478C">
      <w:pPr>
        <w:pStyle w:val="BodyText"/>
        <w:rPr>
          <w:sz w:val="38"/>
        </w:rPr>
      </w:pPr>
    </w:p>
    <w:p w:rsidR="00CD478C" w:rsidRDefault="000A55CC">
      <w:pPr>
        <w:pStyle w:val="BodyText"/>
        <w:spacing w:line="480" w:lineRule="auto"/>
        <w:ind w:left="2021" w:right="902" w:firstLine="720"/>
        <w:jc w:val="both"/>
      </w:pPr>
      <w:r>
        <w:t>Praktik penegakan hukum di bidang ini adalah ketika ada konflik antara kepastian hukum dan keadilan. Ini disebabkan oleh gagasan keadilan sebagai formula abstrak, sedangkan jaminan hukum adalah prosedur normatif.</w:t>
      </w:r>
    </w:p>
    <w:p w:rsidR="00CD478C" w:rsidRDefault="000A55CC">
      <w:pPr>
        <w:pStyle w:val="BodyText"/>
        <w:spacing w:before="161"/>
        <w:ind w:left="2021" w:firstLine="720"/>
        <w:jc w:val="both"/>
      </w:pPr>
      <w:r>
        <w:t>Kebijakan  atau  t</w:t>
      </w:r>
      <w:r>
        <w:t>indakan yang tidak  sepenuhnya  didasarkan</w:t>
      </w:r>
      <w:r>
        <w:rPr>
          <w:spacing w:val="44"/>
        </w:rPr>
        <w:t xml:space="preserve"> </w:t>
      </w:r>
      <w:r>
        <w:t>pada</w:t>
      </w:r>
    </w:p>
    <w:p w:rsidR="00CD478C" w:rsidRDefault="000A55CC">
      <w:pPr>
        <w:pStyle w:val="BodyText"/>
        <w:spacing w:before="2" w:line="550" w:lineRule="atLeast"/>
        <w:ind w:left="2021" w:right="902"/>
        <w:jc w:val="both"/>
      </w:pPr>
      <w:r>
        <w:t>hukum karena itu dapat dibenarkan selama kebijakan atau tindakan tersebut</w:t>
      </w:r>
      <w:r>
        <w:rPr>
          <w:spacing w:val="25"/>
        </w:rPr>
        <w:t xml:space="preserve"> </w:t>
      </w:r>
      <w:r>
        <w:t>tidak</w:t>
      </w:r>
      <w:r>
        <w:rPr>
          <w:spacing w:val="26"/>
        </w:rPr>
        <w:t xml:space="preserve"> </w:t>
      </w:r>
      <w:r>
        <w:t>melanggar</w:t>
      </w:r>
      <w:r>
        <w:rPr>
          <w:spacing w:val="27"/>
        </w:rPr>
        <w:t xml:space="preserve"> </w:t>
      </w:r>
      <w:r>
        <w:t>hukum.</w:t>
      </w:r>
      <w:r>
        <w:rPr>
          <w:spacing w:val="27"/>
        </w:rPr>
        <w:t xml:space="preserve"> </w:t>
      </w:r>
      <w:r>
        <w:t>Karena</w:t>
      </w:r>
      <w:r>
        <w:rPr>
          <w:spacing w:val="25"/>
        </w:rPr>
        <w:t xml:space="preserve"> </w:t>
      </w:r>
      <w:r>
        <w:t>itu,</w:t>
      </w:r>
      <w:r>
        <w:rPr>
          <w:spacing w:val="23"/>
        </w:rPr>
        <w:t xml:space="preserve"> </w:t>
      </w:r>
      <w:r>
        <w:t>administrasi</w:t>
      </w:r>
      <w:r>
        <w:rPr>
          <w:spacing w:val="25"/>
        </w:rPr>
        <w:t xml:space="preserve"> </w:t>
      </w:r>
      <w:r>
        <w:t>peradilan</w:t>
      </w:r>
      <w:r>
        <w:rPr>
          <w:spacing w:val="27"/>
        </w:rPr>
        <w:t xml:space="preserve"> </w:t>
      </w:r>
      <w:r>
        <w:t>pada</w:t>
      </w:r>
    </w:p>
    <w:p w:rsidR="00CD478C" w:rsidRDefault="00CD478C">
      <w:pPr>
        <w:pStyle w:val="BodyText"/>
        <w:spacing w:before="5"/>
        <w:rPr>
          <w:sz w:val="12"/>
        </w:rPr>
      </w:pPr>
      <w:r w:rsidRPr="00CD478C">
        <w:pict>
          <v:rect id="_x0000_s2073" style="position:absolute;margin-left:72.05pt;margin-top:9.1pt;width:144.05pt;height:.8pt;z-index:-15719936;mso-wrap-distance-left:0;mso-wrap-distance-right:0;mso-position-horizontal-relative:page" fillcolor="black" stroked="f">
            <w10:wrap type="topAndBottom" anchorx="page"/>
          </v:rect>
        </w:pict>
      </w:r>
    </w:p>
    <w:p w:rsidR="00CD478C" w:rsidRDefault="000A55CC">
      <w:pPr>
        <w:spacing w:before="64"/>
        <w:ind w:left="220"/>
        <w:rPr>
          <w:sz w:val="20"/>
        </w:rPr>
      </w:pPr>
      <w:r>
        <w:rPr>
          <w:sz w:val="20"/>
          <w:vertAlign w:val="superscript"/>
        </w:rPr>
        <w:t>17</w:t>
      </w:r>
      <w:r>
        <w:rPr>
          <w:sz w:val="20"/>
        </w:rPr>
        <w:t xml:space="preserve"> Soerjono Soekanto, Opcit. Hal. 42.</w:t>
      </w:r>
    </w:p>
    <w:p w:rsidR="00CD478C" w:rsidRDefault="00CD478C">
      <w:pPr>
        <w:rPr>
          <w:sz w:val="20"/>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2021" w:right="896"/>
        <w:jc w:val="both"/>
      </w:pPr>
      <w:r>
        <w:t>dasarnya tidak hanya mencakup penegakan hukum, tetapi juga pemeliharaan perdamaian, karena penerapan hukum sebenarnya merupakan proses harmoni antara nilai-nilai metode dan pola perilaku nyata yang bertujuan untuk mencapai</w:t>
      </w:r>
      <w:r>
        <w:rPr>
          <w:spacing w:val="-7"/>
        </w:rPr>
        <w:t xml:space="preserve"> </w:t>
      </w:r>
      <w:r>
        <w:t>perdamaian.</w:t>
      </w:r>
    </w:p>
    <w:p w:rsidR="00CD478C" w:rsidRDefault="000A55CC">
      <w:pPr>
        <w:pStyle w:val="ListParagraph"/>
        <w:numPr>
          <w:ilvl w:val="0"/>
          <w:numId w:val="13"/>
        </w:numPr>
        <w:tabs>
          <w:tab w:val="left" w:pos="1661"/>
        </w:tabs>
        <w:spacing w:before="161"/>
        <w:jc w:val="both"/>
        <w:rPr>
          <w:sz w:val="24"/>
        </w:rPr>
      </w:pPr>
      <w:r>
        <w:rPr>
          <w:sz w:val="24"/>
        </w:rPr>
        <w:t>Faktor Penegakan</w:t>
      </w:r>
      <w:r>
        <w:rPr>
          <w:spacing w:val="2"/>
          <w:sz w:val="24"/>
        </w:rPr>
        <w:t xml:space="preserve"> </w:t>
      </w:r>
      <w:r>
        <w:rPr>
          <w:sz w:val="24"/>
        </w:rPr>
        <w:t>Hukum</w:t>
      </w:r>
    </w:p>
    <w:p w:rsidR="00CD478C" w:rsidRDefault="00CD478C">
      <w:pPr>
        <w:pStyle w:val="BodyText"/>
      </w:pPr>
    </w:p>
    <w:p w:rsidR="00CD478C" w:rsidRDefault="000A55CC">
      <w:pPr>
        <w:pStyle w:val="BodyText"/>
        <w:spacing w:line="480" w:lineRule="auto"/>
        <w:ind w:left="1933" w:right="898"/>
        <w:jc w:val="both"/>
      </w:pPr>
      <w:r>
        <w:t>Fungsi hukum, mentalitas atau kepribadian petugas penegak hukum memainkan peranan penting, kalau peraturan sudah baik, tetapi kualitas petugas kurang baik, ada masalah. Oleh karena itu, salah satu kunci keberhasilan dalam penegakan hukum adalah ment</w:t>
      </w:r>
      <w:r>
        <w:t>alitas atau kepribadian penegak hokum</w:t>
      </w:r>
    </w:p>
    <w:p w:rsidR="00CD478C" w:rsidRDefault="000A55CC">
      <w:pPr>
        <w:pStyle w:val="ListParagraph"/>
        <w:numPr>
          <w:ilvl w:val="0"/>
          <w:numId w:val="13"/>
        </w:numPr>
        <w:tabs>
          <w:tab w:val="left" w:pos="1661"/>
        </w:tabs>
        <w:spacing w:before="1"/>
        <w:ind w:hanging="268"/>
        <w:jc w:val="both"/>
        <w:rPr>
          <w:sz w:val="24"/>
        </w:rPr>
      </w:pPr>
      <w:r>
        <w:rPr>
          <w:sz w:val="24"/>
        </w:rPr>
        <w:t>Faktor Sarana atau Fasilitas</w:t>
      </w:r>
      <w:r>
        <w:rPr>
          <w:spacing w:val="-2"/>
          <w:sz w:val="24"/>
        </w:rPr>
        <w:t xml:space="preserve"> </w:t>
      </w:r>
      <w:r>
        <w:rPr>
          <w:sz w:val="24"/>
        </w:rPr>
        <w:t>Pendukung</w:t>
      </w:r>
    </w:p>
    <w:p w:rsidR="00CD478C" w:rsidRDefault="00CD478C">
      <w:pPr>
        <w:pStyle w:val="BodyText"/>
      </w:pPr>
    </w:p>
    <w:p w:rsidR="00CD478C" w:rsidRDefault="000A55CC">
      <w:pPr>
        <w:pStyle w:val="BodyText"/>
        <w:spacing w:line="480" w:lineRule="auto"/>
        <w:ind w:left="1933" w:right="893"/>
        <w:jc w:val="both"/>
      </w:pPr>
      <w:r>
        <w:t>Faktor sarana atau fasilitas pendukung mencakup perangkat lunak dan perangkat keras, salah satu contoh perangkat lunak adalah pendidikan. Pendidikan yang diterima oleh Polisi dew</w:t>
      </w:r>
      <w:r>
        <w:t>asa ini cenderung pada hal-hal yang praktis konvensional, sehingga dalam banyak hal polisi mengalami hambatan di dalam tujuannya, diantaranya adalah pengetahuan tentang kejahatan computer, dalam tindak pidana khusus yang selama ini masih diberikan wewenang</w:t>
      </w:r>
      <w:r>
        <w:t xml:space="preserve"> kepada jaksa, hal tersebut karena secara teknis yuridis polisi dianggap belum mampu dan belum siap. Walaupun disadari pula bahwa tugas yang harus diemban oleh polisi begitu luas dan banyak.</w:t>
      </w:r>
    </w:p>
    <w:p w:rsidR="00CD478C" w:rsidRDefault="000A55CC">
      <w:pPr>
        <w:pStyle w:val="ListParagraph"/>
        <w:numPr>
          <w:ilvl w:val="0"/>
          <w:numId w:val="13"/>
        </w:numPr>
        <w:tabs>
          <w:tab w:val="left" w:pos="1661"/>
        </w:tabs>
        <w:spacing w:before="2"/>
        <w:ind w:hanging="268"/>
        <w:jc w:val="both"/>
        <w:rPr>
          <w:sz w:val="24"/>
        </w:rPr>
      </w:pPr>
      <w:r>
        <w:rPr>
          <w:sz w:val="24"/>
        </w:rPr>
        <w:t>Faktor</w:t>
      </w:r>
      <w:r>
        <w:rPr>
          <w:spacing w:val="-1"/>
          <w:sz w:val="24"/>
        </w:rPr>
        <w:t xml:space="preserve"> </w:t>
      </w:r>
      <w:r>
        <w:rPr>
          <w:sz w:val="24"/>
        </w:rPr>
        <w:t>Masyarakat</w:t>
      </w:r>
    </w:p>
    <w:p w:rsidR="00CD478C" w:rsidRDefault="00CD478C">
      <w:pPr>
        <w:pStyle w:val="BodyText"/>
      </w:pPr>
    </w:p>
    <w:p w:rsidR="00CD478C" w:rsidRDefault="000A55CC">
      <w:pPr>
        <w:pStyle w:val="BodyText"/>
        <w:spacing w:line="480" w:lineRule="auto"/>
        <w:ind w:left="1933" w:right="903"/>
        <w:jc w:val="both"/>
      </w:pPr>
      <w:r>
        <w:t>Penegak hukum berasal dari masyarakat dan bertujuan untuk mencapai kedamaian di dalam masyarakat. Setiap warga masyarakat atau kelompok sedikit banyaknya mempunyai kesadaran hukum, persoalan yang timbul</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933" w:right="901"/>
        <w:jc w:val="both"/>
      </w:pPr>
      <w:r>
        <w:t>adalah taraf kepatuhan hukum, yait</w:t>
      </w:r>
      <w:r>
        <w:t>u kepatuhan hukum yang tinggi, sedang, atau kurang. Adanya derajat kepatuhan hukum masyarakat terhadap hukum, merupakan salah satu indikator berfungsinya hukum yang bersangkutan.</w:t>
      </w:r>
    </w:p>
    <w:p w:rsidR="00CD478C" w:rsidRDefault="000A55CC">
      <w:pPr>
        <w:pStyle w:val="ListParagraph"/>
        <w:numPr>
          <w:ilvl w:val="0"/>
          <w:numId w:val="13"/>
        </w:numPr>
        <w:tabs>
          <w:tab w:val="left" w:pos="1661"/>
        </w:tabs>
        <w:spacing w:before="1"/>
        <w:ind w:hanging="268"/>
        <w:jc w:val="both"/>
        <w:rPr>
          <w:sz w:val="24"/>
        </w:rPr>
      </w:pPr>
      <w:r>
        <w:rPr>
          <w:sz w:val="24"/>
        </w:rPr>
        <w:t>Faktor</w:t>
      </w:r>
      <w:r>
        <w:rPr>
          <w:spacing w:val="2"/>
          <w:sz w:val="24"/>
        </w:rPr>
        <w:t xml:space="preserve"> </w:t>
      </w:r>
      <w:r>
        <w:rPr>
          <w:sz w:val="24"/>
        </w:rPr>
        <w:t>Kebudayaan</w:t>
      </w:r>
    </w:p>
    <w:p w:rsidR="00CD478C" w:rsidRDefault="00CD478C">
      <w:pPr>
        <w:pStyle w:val="BodyText"/>
      </w:pPr>
    </w:p>
    <w:p w:rsidR="00CD478C" w:rsidRDefault="000A55CC">
      <w:pPr>
        <w:pStyle w:val="BodyText"/>
        <w:spacing w:line="480" w:lineRule="auto"/>
        <w:ind w:left="1933" w:right="897"/>
        <w:jc w:val="both"/>
      </w:pPr>
      <w:r>
        <w:t>Berdasarkan konsep kebudayaan sehari-hari, orang begitu se</w:t>
      </w:r>
      <w:r>
        <w:t>ring membicarakan soal kebudayaan. Kebudayaan menurut Soerjono Soekanto, mempunyai fungsi yang sangat besar bagi manusia dan masyarakat, yaitu mengatur agar manusia dapat mengerti bagaimana seharusnya bertindak, berbuat, dan menentukan sikapnya kalau merek</w:t>
      </w:r>
      <w:r>
        <w:t xml:space="preserve">a berhubungan dengan orang lain. Dengan demikian, kebudayaan adalah suatu garis pokok tentang perikelakuan yang menetapkan peraturan mengenai apa yang </w:t>
      </w:r>
      <w:r>
        <w:rPr>
          <w:spacing w:val="2"/>
        </w:rPr>
        <w:t xml:space="preserve">harus </w:t>
      </w:r>
      <w:r>
        <w:t>dilakukan, dan apa yang</w:t>
      </w:r>
      <w:r>
        <w:rPr>
          <w:spacing w:val="-5"/>
        </w:rPr>
        <w:t xml:space="preserve"> </w:t>
      </w:r>
      <w:r>
        <w:t>dilarang.</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spacing w:before="2"/>
        <w:rPr>
          <w:sz w:val="27"/>
        </w:rPr>
      </w:pPr>
    </w:p>
    <w:p w:rsidR="00CD478C" w:rsidRDefault="00CD478C">
      <w:pPr>
        <w:pStyle w:val="Heading1"/>
        <w:numPr>
          <w:ilvl w:val="1"/>
          <w:numId w:val="23"/>
        </w:numPr>
        <w:tabs>
          <w:tab w:val="left" w:pos="1301"/>
        </w:tabs>
        <w:spacing w:before="90"/>
        <w:jc w:val="left"/>
      </w:pPr>
      <w:r w:rsidRPr="00CD478C">
        <w:pict>
          <v:group id="_x0000_s2068" style="position:absolute;left:0;text-align:left;margin-left:116.5pt;margin-top:32.8pt;width:409pt;height:197.25pt;z-index:-16682496;mso-position-horizontal-relative:page" coordorigin="2330,656" coordsize="8180,3945">
            <v:shape id="_x0000_s2072" style="position:absolute;left:2340;top:666;width:8160;height:2685" coordorigin="2340,666" coordsize="8160,2685" o:spt="100" adj="0,,0" path="m3450,1596r5565,l9015,666r-5565,l3450,1596xm2340,3351r8160,l10500,2421r-8160,l2340,3351xe" filled="f" strokecolor="#6fac46" strokeweight="1pt">
              <v:stroke joinstyle="round"/>
              <v:formulas/>
              <v:path arrowok="t" o:connecttype="segments"/>
            </v:shape>
            <v:shape id="_x0000_s2071" style="position:absolute;left:3150;top:1551;width:6360;height:3045" coordorigin="3150,1551" coordsize="6360,3045" o:spt="100" adj="0,,0" path="m6030,1551r15,930m5923,3366r15,600m9494,3966r-15,615m3179,3966r-15,630m9510,3951r-6360,30e" filled="f" strokeweight=".5pt">
              <v:stroke joinstyle="round"/>
              <v:formulas/>
              <v:path arrowok="t" o:connecttype="segments"/>
            </v:shape>
            <v:shapetype id="_x0000_t202" coordsize="21600,21600" o:spt="202" path="m,l,21600r21600,l21600,xe">
              <v:stroke joinstyle="miter"/>
              <v:path gradientshapeok="t" o:connecttype="rect"/>
            </v:shapetype>
            <v:shape id="_x0000_s2070" type="#_x0000_t202" style="position:absolute;left:2340;top:2421;width:8160;height:930" filled="f" strokecolor="#6fac46" strokeweight="1pt">
              <v:textbox inset="0,0,0,0">
                <w:txbxContent>
                  <w:p w:rsidR="00CD478C" w:rsidRDefault="000A55CC">
                    <w:pPr>
                      <w:spacing w:before="71" w:line="276" w:lineRule="auto"/>
                      <w:ind w:left="2551" w:hanging="2321"/>
                      <w:rPr>
                        <w:sz w:val="24"/>
                      </w:rPr>
                    </w:pPr>
                    <w:r>
                      <w:rPr>
                        <w:sz w:val="24"/>
                      </w:rPr>
                      <w:t>Penegakan Hukum Terhadap Anggota Polri Yang Melakukan Tindak Pidana Di Wilayah Hukum Bone Bolango</w:t>
                    </w:r>
                  </w:p>
                </w:txbxContent>
              </v:textbox>
            </v:shape>
            <v:shape id="_x0000_s2069" type="#_x0000_t202" style="position:absolute;left:3450;top:666;width:5565;height:930" filled="f" strokecolor="#6fac46" strokeweight="1pt">
              <v:textbox inset="0,0,0,0">
                <w:txbxContent>
                  <w:p w:rsidR="00CD478C" w:rsidRDefault="000A55CC">
                    <w:pPr>
                      <w:spacing w:before="70"/>
                      <w:ind w:left="885" w:right="886"/>
                      <w:jc w:val="center"/>
                      <w:rPr>
                        <w:sz w:val="24"/>
                      </w:rPr>
                    </w:pPr>
                    <w:r>
                      <w:rPr>
                        <w:sz w:val="24"/>
                      </w:rPr>
                      <w:t>KUHP</w:t>
                    </w:r>
                  </w:p>
                  <w:p w:rsidR="00CD478C" w:rsidRDefault="000A55CC">
                    <w:pPr>
                      <w:spacing w:before="180"/>
                      <w:ind w:left="886" w:right="886"/>
                      <w:jc w:val="center"/>
                      <w:rPr>
                        <w:sz w:val="24"/>
                      </w:rPr>
                    </w:pPr>
                    <w:r>
                      <w:rPr>
                        <w:sz w:val="24"/>
                      </w:rPr>
                      <w:t>Undang-Undang Nomor 2 Tahun 2002</w:t>
                    </w:r>
                  </w:p>
                </w:txbxContent>
              </v:textbox>
            </v:shape>
            <w10:wrap anchorx="page"/>
          </v:group>
        </w:pict>
      </w:r>
      <w:bookmarkStart w:id="15" w:name="_TOC_250018"/>
      <w:r w:rsidR="000A55CC">
        <w:t>Kerangka</w:t>
      </w:r>
      <w:r w:rsidR="000A55CC">
        <w:rPr>
          <w:spacing w:val="-1"/>
        </w:rPr>
        <w:t xml:space="preserve"> </w:t>
      </w:r>
      <w:bookmarkEnd w:id="15"/>
      <w:r w:rsidR="000A55CC">
        <w:t>Pikir</w:t>
      </w: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spacing w:before="4"/>
        <w:rPr>
          <w:b/>
          <w:sz w:val="20"/>
        </w:rPr>
      </w:pPr>
      <w:r w:rsidRPr="00CD478C">
        <w:pict>
          <v:group id="_x0000_s2062" style="position:absolute;margin-left:71.5pt;margin-top:13.65pt;width:491.5pt;height:190.3pt;z-index:-15717888;mso-wrap-distance-left:0;mso-wrap-distance-right:0;mso-position-horizontal-relative:page" coordorigin="1430,273" coordsize="9830,3806">
            <v:shape id="_x0000_s2067" style="position:absolute;left:3255;top:1851;width:6180;height:765" coordorigin="3255,1851" coordsize="6180,765" o:spt="100" adj="0,,0" path="m9435,2571r-6015,45m9375,2586r-6120,30m9419,1956r-15,615m3300,1851r,750e" filled="f" strokeweight=".5pt">
              <v:stroke joinstyle="round"/>
              <v:formulas/>
              <v:path arrowok="t" o:connecttype="segments"/>
            </v:shape>
            <v:shape id="_x0000_s2066" style="position:absolute;left:6296;top:2568;width:120;height:571" coordorigin="6297,2568" coordsize="120,571" o:spt="100" adj="0,,0" path="m6347,3019r-50,1l6360,3138r47,-99l6347,3039r,-20xm6367,3018r-20,1l6347,3039r20,-1l6367,3018xm6417,3017r-50,1l6367,3038r-20,1l6407,3039r10,-22xm6355,2568r-20,1l6347,3019r20,-1l6355,2568xe" fillcolor="black" stroked="f">
              <v:stroke joinstyle="round"/>
              <v:formulas/>
              <v:path arrowok="t" o:connecttype="segments"/>
            </v:shape>
            <v:shape id="_x0000_s2065" type="#_x0000_t202" style="position:absolute;left:7845;top:283;width:3405;height:1703" filled="f" strokecolor="#6fac46" strokeweight="1pt">
              <v:textbox inset="0,0,0,0">
                <w:txbxContent>
                  <w:p w:rsidR="00CD478C" w:rsidRDefault="000A55CC">
                    <w:pPr>
                      <w:spacing w:before="109"/>
                      <w:ind w:left="147"/>
                    </w:pPr>
                    <w:r>
                      <w:t>Faktor Yang Mempegaruhi:</w:t>
                    </w:r>
                  </w:p>
                  <w:p w:rsidR="00CD478C" w:rsidRDefault="000A55CC">
                    <w:pPr>
                      <w:numPr>
                        <w:ilvl w:val="0"/>
                        <w:numId w:val="12"/>
                      </w:numPr>
                      <w:tabs>
                        <w:tab w:val="left" w:pos="867"/>
                        <w:tab w:val="left" w:pos="868"/>
                      </w:tabs>
                      <w:spacing w:before="179"/>
                      <w:ind w:hanging="361"/>
                    </w:pPr>
                    <w:r>
                      <w:t>Stratifikasi</w:t>
                    </w:r>
                  </w:p>
                  <w:p w:rsidR="00CD478C" w:rsidRDefault="000A55CC">
                    <w:pPr>
                      <w:numPr>
                        <w:ilvl w:val="0"/>
                        <w:numId w:val="12"/>
                      </w:numPr>
                      <w:tabs>
                        <w:tab w:val="left" w:pos="867"/>
                        <w:tab w:val="left" w:pos="868"/>
                      </w:tabs>
                      <w:spacing w:before="8"/>
                      <w:ind w:hanging="361"/>
                    </w:pPr>
                    <w:r>
                      <w:t>Morfologi</w:t>
                    </w:r>
                  </w:p>
                </w:txbxContent>
              </v:textbox>
            </v:shape>
            <v:shape id="_x0000_s2064" type="#_x0000_t202" style="position:absolute;left:1440;top:283;width:4095;height:1583" filled="f" strokecolor="#6fac46" strokeweight="1pt">
              <v:textbox inset="0,0,0,0">
                <w:txbxContent>
                  <w:p w:rsidR="00CD478C" w:rsidRDefault="00CD478C">
                    <w:pPr>
                      <w:spacing w:before="2"/>
                      <w:rPr>
                        <w:b/>
                        <w:sz w:val="33"/>
                      </w:rPr>
                    </w:pPr>
                  </w:p>
                  <w:p w:rsidR="00CD478C" w:rsidRDefault="000A55CC">
                    <w:pPr>
                      <w:ind w:left="142"/>
                    </w:pPr>
                    <w:r>
                      <w:t>Penegakan Hukum:</w:t>
                    </w:r>
                  </w:p>
                  <w:p w:rsidR="00CD478C" w:rsidRDefault="000A55CC">
                    <w:pPr>
                      <w:numPr>
                        <w:ilvl w:val="0"/>
                        <w:numId w:val="11"/>
                      </w:numPr>
                      <w:tabs>
                        <w:tab w:val="left" w:pos="862"/>
                        <w:tab w:val="left" w:pos="863"/>
                      </w:tabs>
                      <w:spacing w:before="23"/>
                    </w:pPr>
                    <w:r>
                      <w:t>Sanksi</w:t>
                    </w:r>
                    <w:r>
                      <w:rPr>
                        <w:spacing w:val="-2"/>
                      </w:rPr>
                      <w:t xml:space="preserve"> </w:t>
                    </w:r>
                    <w:r>
                      <w:t>Pidana</w:t>
                    </w:r>
                  </w:p>
                  <w:p w:rsidR="00CD478C" w:rsidRDefault="000A55CC">
                    <w:pPr>
                      <w:numPr>
                        <w:ilvl w:val="0"/>
                        <w:numId w:val="11"/>
                      </w:numPr>
                      <w:tabs>
                        <w:tab w:val="left" w:pos="862"/>
                        <w:tab w:val="left" w:pos="863"/>
                      </w:tabs>
                      <w:spacing w:before="11"/>
                    </w:pPr>
                    <w:r>
                      <w:t>Sanksi</w:t>
                    </w:r>
                    <w:r>
                      <w:rPr>
                        <w:spacing w:val="-2"/>
                      </w:rPr>
                      <w:t xml:space="preserve"> </w:t>
                    </w:r>
                    <w:r>
                      <w:t>Disiplin</w:t>
                    </w:r>
                  </w:p>
                </w:txbxContent>
              </v:textbox>
            </v:shape>
            <v:shape id="_x0000_s2063" type="#_x0000_t202" style="position:absolute;left:2520;top:3138;width:7260;height:930" filled="f" strokecolor="#6fac46" strokeweight="1pt">
              <v:textbox inset="0,0,0,0">
                <w:txbxContent>
                  <w:p w:rsidR="00CD478C" w:rsidRDefault="000A55CC">
                    <w:pPr>
                      <w:spacing w:before="76" w:line="261" w:lineRule="auto"/>
                      <w:ind w:left="655" w:hanging="20"/>
                      <w:rPr>
                        <w:sz w:val="24"/>
                      </w:rPr>
                    </w:pPr>
                    <w:r>
                      <w:rPr>
                        <w:sz w:val="24"/>
                      </w:rPr>
                      <w:t>Optimalnya Penegakan Hukum Terhadap Anggota Polri Yang Melakukan Tindak Pidana Di Wilayah Hukum Bone Bolango</w:t>
                    </w:r>
                  </w:p>
                </w:txbxContent>
              </v:textbox>
            </v:shape>
            <w10:wrap type="topAndBottom" anchorx="page"/>
          </v:group>
        </w:pict>
      </w:r>
    </w:p>
    <w:p w:rsidR="00CD478C" w:rsidRDefault="00CD478C">
      <w:pPr>
        <w:rPr>
          <w:sz w:val="20"/>
        </w:rPr>
        <w:sectPr w:rsidR="00CD478C">
          <w:pgSz w:w="11910" w:h="16840"/>
          <w:pgMar w:top="1580" w:right="540" w:bottom="280" w:left="1220" w:header="763" w:footer="0" w:gutter="0"/>
          <w:cols w:space="720"/>
        </w:sectPr>
      </w:pPr>
    </w:p>
    <w:p w:rsidR="00CD478C" w:rsidRDefault="00CD478C">
      <w:pPr>
        <w:pStyle w:val="BodyText"/>
        <w:rPr>
          <w:b/>
          <w:sz w:val="20"/>
        </w:rPr>
      </w:pPr>
    </w:p>
    <w:p w:rsidR="00CD478C" w:rsidRDefault="00CD478C">
      <w:pPr>
        <w:pStyle w:val="BodyText"/>
        <w:rPr>
          <w:b/>
          <w:sz w:val="20"/>
        </w:rPr>
      </w:pPr>
    </w:p>
    <w:p w:rsidR="00CD478C" w:rsidRDefault="00CD478C">
      <w:pPr>
        <w:pStyle w:val="BodyText"/>
        <w:rPr>
          <w:b/>
          <w:sz w:val="20"/>
        </w:rPr>
      </w:pPr>
    </w:p>
    <w:p w:rsidR="00CD478C" w:rsidRDefault="00CD478C">
      <w:pPr>
        <w:pStyle w:val="BodyText"/>
        <w:spacing w:before="2"/>
        <w:rPr>
          <w:b/>
          <w:sz w:val="27"/>
        </w:rPr>
      </w:pPr>
    </w:p>
    <w:p w:rsidR="00CD478C" w:rsidRDefault="000A55CC">
      <w:pPr>
        <w:pStyle w:val="Heading1"/>
        <w:numPr>
          <w:ilvl w:val="1"/>
          <w:numId w:val="23"/>
        </w:numPr>
        <w:tabs>
          <w:tab w:val="left" w:pos="1361"/>
        </w:tabs>
        <w:spacing w:before="90"/>
        <w:ind w:left="1361" w:hanging="601"/>
      </w:pPr>
      <w:bookmarkStart w:id="16" w:name="_TOC_250017"/>
      <w:r>
        <w:t>Definisi</w:t>
      </w:r>
      <w:r>
        <w:rPr>
          <w:spacing w:val="-1"/>
        </w:rPr>
        <w:t xml:space="preserve"> </w:t>
      </w:r>
      <w:bookmarkEnd w:id="16"/>
      <w:r>
        <w:t>Operasional</w:t>
      </w:r>
    </w:p>
    <w:p w:rsidR="00CD478C" w:rsidRDefault="00CD478C">
      <w:pPr>
        <w:pStyle w:val="BodyText"/>
        <w:spacing w:before="8"/>
        <w:rPr>
          <w:b/>
          <w:sz w:val="23"/>
        </w:rPr>
      </w:pPr>
    </w:p>
    <w:p w:rsidR="00CD478C" w:rsidRDefault="000A55CC">
      <w:pPr>
        <w:pStyle w:val="ListParagraph"/>
        <w:numPr>
          <w:ilvl w:val="0"/>
          <w:numId w:val="10"/>
        </w:numPr>
        <w:tabs>
          <w:tab w:val="left" w:pos="2021"/>
        </w:tabs>
        <w:spacing w:line="480" w:lineRule="auto"/>
        <w:ind w:right="894"/>
        <w:jc w:val="both"/>
        <w:rPr>
          <w:sz w:val="24"/>
        </w:rPr>
      </w:pPr>
      <w:r>
        <w:rPr>
          <w:sz w:val="24"/>
        </w:rPr>
        <w:t>Penegakan hukum proses penegakan hukum baik berupa penjatuhan sanksi pidana maupun sanksi disiplin bagi anggota yang melakukan tindak pidana.</w:t>
      </w:r>
    </w:p>
    <w:p w:rsidR="00CD478C" w:rsidRDefault="000A55CC">
      <w:pPr>
        <w:pStyle w:val="ListParagraph"/>
        <w:numPr>
          <w:ilvl w:val="0"/>
          <w:numId w:val="10"/>
        </w:numPr>
        <w:tabs>
          <w:tab w:val="left" w:pos="2021"/>
        </w:tabs>
        <w:spacing w:before="1" w:line="480" w:lineRule="auto"/>
        <w:ind w:right="903"/>
        <w:jc w:val="both"/>
        <w:rPr>
          <w:sz w:val="24"/>
        </w:rPr>
      </w:pPr>
      <w:r>
        <w:rPr>
          <w:sz w:val="24"/>
        </w:rPr>
        <w:t>Sanksi pidana adalah penjatuhan sanksi pidana pokok berupa pidana penjara atau</w:t>
      </w:r>
      <w:r>
        <w:rPr>
          <w:spacing w:val="-3"/>
          <w:sz w:val="24"/>
        </w:rPr>
        <w:t xml:space="preserve"> </w:t>
      </w:r>
      <w:r>
        <w:rPr>
          <w:sz w:val="24"/>
        </w:rPr>
        <w:t>kurungan.</w:t>
      </w:r>
    </w:p>
    <w:p w:rsidR="00CD478C" w:rsidRDefault="000A55CC">
      <w:pPr>
        <w:pStyle w:val="ListParagraph"/>
        <w:numPr>
          <w:ilvl w:val="0"/>
          <w:numId w:val="10"/>
        </w:numPr>
        <w:tabs>
          <w:tab w:val="left" w:pos="2021"/>
        </w:tabs>
        <w:spacing w:line="480" w:lineRule="auto"/>
        <w:ind w:right="895"/>
        <w:jc w:val="both"/>
        <w:rPr>
          <w:sz w:val="24"/>
        </w:rPr>
      </w:pPr>
      <w:r>
        <w:rPr>
          <w:sz w:val="24"/>
        </w:rPr>
        <w:t>Sanksi displin adalah pen</w:t>
      </w:r>
      <w:r>
        <w:rPr>
          <w:sz w:val="24"/>
        </w:rPr>
        <w:t>jatuhan sanksi berupa penurunan pangkat, mutasi maupun penundaan kenaikan</w:t>
      </w:r>
      <w:r>
        <w:rPr>
          <w:spacing w:val="-1"/>
          <w:sz w:val="24"/>
        </w:rPr>
        <w:t xml:space="preserve"> </w:t>
      </w:r>
      <w:r>
        <w:rPr>
          <w:sz w:val="24"/>
        </w:rPr>
        <w:t>pangkat.</w:t>
      </w:r>
    </w:p>
    <w:p w:rsidR="00CD478C" w:rsidRDefault="000A55CC">
      <w:pPr>
        <w:pStyle w:val="ListParagraph"/>
        <w:numPr>
          <w:ilvl w:val="0"/>
          <w:numId w:val="10"/>
        </w:numPr>
        <w:tabs>
          <w:tab w:val="left" w:pos="2021"/>
        </w:tabs>
        <w:spacing w:line="480" w:lineRule="auto"/>
        <w:ind w:right="912"/>
        <w:jc w:val="both"/>
        <w:rPr>
          <w:sz w:val="24"/>
        </w:rPr>
      </w:pPr>
      <w:r>
        <w:rPr>
          <w:sz w:val="24"/>
        </w:rPr>
        <w:t xml:space="preserve">Faktor stratifikasi adalah faktor faktor dari segi </w:t>
      </w:r>
      <w:r>
        <w:rPr>
          <w:spacing w:val="-3"/>
          <w:sz w:val="24"/>
        </w:rPr>
        <w:t xml:space="preserve">tinggi </w:t>
      </w:r>
      <w:r>
        <w:rPr>
          <w:sz w:val="24"/>
        </w:rPr>
        <w:t>rendahnya kedudukan/ jabatan seseorang</w:t>
      </w:r>
      <w:r>
        <w:rPr>
          <w:spacing w:val="-5"/>
          <w:sz w:val="24"/>
        </w:rPr>
        <w:t xml:space="preserve"> </w:t>
      </w:r>
      <w:r>
        <w:rPr>
          <w:sz w:val="24"/>
        </w:rPr>
        <w:t>(kepangkatan).</w:t>
      </w:r>
    </w:p>
    <w:p w:rsidR="00CD478C" w:rsidRDefault="000A55CC">
      <w:pPr>
        <w:pStyle w:val="ListParagraph"/>
        <w:numPr>
          <w:ilvl w:val="0"/>
          <w:numId w:val="10"/>
        </w:numPr>
        <w:tabs>
          <w:tab w:val="left" w:pos="2021"/>
        </w:tabs>
        <w:spacing w:line="480" w:lineRule="auto"/>
        <w:ind w:right="897"/>
        <w:jc w:val="both"/>
        <w:rPr>
          <w:sz w:val="24"/>
        </w:rPr>
      </w:pPr>
      <w:r>
        <w:rPr>
          <w:sz w:val="24"/>
        </w:rPr>
        <w:t>Faktor Morfologi adalah faktor kedekatan antara penegak hukum</w:t>
      </w:r>
      <w:r>
        <w:rPr>
          <w:sz w:val="24"/>
        </w:rPr>
        <w:t xml:space="preserve"> dengan tersangka.</w:t>
      </w:r>
    </w:p>
    <w:p w:rsidR="00CD478C" w:rsidRDefault="00CD478C">
      <w:pPr>
        <w:pStyle w:val="BodyText"/>
        <w:rPr>
          <w:sz w:val="26"/>
        </w:rPr>
      </w:pPr>
    </w:p>
    <w:p w:rsidR="00CD478C" w:rsidRDefault="00CD478C">
      <w:pPr>
        <w:pStyle w:val="BodyText"/>
        <w:spacing w:before="8"/>
        <w:rPr>
          <w:sz w:val="36"/>
        </w:rPr>
      </w:pPr>
    </w:p>
    <w:p w:rsidR="00CD478C" w:rsidRDefault="000A55CC">
      <w:pPr>
        <w:pStyle w:val="Heading1"/>
        <w:spacing w:line="496" w:lineRule="auto"/>
        <w:ind w:left="3965" w:right="3544" w:firstLine="892"/>
        <w:jc w:val="left"/>
      </w:pPr>
      <w:bookmarkStart w:id="17" w:name="_TOC_250016"/>
      <w:bookmarkEnd w:id="17"/>
      <w:r>
        <w:t>BAB III METODE PENELITIAN</w:t>
      </w:r>
    </w:p>
    <w:p w:rsidR="00CD478C" w:rsidRDefault="00CD478C">
      <w:pPr>
        <w:pStyle w:val="BodyText"/>
        <w:rPr>
          <w:b/>
          <w:sz w:val="26"/>
        </w:rPr>
      </w:pPr>
    </w:p>
    <w:p w:rsidR="00CD478C" w:rsidRDefault="00CD478C">
      <w:pPr>
        <w:pStyle w:val="BodyText"/>
        <w:spacing w:before="3"/>
        <w:rPr>
          <w:b/>
        </w:rPr>
      </w:pPr>
    </w:p>
    <w:p w:rsidR="00CD478C" w:rsidRDefault="000A55CC">
      <w:pPr>
        <w:pStyle w:val="Heading1"/>
        <w:numPr>
          <w:ilvl w:val="1"/>
          <w:numId w:val="9"/>
        </w:numPr>
        <w:tabs>
          <w:tab w:val="left" w:pos="1661"/>
        </w:tabs>
      </w:pPr>
      <w:bookmarkStart w:id="18" w:name="_TOC_250015"/>
      <w:r>
        <w:t>Jenis</w:t>
      </w:r>
      <w:r>
        <w:rPr>
          <w:spacing w:val="-2"/>
        </w:rPr>
        <w:t xml:space="preserve"> </w:t>
      </w:r>
      <w:bookmarkEnd w:id="18"/>
      <w:r>
        <w:t>Penelitian</w:t>
      </w:r>
    </w:p>
    <w:p w:rsidR="00CD478C" w:rsidRDefault="00CD478C">
      <w:pPr>
        <w:pStyle w:val="BodyText"/>
        <w:spacing w:before="4"/>
        <w:rPr>
          <w:b/>
          <w:sz w:val="25"/>
        </w:rPr>
      </w:pPr>
    </w:p>
    <w:p w:rsidR="00CD478C" w:rsidRDefault="00CD478C">
      <w:pPr>
        <w:pStyle w:val="BodyText"/>
        <w:spacing w:line="480" w:lineRule="auto"/>
        <w:ind w:left="1301" w:right="891" w:firstLine="568"/>
        <w:jc w:val="both"/>
      </w:pPr>
      <w:r w:rsidRPr="00CD478C">
        <w:pict>
          <v:rect id="_x0000_s2061" style="position:absolute;left:0;text-align:left;margin-left:72.05pt;margin-top:136.85pt;width:144.05pt;height:.8pt;z-index:15741440;mso-position-horizontal-relative:page" fillcolor="black" stroked="f">
            <w10:wrap anchorx="page"/>
          </v:rect>
        </w:pict>
      </w:r>
      <w:r w:rsidR="000A55CC">
        <w:t>Berdasarkan tujuan penelitian yang hendak dicapai, maka penelitian dan pengkajian dalam penelitian ini adalah menggunakan metode penelitian hukum empiris. Menurut Suratman dan Philips Dilah</w:t>
      </w:r>
      <w:r w:rsidR="000A55CC">
        <w:rPr>
          <w:vertAlign w:val="superscript"/>
        </w:rPr>
        <w:t>18</w:t>
      </w:r>
      <w:r w:rsidR="000A55CC">
        <w:t xml:space="preserve"> bahwa metode penelitian hukum empiris adalah suatu metode peneli</w:t>
      </w:r>
      <w:r w:rsidR="000A55CC">
        <w:t>tian hukum yang berfungsi untuk melihat hukum dalam artian nyata dan meneliti bagaimana bekerjanya hukum di</w:t>
      </w:r>
    </w:p>
    <w:p w:rsidR="00CD478C" w:rsidRDefault="000A55CC">
      <w:pPr>
        <w:spacing w:before="87"/>
        <w:ind w:left="220"/>
        <w:rPr>
          <w:sz w:val="20"/>
        </w:rPr>
      </w:pPr>
      <w:r>
        <w:rPr>
          <w:sz w:val="20"/>
          <w:vertAlign w:val="superscript"/>
        </w:rPr>
        <w:t>18</w:t>
      </w:r>
      <w:r>
        <w:rPr>
          <w:sz w:val="20"/>
        </w:rPr>
        <w:t xml:space="preserve"> Suratman dan Philips Dilah, 2015. Metode Penelitian Hukum. Bandung: Alfabeta. Hal. 88</w:t>
      </w:r>
    </w:p>
    <w:p w:rsidR="00CD478C" w:rsidRDefault="00CD478C">
      <w:pPr>
        <w:rPr>
          <w:sz w:val="20"/>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7"/>
        <w:jc w:val="both"/>
      </w:pPr>
      <w:r>
        <w:t>lingkungan masyarakat. Dikarenakan dalam</w:t>
      </w:r>
      <w:r>
        <w:t xml:space="preserve"> penelitian ini meneliti orang dalam hubungan hidup di masyarakat maka metode penelitian hukum empiris dapat dikatakan sebagai penelitian hukum sosiologis. Dapat dikatakan bahwa penelitian hukum yang diambil dari fakta-fakta yang ada di dalam suatu masyara</w:t>
      </w:r>
      <w:r>
        <w:t>kat, badan hukum atau badan pemerintah.</w:t>
      </w:r>
    </w:p>
    <w:p w:rsidR="00CD478C" w:rsidRDefault="000A55CC">
      <w:pPr>
        <w:pStyle w:val="Heading1"/>
        <w:numPr>
          <w:ilvl w:val="1"/>
          <w:numId w:val="9"/>
        </w:numPr>
        <w:tabs>
          <w:tab w:val="left" w:pos="1661"/>
        </w:tabs>
        <w:spacing w:before="165"/>
      </w:pPr>
      <w:bookmarkStart w:id="19" w:name="_TOC_250014"/>
      <w:r>
        <w:t>Objek</w:t>
      </w:r>
      <w:r>
        <w:rPr>
          <w:spacing w:val="-6"/>
        </w:rPr>
        <w:t xml:space="preserve"> </w:t>
      </w:r>
      <w:bookmarkEnd w:id="19"/>
      <w:r>
        <w:t>Penelitian</w:t>
      </w:r>
    </w:p>
    <w:p w:rsidR="00CD478C" w:rsidRDefault="00CD478C">
      <w:pPr>
        <w:pStyle w:val="BodyText"/>
        <w:spacing w:before="7"/>
        <w:rPr>
          <w:b/>
          <w:sz w:val="37"/>
        </w:rPr>
      </w:pPr>
    </w:p>
    <w:p w:rsidR="00CD478C" w:rsidRDefault="000A55CC">
      <w:pPr>
        <w:pStyle w:val="BodyText"/>
        <w:spacing w:line="480" w:lineRule="auto"/>
        <w:ind w:left="1301" w:right="899" w:firstLine="708"/>
        <w:jc w:val="both"/>
      </w:pPr>
      <w:r>
        <w:t>Fokus objek penelitian adalah fokus pada penegakan hukum terhadap anggota polisi yang melakukan tindak pidana.</w:t>
      </w:r>
    </w:p>
    <w:p w:rsidR="00CD478C" w:rsidRDefault="000A55CC">
      <w:pPr>
        <w:pStyle w:val="Heading1"/>
        <w:numPr>
          <w:ilvl w:val="1"/>
          <w:numId w:val="9"/>
        </w:numPr>
        <w:tabs>
          <w:tab w:val="left" w:pos="1841"/>
        </w:tabs>
        <w:spacing w:before="165"/>
        <w:ind w:left="1841" w:hanging="568"/>
      </w:pPr>
      <w:bookmarkStart w:id="20" w:name="_TOC_250013"/>
      <w:r>
        <w:t>Lokasi</w:t>
      </w:r>
      <w:r>
        <w:rPr>
          <w:spacing w:val="-1"/>
        </w:rPr>
        <w:t xml:space="preserve"> </w:t>
      </w:r>
      <w:bookmarkEnd w:id="20"/>
      <w:r>
        <w:t>Penelitian</w:t>
      </w:r>
    </w:p>
    <w:p w:rsidR="00CD478C" w:rsidRDefault="00CD478C">
      <w:pPr>
        <w:pStyle w:val="BodyText"/>
        <w:spacing w:before="6"/>
        <w:rPr>
          <w:b/>
          <w:sz w:val="37"/>
        </w:rPr>
      </w:pPr>
    </w:p>
    <w:p w:rsidR="00CD478C" w:rsidRDefault="000A55CC">
      <w:pPr>
        <w:pStyle w:val="BodyText"/>
        <w:spacing w:line="480" w:lineRule="auto"/>
        <w:ind w:left="1301" w:right="895" w:firstLine="720"/>
        <w:jc w:val="both"/>
      </w:pPr>
      <w:r>
        <w:t>Penelitian ini nantinya akan dilakukan di kantor Polres Bone Bolango. Alasannya adalah karena tindak pidana dilakukan di wilayah hukum Polres Bone Bolango dan pelaku tindak pidana adalah anggota Polres Bone Bolango. Selain itu, peneliti merupakan anggota K</w:t>
      </w:r>
      <w:r>
        <w:t xml:space="preserve">epolisian yang bekerja </w:t>
      </w:r>
      <w:r>
        <w:rPr>
          <w:spacing w:val="-3"/>
        </w:rPr>
        <w:t xml:space="preserve">di </w:t>
      </w:r>
      <w:r>
        <w:t>wilayah hukum Polres Bone</w:t>
      </w:r>
      <w:r>
        <w:rPr>
          <w:spacing w:val="4"/>
        </w:rPr>
        <w:t xml:space="preserve"> </w:t>
      </w:r>
      <w:r>
        <w:t>Bolango.</w:t>
      </w:r>
    </w:p>
    <w:p w:rsidR="00CD478C" w:rsidRDefault="000A55CC">
      <w:pPr>
        <w:pStyle w:val="Heading1"/>
        <w:numPr>
          <w:ilvl w:val="1"/>
          <w:numId w:val="9"/>
        </w:numPr>
        <w:tabs>
          <w:tab w:val="left" w:pos="1661"/>
        </w:tabs>
        <w:spacing w:before="165"/>
      </w:pPr>
      <w:bookmarkStart w:id="21" w:name="_TOC_250012"/>
      <w:r>
        <w:t>Jenis dan Sumber</w:t>
      </w:r>
      <w:r>
        <w:rPr>
          <w:spacing w:val="-4"/>
        </w:rPr>
        <w:t xml:space="preserve"> </w:t>
      </w:r>
      <w:bookmarkEnd w:id="21"/>
      <w:r>
        <w:t>Data</w:t>
      </w:r>
    </w:p>
    <w:p w:rsidR="00CD478C" w:rsidRDefault="00CD478C">
      <w:pPr>
        <w:pStyle w:val="BodyText"/>
        <w:spacing w:before="7"/>
        <w:rPr>
          <w:b/>
          <w:sz w:val="37"/>
        </w:rPr>
      </w:pPr>
    </w:p>
    <w:p w:rsidR="00CD478C" w:rsidRDefault="000A55CC">
      <w:pPr>
        <w:pStyle w:val="BodyText"/>
        <w:ind w:left="1661"/>
      </w:pPr>
      <w:r>
        <w:t>Sumber data yang di gunakan dalam penelitian ini adalah</w:t>
      </w:r>
    </w:p>
    <w:p w:rsidR="00CD478C" w:rsidRDefault="00CD478C">
      <w:pPr>
        <w:pStyle w:val="BodyText"/>
        <w:spacing w:before="10"/>
        <w:rPr>
          <w:sz w:val="37"/>
        </w:rPr>
      </w:pPr>
    </w:p>
    <w:p w:rsidR="00CD478C" w:rsidRDefault="000A55CC">
      <w:pPr>
        <w:pStyle w:val="ListParagraph"/>
        <w:numPr>
          <w:ilvl w:val="2"/>
          <w:numId w:val="9"/>
        </w:numPr>
        <w:tabs>
          <w:tab w:val="left" w:pos="2021"/>
        </w:tabs>
        <w:spacing w:line="480" w:lineRule="auto"/>
        <w:ind w:right="902"/>
        <w:jc w:val="both"/>
        <w:rPr>
          <w:sz w:val="24"/>
        </w:rPr>
      </w:pPr>
      <w:r>
        <w:rPr>
          <w:sz w:val="24"/>
        </w:rPr>
        <w:t xml:space="preserve">Data Primer yaitu berupa wawancara dengan penyidik Polres Bone Bolango yang di peroleh secara langsung khusus yang </w:t>
      </w:r>
      <w:r>
        <w:rPr>
          <w:sz w:val="24"/>
        </w:rPr>
        <w:t>menangani tindak piana yang dilakukan oleh anggota kepolisian di wilayah</w:t>
      </w:r>
      <w:r>
        <w:rPr>
          <w:spacing w:val="-15"/>
          <w:sz w:val="24"/>
        </w:rPr>
        <w:t xml:space="preserve"> </w:t>
      </w:r>
      <w:r>
        <w:rPr>
          <w:sz w:val="24"/>
        </w:rPr>
        <w:t>hukumnya.</w:t>
      </w:r>
    </w:p>
    <w:p w:rsidR="00CD478C" w:rsidRDefault="000A55CC">
      <w:pPr>
        <w:pStyle w:val="ListParagraph"/>
        <w:numPr>
          <w:ilvl w:val="2"/>
          <w:numId w:val="9"/>
        </w:numPr>
        <w:tabs>
          <w:tab w:val="left" w:pos="2021"/>
        </w:tabs>
        <w:spacing w:before="161" w:line="480" w:lineRule="auto"/>
        <w:ind w:right="894"/>
        <w:jc w:val="both"/>
        <w:rPr>
          <w:sz w:val="24"/>
        </w:rPr>
      </w:pPr>
      <w:r>
        <w:rPr>
          <w:sz w:val="24"/>
        </w:rPr>
        <w:t>Data Sekunder yaitu data yang berupa dokumen faktual dan literatur- literatur hukum dan perundang-undangan yang berhubungan dengan penelitian</w:t>
      </w:r>
      <w:r>
        <w:rPr>
          <w:spacing w:val="-5"/>
          <w:sz w:val="24"/>
        </w:rPr>
        <w:t xml:space="preserve"> </w:t>
      </w:r>
      <w:r>
        <w:rPr>
          <w:sz w:val="24"/>
        </w:rPr>
        <w:t>ini.</w:t>
      </w:r>
    </w:p>
    <w:p w:rsidR="00CD478C" w:rsidRDefault="00CD478C">
      <w:pPr>
        <w:spacing w:line="480" w:lineRule="auto"/>
        <w:jc w:val="both"/>
        <w:rPr>
          <w:sz w:val="24"/>
        </w:rPr>
        <w:sectPr w:rsidR="00CD478C">
          <w:pgSz w:w="11910" w:h="16840"/>
          <w:pgMar w:top="1580" w:right="540" w:bottom="280" w:left="1220" w:header="763" w:footer="0" w:gutter="0"/>
          <w:cols w:space="720"/>
        </w:sectPr>
      </w:pPr>
    </w:p>
    <w:p w:rsidR="00CD478C" w:rsidRDefault="00CD478C">
      <w:pPr>
        <w:pStyle w:val="BodyText"/>
        <w:spacing w:before="3"/>
        <w:rPr>
          <w:sz w:val="25"/>
        </w:rPr>
      </w:pPr>
    </w:p>
    <w:p w:rsidR="00CD478C" w:rsidRDefault="000A55CC">
      <w:pPr>
        <w:pStyle w:val="Heading1"/>
        <w:numPr>
          <w:ilvl w:val="1"/>
          <w:numId w:val="9"/>
        </w:numPr>
        <w:tabs>
          <w:tab w:val="left" w:pos="1661"/>
        </w:tabs>
        <w:spacing w:before="90"/>
      </w:pPr>
      <w:bookmarkStart w:id="22" w:name="_TOC_250011"/>
      <w:r>
        <w:t>Populas</w:t>
      </w:r>
      <w:r>
        <w:t>i dan</w:t>
      </w:r>
      <w:r>
        <w:rPr>
          <w:spacing w:val="1"/>
        </w:rPr>
        <w:t xml:space="preserve"> </w:t>
      </w:r>
      <w:bookmarkEnd w:id="22"/>
      <w:r>
        <w:t>Sampel</w:t>
      </w:r>
    </w:p>
    <w:p w:rsidR="00CD478C" w:rsidRDefault="00CD478C">
      <w:pPr>
        <w:pStyle w:val="BodyText"/>
        <w:spacing w:before="10"/>
        <w:rPr>
          <w:b/>
          <w:sz w:val="37"/>
        </w:rPr>
      </w:pPr>
    </w:p>
    <w:p w:rsidR="00CD478C" w:rsidRDefault="000A55CC">
      <w:pPr>
        <w:pStyle w:val="ListParagraph"/>
        <w:numPr>
          <w:ilvl w:val="2"/>
          <w:numId w:val="8"/>
        </w:numPr>
        <w:tabs>
          <w:tab w:val="left" w:pos="1901"/>
        </w:tabs>
        <w:rPr>
          <w:b/>
          <w:sz w:val="24"/>
        </w:rPr>
      </w:pPr>
      <w:r>
        <w:rPr>
          <w:b/>
          <w:sz w:val="24"/>
        </w:rPr>
        <w:t>Populasi</w:t>
      </w:r>
    </w:p>
    <w:p w:rsidR="00CD478C" w:rsidRDefault="00CD478C">
      <w:pPr>
        <w:pStyle w:val="BodyText"/>
        <w:spacing w:before="7"/>
        <w:rPr>
          <w:b/>
          <w:sz w:val="37"/>
        </w:rPr>
      </w:pPr>
    </w:p>
    <w:p w:rsidR="00CD478C" w:rsidRDefault="000A55CC">
      <w:pPr>
        <w:pStyle w:val="BodyText"/>
        <w:spacing w:line="480" w:lineRule="auto"/>
        <w:ind w:left="1301" w:right="889" w:firstLine="632"/>
        <w:jc w:val="both"/>
      </w:pPr>
      <w:r>
        <w:t>Populasi adalah keseluruhan unit atau manusia (dapat juga berbentuk gejala atau peristiwa) yang mempunyai ciri-ciri yang sama</w:t>
      </w:r>
      <w:r>
        <w:rPr>
          <w:vertAlign w:val="superscript"/>
        </w:rPr>
        <w:t>19</w:t>
      </w:r>
      <w:r>
        <w:t>. Berdasarkan data di atas maka yang menjadi populasi dalam penelitian ini adalah anggota penyidik Polres Bone Bolango yang menangani tindak pidana yang dilakukan oleh anggota Kepolisian di wilayah hukum Polres Bone Bolango.</w:t>
      </w:r>
    </w:p>
    <w:p w:rsidR="00CD478C" w:rsidRDefault="000A55CC">
      <w:pPr>
        <w:pStyle w:val="Heading1"/>
        <w:numPr>
          <w:ilvl w:val="2"/>
          <w:numId w:val="8"/>
        </w:numPr>
        <w:tabs>
          <w:tab w:val="left" w:pos="1901"/>
        </w:tabs>
        <w:spacing w:before="165"/>
      </w:pPr>
      <w:r>
        <w:t>Sampel</w:t>
      </w:r>
    </w:p>
    <w:p w:rsidR="00CD478C" w:rsidRDefault="00CD478C">
      <w:pPr>
        <w:pStyle w:val="BodyText"/>
        <w:spacing w:before="7"/>
        <w:rPr>
          <w:b/>
          <w:sz w:val="37"/>
        </w:rPr>
      </w:pPr>
    </w:p>
    <w:p w:rsidR="00CD478C" w:rsidRDefault="000A55CC">
      <w:pPr>
        <w:pStyle w:val="BodyText"/>
        <w:spacing w:line="480" w:lineRule="auto"/>
        <w:ind w:left="1301" w:right="896" w:firstLine="568"/>
        <w:jc w:val="both"/>
      </w:pPr>
      <w:r>
        <w:t>Sedangkan sampel adalah</w:t>
      </w:r>
      <w:r>
        <w:t xml:space="preserve"> himpunan bagian dari populasi, jika populasi bersifat homogen, jumlah sampelnya kecil saja</w:t>
      </w:r>
      <w:r>
        <w:rPr>
          <w:vertAlign w:val="superscript"/>
        </w:rPr>
        <w:t>20</w:t>
      </w:r>
      <w:r>
        <w:t>. Sehingga yang menjadi sampel dalam penelitian ini yakni anggota penyidik Polres Bone Bolango berjumlah 2 orang dan 1 orang Kasi Propam Polres Bone Bolango.</w:t>
      </w:r>
    </w:p>
    <w:p w:rsidR="00CD478C" w:rsidRDefault="000A55CC">
      <w:pPr>
        <w:pStyle w:val="Heading1"/>
        <w:numPr>
          <w:ilvl w:val="1"/>
          <w:numId w:val="9"/>
        </w:numPr>
        <w:tabs>
          <w:tab w:val="left" w:pos="1661"/>
        </w:tabs>
        <w:spacing w:before="165"/>
      </w:pPr>
      <w:bookmarkStart w:id="23" w:name="_TOC_250010"/>
      <w:r>
        <w:t>Tekni</w:t>
      </w:r>
      <w:r>
        <w:t>k Pengumpulan</w:t>
      </w:r>
      <w:r>
        <w:rPr>
          <w:spacing w:val="-5"/>
        </w:rPr>
        <w:t xml:space="preserve"> </w:t>
      </w:r>
      <w:bookmarkEnd w:id="23"/>
      <w:r>
        <w:t>Data</w:t>
      </w:r>
    </w:p>
    <w:p w:rsidR="00CD478C" w:rsidRDefault="00CD478C">
      <w:pPr>
        <w:pStyle w:val="BodyText"/>
        <w:spacing w:before="6"/>
        <w:rPr>
          <w:b/>
          <w:sz w:val="37"/>
        </w:rPr>
      </w:pPr>
    </w:p>
    <w:p w:rsidR="00CD478C" w:rsidRDefault="000A55CC">
      <w:pPr>
        <w:pStyle w:val="BodyText"/>
        <w:ind w:left="1661"/>
      </w:pPr>
      <w:r>
        <w:t>Teknik Pengumpulan Data yang digunakan adalah :</w:t>
      </w:r>
    </w:p>
    <w:p w:rsidR="00CD478C" w:rsidRDefault="00CD478C">
      <w:pPr>
        <w:pStyle w:val="BodyText"/>
        <w:rPr>
          <w:sz w:val="38"/>
        </w:rPr>
      </w:pPr>
    </w:p>
    <w:p w:rsidR="00CD478C" w:rsidRDefault="000A55CC">
      <w:pPr>
        <w:pStyle w:val="ListParagraph"/>
        <w:numPr>
          <w:ilvl w:val="2"/>
          <w:numId w:val="9"/>
        </w:numPr>
        <w:tabs>
          <w:tab w:val="left" w:pos="1933"/>
        </w:tabs>
        <w:spacing w:line="480" w:lineRule="auto"/>
        <w:ind w:left="1933" w:right="902" w:hanging="296"/>
        <w:rPr>
          <w:sz w:val="24"/>
        </w:rPr>
      </w:pPr>
      <w:r>
        <w:rPr>
          <w:i/>
          <w:sz w:val="24"/>
        </w:rPr>
        <w:t xml:space="preserve">Interview </w:t>
      </w:r>
      <w:r>
        <w:rPr>
          <w:sz w:val="24"/>
        </w:rPr>
        <w:t>yakni melakukan wawancara dengan penyidik Polres Bone Bolango yang menangani tindak pidana yang dilakukananggota</w:t>
      </w:r>
      <w:r>
        <w:rPr>
          <w:spacing w:val="-25"/>
          <w:sz w:val="24"/>
        </w:rPr>
        <w:t xml:space="preserve"> </w:t>
      </w:r>
      <w:r>
        <w:rPr>
          <w:sz w:val="24"/>
        </w:rPr>
        <w:t>kepolisian.</w:t>
      </w:r>
    </w:p>
    <w:p w:rsidR="00CD478C" w:rsidRDefault="000A55CC">
      <w:pPr>
        <w:pStyle w:val="ListParagraph"/>
        <w:numPr>
          <w:ilvl w:val="2"/>
          <w:numId w:val="9"/>
        </w:numPr>
        <w:tabs>
          <w:tab w:val="left" w:pos="1933"/>
        </w:tabs>
        <w:spacing w:before="160" w:line="480" w:lineRule="auto"/>
        <w:ind w:left="1933" w:right="906" w:hanging="296"/>
        <w:rPr>
          <w:sz w:val="24"/>
        </w:rPr>
      </w:pPr>
      <w:r>
        <w:rPr>
          <w:sz w:val="24"/>
        </w:rPr>
        <w:t>Dokumentasi, yaitu mencatat/fotocopy dokumen data ya</w:t>
      </w:r>
      <w:r>
        <w:rPr>
          <w:sz w:val="24"/>
        </w:rPr>
        <w:t>ng mempunyai relevansi atau berkaitan erat dengan data yang</w:t>
      </w:r>
      <w:r>
        <w:rPr>
          <w:spacing w:val="-12"/>
          <w:sz w:val="24"/>
        </w:rPr>
        <w:t xml:space="preserve"> </w:t>
      </w:r>
      <w:r>
        <w:rPr>
          <w:sz w:val="24"/>
        </w:rPr>
        <w:t>dibutuhkan.</w:t>
      </w:r>
    </w:p>
    <w:p w:rsidR="00CD478C" w:rsidRDefault="000A55CC">
      <w:pPr>
        <w:pStyle w:val="ListParagraph"/>
        <w:numPr>
          <w:ilvl w:val="2"/>
          <w:numId w:val="9"/>
        </w:numPr>
        <w:tabs>
          <w:tab w:val="left" w:pos="1933"/>
        </w:tabs>
        <w:spacing w:before="161" w:line="480" w:lineRule="auto"/>
        <w:ind w:left="1933" w:right="898" w:hanging="296"/>
        <w:rPr>
          <w:sz w:val="24"/>
        </w:rPr>
      </w:pPr>
      <w:r>
        <w:rPr>
          <w:sz w:val="24"/>
        </w:rPr>
        <w:t>Observasi yaitu mencatat informasi sebagaimana yang disaksikan selama penelitian.</w:t>
      </w:r>
    </w:p>
    <w:p w:rsidR="00CD478C" w:rsidRDefault="00CD478C">
      <w:pPr>
        <w:pStyle w:val="BodyText"/>
        <w:spacing w:before="7"/>
        <w:rPr>
          <w:sz w:val="28"/>
        </w:rPr>
      </w:pPr>
      <w:r w:rsidRPr="00CD478C">
        <w:pict>
          <v:rect id="_x0000_s2060" style="position:absolute;margin-left:72.05pt;margin-top:18.4pt;width:144.05pt;height:.8pt;z-index:-15715328;mso-wrap-distance-left:0;mso-wrap-distance-right:0;mso-position-horizontal-relative:page" fillcolor="black" stroked="f">
            <w10:wrap type="topAndBottom" anchorx="page"/>
          </v:rect>
        </w:pict>
      </w:r>
    </w:p>
    <w:p w:rsidR="00CD478C" w:rsidRDefault="000A55CC">
      <w:pPr>
        <w:spacing w:before="68" w:line="229" w:lineRule="exact"/>
        <w:ind w:left="220"/>
        <w:rPr>
          <w:sz w:val="20"/>
        </w:rPr>
      </w:pPr>
      <w:r>
        <w:rPr>
          <w:sz w:val="20"/>
          <w:vertAlign w:val="superscript"/>
        </w:rPr>
        <w:t>19</w:t>
      </w:r>
      <w:r>
        <w:rPr>
          <w:sz w:val="20"/>
        </w:rPr>
        <w:t xml:space="preserve"> Amiruddin &amp;</w:t>
      </w:r>
      <w:r>
        <w:rPr>
          <w:sz w:val="20"/>
        </w:rPr>
        <w:t xml:space="preserve"> Zainal Asikin, 2014. Pengantar Metode Penelitian Hukum. Jakarta: Raja Grafindo. Hal. 95.</w:t>
      </w:r>
    </w:p>
    <w:p w:rsidR="00CD478C" w:rsidRDefault="000A55CC">
      <w:pPr>
        <w:spacing w:line="229" w:lineRule="exact"/>
        <w:ind w:left="220"/>
        <w:rPr>
          <w:sz w:val="20"/>
        </w:rPr>
      </w:pPr>
      <w:r>
        <w:rPr>
          <w:sz w:val="20"/>
          <w:vertAlign w:val="superscript"/>
        </w:rPr>
        <w:t>20</w:t>
      </w:r>
      <w:r>
        <w:rPr>
          <w:sz w:val="20"/>
        </w:rPr>
        <w:t xml:space="preserve"> Ibid, hal. 97</w:t>
      </w:r>
    </w:p>
    <w:p w:rsidR="00CD478C" w:rsidRDefault="00CD478C">
      <w:pPr>
        <w:spacing w:line="229" w:lineRule="exact"/>
        <w:rPr>
          <w:sz w:val="20"/>
        </w:rPr>
        <w:sectPr w:rsidR="00CD478C">
          <w:pgSz w:w="11910" w:h="16840"/>
          <w:pgMar w:top="1580" w:right="540" w:bottom="280" w:left="1220" w:header="763" w:footer="0" w:gutter="0"/>
          <w:cols w:space="720"/>
        </w:sectPr>
      </w:pPr>
    </w:p>
    <w:p w:rsidR="00CD478C" w:rsidRDefault="00CD478C">
      <w:pPr>
        <w:pStyle w:val="BodyText"/>
        <w:spacing w:before="3"/>
        <w:rPr>
          <w:sz w:val="25"/>
        </w:rPr>
      </w:pPr>
    </w:p>
    <w:p w:rsidR="00CD478C" w:rsidRDefault="000A55CC">
      <w:pPr>
        <w:pStyle w:val="Heading1"/>
        <w:numPr>
          <w:ilvl w:val="1"/>
          <w:numId w:val="9"/>
        </w:numPr>
        <w:tabs>
          <w:tab w:val="left" w:pos="1661"/>
        </w:tabs>
        <w:spacing w:before="90"/>
      </w:pPr>
      <w:bookmarkStart w:id="24" w:name="_TOC_250009"/>
      <w:r>
        <w:t>Teknik Analisis</w:t>
      </w:r>
      <w:r>
        <w:rPr>
          <w:spacing w:val="-4"/>
        </w:rPr>
        <w:t xml:space="preserve"> </w:t>
      </w:r>
      <w:bookmarkEnd w:id="24"/>
      <w:r>
        <w:t>Data</w:t>
      </w:r>
    </w:p>
    <w:p w:rsidR="00CD478C" w:rsidRDefault="00CD478C">
      <w:pPr>
        <w:pStyle w:val="BodyText"/>
        <w:spacing w:before="6"/>
        <w:rPr>
          <w:b/>
          <w:sz w:val="37"/>
        </w:rPr>
      </w:pPr>
    </w:p>
    <w:p w:rsidR="00CD478C" w:rsidRDefault="000A55CC">
      <w:pPr>
        <w:pStyle w:val="BodyText"/>
        <w:spacing w:line="480" w:lineRule="auto"/>
        <w:ind w:left="1301" w:right="903" w:firstLine="1080"/>
        <w:jc w:val="both"/>
      </w:pPr>
      <w:r>
        <w:t>Analisis data yang akan digunakan dalam penelitian ini adalah sebagai berikut, data yang diperoleh baik data</w:t>
      </w:r>
      <w:r>
        <w:t xml:space="preserve"> primer dan data sekunder diolah dan dianalisis berdasarkan rumusan masalah yang telah diterapkan sehingga diharapkan dapat diperoleh gambaran yang jelas tentang simpulan atau hasil penelitian yang dicapai. Kemudian disajikan secara deskriptif, yaitu menje</w:t>
      </w:r>
      <w:r>
        <w:t>laskan, menguraikan, dan menggambarkan sesuai dengan permasalahan yang erat kaitannya dengan penelitian ini guna memberikan pemahaman yang jelas dan terarah untuk mendapatkan hasil penelitian nantinya.</w:t>
      </w: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rPr>
          <w:sz w:val="26"/>
        </w:rPr>
      </w:pPr>
    </w:p>
    <w:p w:rsidR="00CD478C" w:rsidRDefault="00CD478C">
      <w:pPr>
        <w:pStyle w:val="BodyText"/>
        <w:spacing w:before="3"/>
        <w:rPr>
          <w:sz w:val="34"/>
        </w:rPr>
      </w:pPr>
    </w:p>
    <w:p w:rsidR="00CD478C" w:rsidRDefault="000A55CC">
      <w:pPr>
        <w:pStyle w:val="Heading1"/>
        <w:ind w:left="990" w:right="1666"/>
        <w:jc w:val="center"/>
      </w:pPr>
      <w:r>
        <w:t>BAB IV</w:t>
      </w:r>
    </w:p>
    <w:p w:rsidR="00CD478C" w:rsidRDefault="00CD478C">
      <w:pPr>
        <w:pStyle w:val="BodyText"/>
        <w:rPr>
          <w:b/>
          <w:sz w:val="38"/>
        </w:rPr>
      </w:pPr>
    </w:p>
    <w:p w:rsidR="00CD478C" w:rsidRDefault="000A55CC">
      <w:pPr>
        <w:ind w:left="990" w:right="1670"/>
        <w:jc w:val="center"/>
        <w:rPr>
          <w:b/>
          <w:sz w:val="24"/>
        </w:rPr>
      </w:pPr>
      <w:r>
        <w:rPr>
          <w:b/>
          <w:sz w:val="24"/>
        </w:rPr>
        <w:t>HASIL PENELITIAN DAN PEMBAHASAN</w:t>
      </w:r>
    </w:p>
    <w:p w:rsidR="00CD478C" w:rsidRDefault="00CD478C">
      <w:pPr>
        <w:pStyle w:val="BodyText"/>
        <w:spacing w:before="10"/>
        <w:rPr>
          <w:b/>
          <w:sz w:val="37"/>
        </w:rPr>
      </w:pPr>
    </w:p>
    <w:p w:rsidR="00CD478C" w:rsidRDefault="000A55CC">
      <w:pPr>
        <w:pStyle w:val="Heading1"/>
        <w:numPr>
          <w:ilvl w:val="1"/>
          <w:numId w:val="7"/>
        </w:numPr>
        <w:tabs>
          <w:tab w:val="left" w:pos="581"/>
        </w:tabs>
        <w:ind w:hanging="361"/>
      </w:pPr>
      <w:bookmarkStart w:id="25" w:name="_TOC_250008"/>
      <w:r>
        <w:t>Gambaran Umum Lokasi</w:t>
      </w:r>
      <w:r>
        <w:rPr>
          <w:spacing w:val="-6"/>
        </w:rPr>
        <w:t xml:space="preserve"> </w:t>
      </w:r>
      <w:bookmarkEnd w:id="25"/>
      <w:r>
        <w:t>Penelitian</w:t>
      </w:r>
    </w:p>
    <w:p w:rsidR="00CD478C" w:rsidRDefault="00CD478C">
      <w:pPr>
        <w:pStyle w:val="BodyText"/>
        <w:spacing w:before="7"/>
        <w:rPr>
          <w:b/>
          <w:sz w:val="37"/>
        </w:rPr>
      </w:pPr>
    </w:p>
    <w:p w:rsidR="00CD478C" w:rsidRDefault="000A55CC">
      <w:pPr>
        <w:pStyle w:val="BodyText"/>
        <w:spacing w:line="480" w:lineRule="auto"/>
        <w:ind w:left="580" w:right="1098" w:firstLine="540"/>
      </w:pPr>
      <w:r>
        <w:t>Polres Bone Bolango merupakan pecahan dari Polres Limboto yang wilayah hukumnya meliputi 18 Kecamatan saat ini yaitu :</w:t>
      </w:r>
    </w:p>
    <w:p w:rsidR="00CD478C" w:rsidRDefault="000A55CC">
      <w:pPr>
        <w:pStyle w:val="ListParagraph"/>
        <w:numPr>
          <w:ilvl w:val="2"/>
          <w:numId w:val="7"/>
        </w:numPr>
        <w:tabs>
          <w:tab w:val="left" w:pos="1660"/>
          <w:tab w:val="left" w:pos="1661"/>
        </w:tabs>
        <w:spacing w:before="161"/>
        <w:jc w:val="left"/>
        <w:rPr>
          <w:sz w:val="24"/>
        </w:rPr>
      </w:pPr>
      <w:r>
        <w:rPr>
          <w:sz w:val="24"/>
        </w:rPr>
        <w:t>Kecamatan</w:t>
      </w:r>
      <w:r>
        <w:rPr>
          <w:spacing w:val="-5"/>
          <w:sz w:val="24"/>
        </w:rPr>
        <w:t xml:space="preserve"> </w:t>
      </w:r>
      <w:r>
        <w:rPr>
          <w:sz w:val="24"/>
        </w:rPr>
        <w:t>Tapa</w:t>
      </w:r>
    </w:p>
    <w:p w:rsidR="00CD478C" w:rsidRDefault="00CD478C">
      <w:pPr>
        <w:pStyle w:val="BodyText"/>
        <w:spacing w:before="11"/>
        <w:rPr>
          <w:sz w:val="23"/>
        </w:rPr>
      </w:pPr>
    </w:p>
    <w:p w:rsidR="00CD478C" w:rsidRDefault="000A55CC">
      <w:pPr>
        <w:pStyle w:val="ListParagraph"/>
        <w:numPr>
          <w:ilvl w:val="2"/>
          <w:numId w:val="7"/>
        </w:numPr>
        <w:tabs>
          <w:tab w:val="left" w:pos="1301"/>
        </w:tabs>
        <w:ind w:left="1301" w:hanging="361"/>
        <w:jc w:val="left"/>
        <w:rPr>
          <w:sz w:val="24"/>
        </w:rPr>
      </w:pPr>
      <w:r>
        <w:rPr>
          <w:sz w:val="24"/>
        </w:rPr>
        <w:t>Kecamtan Bulango</w:t>
      </w:r>
      <w:r>
        <w:rPr>
          <w:spacing w:val="-1"/>
          <w:sz w:val="24"/>
        </w:rPr>
        <w:t xml:space="preserve"> </w:t>
      </w:r>
      <w:r>
        <w:rPr>
          <w:sz w:val="24"/>
        </w:rPr>
        <w:t>Utara</w:t>
      </w:r>
    </w:p>
    <w:p w:rsidR="00CD478C" w:rsidRDefault="00CD478C">
      <w:pPr>
        <w:pStyle w:val="BodyText"/>
        <w:spacing w:before="1"/>
      </w:pPr>
    </w:p>
    <w:p w:rsidR="00CD478C" w:rsidRDefault="000A55CC">
      <w:pPr>
        <w:pStyle w:val="ListParagraph"/>
        <w:numPr>
          <w:ilvl w:val="2"/>
          <w:numId w:val="7"/>
        </w:numPr>
        <w:tabs>
          <w:tab w:val="left" w:pos="1301"/>
        </w:tabs>
        <w:ind w:left="1301" w:hanging="361"/>
        <w:jc w:val="left"/>
        <w:rPr>
          <w:sz w:val="24"/>
        </w:rPr>
      </w:pPr>
      <w:r>
        <w:rPr>
          <w:sz w:val="24"/>
        </w:rPr>
        <w:t>Kecamatan Bulango</w:t>
      </w:r>
      <w:r>
        <w:rPr>
          <w:spacing w:val="-1"/>
          <w:sz w:val="24"/>
        </w:rPr>
        <w:t xml:space="preserve"> </w:t>
      </w:r>
      <w:r>
        <w:rPr>
          <w:sz w:val="24"/>
        </w:rPr>
        <w:t>Selatan</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 Bulango</w:t>
      </w:r>
      <w:r>
        <w:rPr>
          <w:spacing w:val="-1"/>
          <w:sz w:val="24"/>
        </w:rPr>
        <w:t xml:space="preserve"> </w:t>
      </w:r>
      <w:r>
        <w:rPr>
          <w:sz w:val="24"/>
        </w:rPr>
        <w:t>Timur</w:t>
      </w:r>
    </w:p>
    <w:p w:rsidR="00CD478C" w:rsidRDefault="00CD478C">
      <w:pPr>
        <w:pStyle w:val="BodyText"/>
        <w:spacing w:before="11"/>
        <w:rPr>
          <w:sz w:val="23"/>
        </w:rPr>
      </w:pPr>
    </w:p>
    <w:p w:rsidR="00CD478C" w:rsidRDefault="000A55CC">
      <w:pPr>
        <w:pStyle w:val="ListParagraph"/>
        <w:numPr>
          <w:ilvl w:val="2"/>
          <w:numId w:val="7"/>
        </w:numPr>
        <w:tabs>
          <w:tab w:val="left" w:pos="1301"/>
        </w:tabs>
        <w:ind w:left="1301" w:hanging="361"/>
        <w:jc w:val="left"/>
        <w:rPr>
          <w:sz w:val="24"/>
        </w:rPr>
      </w:pPr>
      <w:r>
        <w:rPr>
          <w:sz w:val="24"/>
        </w:rPr>
        <w:t>Kecamatan Bu</w:t>
      </w:r>
      <w:r>
        <w:rPr>
          <w:sz w:val="24"/>
        </w:rPr>
        <w:t>lango</w:t>
      </w:r>
      <w:r>
        <w:rPr>
          <w:spacing w:val="-1"/>
          <w:sz w:val="24"/>
        </w:rPr>
        <w:t xml:space="preserve"> </w:t>
      </w:r>
      <w:r>
        <w:rPr>
          <w:sz w:val="24"/>
        </w:rPr>
        <w:t>Ulu</w:t>
      </w:r>
    </w:p>
    <w:p w:rsidR="00CD478C" w:rsidRDefault="00CD478C">
      <w:pPr>
        <w:pStyle w:val="BodyText"/>
        <w:spacing w:before="1"/>
      </w:pPr>
    </w:p>
    <w:p w:rsidR="00CD478C" w:rsidRDefault="000A55CC">
      <w:pPr>
        <w:pStyle w:val="ListParagraph"/>
        <w:numPr>
          <w:ilvl w:val="2"/>
          <w:numId w:val="7"/>
        </w:numPr>
        <w:tabs>
          <w:tab w:val="left" w:pos="1301"/>
        </w:tabs>
        <w:ind w:left="1301" w:hanging="361"/>
        <w:jc w:val="left"/>
        <w:rPr>
          <w:sz w:val="24"/>
        </w:rPr>
      </w:pPr>
      <w:r>
        <w:rPr>
          <w:sz w:val="24"/>
        </w:rPr>
        <w:t>Kecamatan</w:t>
      </w:r>
      <w:r>
        <w:rPr>
          <w:spacing w:val="-1"/>
          <w:sz w:val="24"/>
        </w:rPr>
        <w:t xml:space="preserve"> </w:t>
      </w:r>
      <w:r>
        <w:rPr>
          <w:sz w:val="24"/>
        </w:rPr>
        <w:t>Kabila</w:t>
      </w:r>
    </w:p>
    <w:p w:rsidR="00CD478C" w:rsidRDefault="00CD478C">
      <w:pPr>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ListParagraph"/>
        <w:numPr>
          <w:ilvl w:val="2"/>
          <w:numId w:val="7"/>
        </w:numPr>
        <w:tabs>
          <w:tab w:val="left" w:pos="1301"/>
        </w:tabs>
        <w:spacing w:before="90"/>
        <w:ind w:left="1301" w:hanging="361"/>
        <w:jc w:val="left"/>
        <w:rPr>
          <w:sz w:val="24"/>
        </w:rPr>
      </w:pPr>
      <w:r>
        <w:rPr>
          <w:sz w:val="24"/>
        </w:rPr>
        <w:t>Kecamatan</w:t>
      </w:r>
      <w:r>
        <w:rPr>
          <w:spacing w:val="-4"/>
          <w:sz w:val="24"/>
        </w:rPr>
        <w:t xml:space="preserve"> </w:t>
      </w:r>
      <w:r>
        <w:rPr>
          <w:sz w:val="24"/>
        </w:rPr>
        <w:t>Tilongkabila</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w:t>
      </w:r>
      <w:r>
        <w:rPr>
          <w:spacing w:val="-1"/>
          <w:sz w:val="24"/>
        </w:rPr>
        <w:t xml:space="preserve"> </w:t>
      </w:r>
      <w:r>
        <w:rPr>
          <w:sz w:val="24"/>
        </w:rPr>
        <w:t>Botupingge</w:t>
      </w:r>
    </w:p>
    <w:p w:rsidR="00CD478C" w:rsidRDefault="00CD478C">
      <w:pPr>
        <w:pStyle w:val="BodyText"/>
        <w:spacing w:before="1"/>
      </w:pPr>
    </w:p>
    <w:p w:rsidR="00CD478C" w:rsidRDefault="000A55CC">
      <w:pPr>
        <w:pStyle w:val="ListParagraph"/>
        <w:numPr>
          <w:ilvl w:val="2"/>
          <w:numId w:val="7"/>
        </w:numPr>
        <w:tabs>
          <w:tab w:val="left" w:pos="1301"/>
        </w:tabs>
        <w:ind w:left="1301" w:hanging="361"/>
        <w:jc w:val="left"/>
        <w:rPr>
          <w:sz w:val="24"/>
        </w:rPr>
      </w:pPr>
      <w:r>
        <w:rPr>
          <w:sz w:val="24"/>
        </w:rPr>
        <w:t>Kecamatan</w:t>
      </w:r>
      <w:r>
        <w:rPr>
          <w:spacing w:val="-1"/>
          <w:sz w:val="24"/>
        </w:rPr>
        <w:t xml:space="preserve"> </w:t>
      </w:r>
      <w:r>
        <w:rPr>
          <w:sz w:val="24"/>
        </w:rPr>
        <w:t>Suwawa</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 Suwawa</w:t>
      </w:r>
      <w:r>
        <w:rPr>
          <w:spacing w:val="-8"/>
          <w:sz w:val="24"/>
        </w:rPr>
        <w:t xml:space="preserve"> </w:t>
      </w:r>
      <w:r>
        <w:rPr>
          <w:sz w:val="24"/>
        </w:rPr>
        <w:t>Selatan</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 Suwawa</w:t>
      </w:r>
      <w:r>
        <w:rPr>
          <w:spacing w:val="-12"/>
          <w:sz w:val="24"/>
        </w:rPr>
        <w:t xml:space="preserve"> </w:t>
      </w:r>
      <w:r>
        <w:rPr>
          <w:sz w:val="24"/>
        </w:rPr>
        <w:t>Tengah</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 Suwawa Timur</w:t>
      </w:r>
    </w:p>
    <w:p w:rsidR="00CD478C" w:rsidRDefault="00CD478C">
      <w:pPr>
        <w:pStyle w:val="BodyText"/>
      </w:pPr>
    </w:p>
    <w:p w:rsidR="00CD478C" w:rsidRDefault="000A55CC">
      <w:pPr>
        <w:pStyle w:val="ListParagraph"/>
        <w:numPr>
          <w:ilvl w:val="2"/>
          <w:numId w:val="7"/>
        </w:numPr>
        <w:tabs>
          <w:tab w:val="left" w:pos="1301"/>
        </w:tabs>
        <w:spacing w:before="1"/>
        <w:ind w:left="1301" w:hanging="361"/>
        <w:jc w:val="left"/>
        <w:rPr>
          <w:sz w:val="24"/>
        </w:rPr>
      </w:pPr>
      <w:r>
        <w:rPr>
          <w:sz w:val="24"/>
        </w:rPr>
        <w:t>Kecamatan Kabila</w:t>
      </w:r>
      <w:r>
        <w:rPr>
          <w:spacing w:val="-11"/>
          <w:sz w:val="24"/>
        </w:rPr>
        <w:t xml:space="preserve"> </w:t>
      </w:r>
      <w:r>
        <w:rPr>
          <w:sz w:val="24"/>
        </w:rPr>
        <w:t>Bone</w:t>
      </w:r>
    </w:p>
    <w:p w:rsidR="00CD478C" w:rsidRDefault="00CD478C">
      <w:pPr>
        <w:pStyle w:val="BodyText"/>
        <w:spacing w:before="11"/>
        <w:rPr>
          <w:sz w:val="23"/>
        </w:rPr>
      </w:pPr>
    </w:p>
    <w:p w:rsidR="00CD478C" w:rsidRDefault="000A55CC">
      <w:pPr>
        <w:pStyle w:val="ListParagraph"/>
        <w:numPr>
          <w:ilvl w:val="2"/>
          <w:numId w:val="7"/>
        </w:numPr>
        <w:tabs>
          <w:tab w:val="left" w:pos="1301"/>
        </w:tabs>
        <w:ind w:left="1301" w:hanging="361"/>
        <w:jc w:val="left"/>
        <w:rPr>
          <w:sz w:val="24"/>
        </w:rPr>
      </w:pPr>
      <w:r>
        <w:rPr>
          <w:sz w:val="24"/>
        </w:rPr>
        <w:t>Kecamatan Bone</w:t>
      </w:r>
      <w:r>
        <w:rPr>
          <w:spacing w:val="-10"/>
          <w:sz w:val="24"/>
        </w:rPr>
        <w:t xml:space="preserve"> </w:t>
      </w:r>
      <w:r>
        <w:rPr>
          <w:sz w:val="24"/>
        </w:rPr>
        <w:t>Pantai</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 Bone Raya</w:t>
      </w:r>
    </w:p>
    <w:p w:rsidR="00CD478C" w:rsidRDefault="00CD478C">
      <w:pPr>
        <w:pStyle w:val="BodyText"/>
      </w:pPr>
    </w:p>
    <w:p w:rsidR="00CD478C" w:rsidRDefault="000A55CC">
      <w:pPr>
        <w:pStyle w:val="ListParagraph"/>
        <w:numPr>
          <w:ilvl w:val="2"/>
          <w:numId w:val="7"/>
        </w:numPr>
        <w:tabs>
          <w:tab w:val="left" w:pos="1301"/>
        </w:tabs>
        <w:spacing w:before="1"/>
        <w:ind w:left="1301" w:hanging="361"/>
        <w:jc w:val="left"/>
        <w:rPr>
          <w:sz w:val="24"/>
        </w:rPr>
      </w:pPr>
      <w:r>
        <w:rPr>
          <w:sz w:val="24"/>
        </w:rPr>
        <w:t>Kecamatan</w:t>
      </w:r>
      <w:r>
        <w:rPr>
          <w:spacing w:val="-1"/>
          <w:sz w:val="24"/>
        </w:rPr>
        <w:t xml:space="preserve"> </w:t>
      </w:r>
      <w:r>
        <w:rPr>
          <w:sz w:val="24"/>
        </w:rPr>
        <w:t>Bulawa</w:t>
      </w:r>
    </w:p>
    <w:p w:rsidR="00CD478C" w:rsidRDefault="00CD478C">
      <w:pPr>
        <w:pStyle w:val="BodyText"/>
        <w:spacing w:before="11"/>
        <w:rPr>
          <w:sz w:val="23"/>
        </w:rPr>
      </w:pPr>
    </w:p>
    <w:p w:rsidR="00CD478C" w:rsidRDefault="000A55CC">
      <w:pPr>
        <w:pStyle w:val="ListParagraph"/>
        <w:numPr>
          <w:ilvl w:val="2"/>
          <w:numId w:val="7"/>
        </w:numPr>
        <w:tabs>
          <w:tab w:val="left" w:pos="1301"/>
        </w:tabs>
        <w:ind w:left="1301" w:hanging="361"/>
        <w:jc w:val="left"/>
        <w:rPr>
          <w:sz w:val="24"/>
        </w:rPr>
      </w:pPr>
      <w:r>
        <w:rPr>
          <w:sz w:val="24"/>
        </w:rPr>
        <w:t>Kecamatan</w:t>
      </w:r>
      <w:r>
        <w:rPr>
          <w:spacing w:val="-1"/>
          <w:sz w:val="24"/>
        </w:rPr>
        <w:t xml:space="preserve"> </w:t>
      </w:r>
      <w:r>
        <w:rPr>
          <w:sz w:val="24"/>
        </w:rPr>
        <w:t>Bone</w:t>
      </w:r>
    </w:p>
    <w:p w:rsidR="00CD478C" w:rsidRDefault="00CD478C">
      <w:pPr>
        <w:pStyle w:val="BodyText"/>
      </w:pPr>
    </w:p>
    <w:p w:rsidR="00CD478C" w:rsidRDefault="000A55CC">
      <w:pPr>
        <w:pStyle w:val="ListParagraph"/>
        <w:numPr>
          <w:ilvl w:val="2"/>
          <w:numId w:val="7"/>
        </w:numPr>
        <w:tabs>
          <w:tab w:val="left" w:pos="1301"/>
        </w:tabs>
        <w:ind w:left="1301" w:hanging="361"/>
        <w:jc w:val="left"/>
        <w:rPr>
          <w:sz w:val="24"/>
        </w:rPr>
      </w:pPr>
      <w:r>
        <w:rPr>
          <w:sz w:val="24"/>
        </w:rPr>
        <w:t>Kecamatan</w:t>
      </w:r>
      <w:r>
        <w:rPr>
          <w:spacing w:val="-1"/>
          <w:sz w:val="24"/>
        </w:rPr>
        <w:t xml:space="preserve"> </w:t>
      </w:r>
      <w:r>
        <w:rPr>
          <w:sz w:val="24"/>
        </w:rPr>
        <w:t>Pinogu</w:t>
      </w:r>
    </w:p>
    <w:p w:rsidR="00CD478C" w:rsidRDefault="00CD478C">
      <w:pPr>
        <w:pStyle w:val="BodyText"/>
      </w:pPr>
    </w:p>
    <w:p w:rsidR="00CD478C" w:rsidRDefault="000A55CC">
      <w:pPr>
        <w:pStyle w:val="BodyText"/>
        <w:spacing w:line="480" w:lineRule="auto"/>
        <w:ind w:left="580" w:right="901" w:firstLine="540"/>
        <w:jc w:val="both"/>
      </w:pPr>
      <w:r>
        <w:t>Polres Bone Bolango merupakan Polres yang terbentuk paling terakhir di wilayah Polda Gorontalo yaitu pada akhir Tahun 2004 sehingga dalam penyebutannya yaitu Polres Persiapan dan Polres Bone Bolango dikukuhkan menjadi Polres Definitif yaitu dengan adanya K</w:t>
      </w:r>
      <w:r>
        <w:t xml:space="preserve">eputusan Kapolri No. Pol. : Kep / 11 / V / 2007 tanggal 10 Mei 2007 tentang Penigkatan Status Polres Persiapan Bone Bolango menjadi Polres Definitif Tipe </w:t>
      </w:r>
      <w:r>
        <w:rPr>
          <w:spacing w:val="-3"/>
        </w:rPr>
        <w:t xml:space="preserve">B2 </w:t>
      </w:r>
      <w:r>
        <w:t>sehingga penyebutannya menjadi ” Polres Bone</w:t>
      </w:r>
      <w:r>
        <w:rPr>
          <w:spacing w:val="1"/>
        </w:rPr>
        <w:t xml:space="preserve"> </w:t>
      </w:r>
      <w:r>
        <w:t>Bolango.</w:t>
      </w:r>
    </w:p>
    <w:p w:rsidR="00CD478C" w:rsidRDefault="000A55CC">
      <w:pPr>
        <w:pStyle w:val="BodyText"/>
        <w:spacing w:before="162"/>
        <w:ind w:left="1121"/>
        <w:jc w:val="both"/>
      </w:pPr>
      <w:r>
        <w:t>Adapun Kapolres Bone Bolango yang menjabat se</w:t>
      </w:r>
      <w:r>
        <w:t>lang waktu 2004 s/d 2018 yaitu :</w:t>
      </w:r>
    </w:p>
    <w:p w:rsidR="00CD478C" w:rsidRDefault="00CD478C">
      <w:pPr>
        <w:pStyle w:val="BodyText"/>
        <w:spacing w:before="7"/>
        <w:rPr>
          <w:sz w:val="38"/>
        </w:rPr>
      </w:pPr>
    </w:p>
    <w:p w:rsidR="00CD478C" w:rsidRDefault="000A55CC">
      <w:pPr>
        <w:ind w:left="1448"/>
        <w:rPr>
          <w:b/>
          <w:sz w:val="24"/>
        </w:rPr>
      </w:pPr>
      <w:r>
        <w:rPr>
          <w:b/>
          <w:sz w:val="24"/>
          <w:u w:val="thick"/>
        </w:rPr>
        <w:t>DATA PROFIL KPOLRES BERDASARKAN TMT JABATAN</w:t>
      </w:r>
    </w:p>
    <w:p w:rsidR="00CD478C" w:rsidRDefault="00CD478C">
      <w:pPr>
        <w:pStyle w:val="BodyText"/>
        <w:rPr>
          <w:b/>
          <w:sz w:val="20"/>
        </w:rPr>
      </w:pPr>
    </w:p>
    <w:p w:rsidR="00CD478C" w:rsidRDefault="00CD478C">
      <w:pPr>
        <w:pStyle w:val="BodyText"/>
        <w:rPr>
          <w:b/>
          <w:sz w:val="20"/>
        </w:rPr>
      </w:pPr>
    </w:p>
    <w:p w:rsidR="00CD478C" w:rsidRDefault="00CD478C">
      <w:pPr>
        <w:pStyle w:val="BodyText"/>
        <w:spacing w:before="8"/>
        <w:rPr>
          <w:b/>
          <w:sz w:val="15"/>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3997"/>
        <w:gridCol w:w="1476"/>
        <w:gridCol w:w="1456"/>
      </w:tblGrid>
      <w:tr w:rsidR="00CD478C">
        <w:trPr>
          <w:trHeight w:val="1670"/>
        </w:trPr>
        <w:tc>
          <w:tcPr>
            <w:tcW w:w="576" w:type="dxa"/>
          </w:tcPr>
          <w:p w:rsidR="00CD478C" w:rsidRDefault="00CD478C">
            <w:pPr>
              <w:pStyle w:val="TableParagraph"/>
              <w:rPr>
                <w:b/>
                <w:sz w:val="26"/>
              </w:rPr>
            </w:pPr>
          </w:p>
          <w:p w:rsidR="00CD478C" w:rsidRDefault="000A55CC">
            <w:pPr>
              <w:pStyle w:val="TableParagraph"/>
              <w:spacing w:before="159"/>
              <w:ind w:left="103"/>
              <w:rPr>
                <w:b/>
                <w:sz w:val="24"/>
              </w:rPr>
            </w:pPr>
            <w:r>
              <w:rPr>
                <w:b/>
                <w:sz w:val="24"/>
              </w:rPr>
              <w:t>NO</w:t>
            </w:r>
          </w:p>
        </w:tc>
        <w:tc>
          <w:tcPr>
            <w:tcW w:w="3997" w:type="dxa"/>
          </w:tcPr>
          <w:p w:rsidR="00CD478C" w:rsidRDefault="00CD478C">
            <w:pPr>
              <w:pStyle w:val="TableParagraph"/>
              <w:rPr>
                <w:b/>
                <w:sz w:val="26"/>
              </w:rPr>
            </w:pPr>
          </w:p>
          <w:p w:rsidR="00CD478C" w:rsidRDefault="000A55CC">
            <w:pPr>
              <w:pStyle w:val="TableParagraph"/>
              <w:spacing w:before="159" w:line="256" w:lineRule="auto"/>
              <w:ind w:left="1384" w:hanging="821"/>
              <w:rPr>
                <w:b/>
                <w:sz w:val="24"/>
              </w:rPr>
            </w:pPr>
            <w:r>
              <w:rPr>
                <w:b/>
                <w:sz w:val="24"/>
              </w:rPr>
              <w:t>NAMA KAPOLRES BONE BOLANGO</w:t>
            </w:r>
          </w:p>
        </w:tc>
        <w:tc>
          <w:tcPr>
            <w:tcW w:w="1476" w:type="dxa"/>
          </w:tcPr>
          <w:p w:rsidR="00CD478C" w:rsidRDefault="00CD478C">
            <w:pPr>
              <w:pStyle w:val="TableParagraph"/>
              <w:spacing w:before="10"/>
              <w:rPr>
                <w:b/>
                <w:sz w:val="32"/>
              </w:rPr>
            </w:pPr>
          </w:p>
          <w:p w:rsidR="00CD478C" w:rsidRDefault="000A55CC">
            <w:pPr>
              <w:pStyle w:val="TableParagraph"/>
              <w:spacing w:line="396" w:lineRule="auto"/>
              <w:ind w:left="287" w:right="265" w:firstLine="172"/>
              <w:rPr>
                <w:b/>
                <w:sz w:val="24"/>
              </w:rPr>
            </w:pPr>
            <w:r>
              <w:rPr>
                <w:b/>
                <w:sz w:val="24"/>
              </w:rPr>
              <w:t>TMT MASUK</w:t>
            </w:r>
          </w:p>
        </w:tc>
        <w:tc>
          <w:tcPr>
            <w:tcW w:w="1456" w:type="dxa"/>
          </w:tcPr>
          <w:p w:rsidR="00CD478C" w:rsidRDefault="00CD478C">
            <w:pPr>
              <w:pStyle w:val="TableParagraph"/>
              <w:rPr>
                <w:b/>
                <w:sz w:val="26"/>
              </w:rPr>
            </w:pPr>
          </w:p>
          <w:p w:rsidR="00CD478C" w:rsidRDefault="000A55CC">
            <w:pPr>
              <w:pStyle w:val="TableParagraph"/>
              <w:spacing w:before="159" w:line="256" w:lineRule="auto"/>
              <w:ind w:left="212" w:right="187" w:firstLine="240"/>
              <w:rPr>
                <w:b/>
                <w:sz w:val="24"/>
              </w:rPr>
            </w:pPr>
            <w:r>
              <w:rPr>
                <w:b/>
                <w:sz w:val="24"/>
              </w:rPr>
              <w:t>TMT KELUAR</w:t>
            </w:r>
          </w:p>
        </w:tc>
      </w:tr>
    </w:tbl>
    <w:p w:rsidR="00CD478C" w:rsidRDefault="00CD478C">
      <w:pPr>
        <w:spacing w:line="256" w:lineRule="auto"/>
        <w:rPr>
          <w:sz w:val="24"/>
        </w:rPr>
        <w:sectPr w:rsidR="00CD478C">
          <w:pgSz w:w="11910" w:h="16840"/>
          <w:pgMar w:top="1580" w:right="540" w:bottom="280" w:left="1220" w:header="763" w:footer="0" w:gutter="0"/>
          <w:cols w:space="720"/>
        </w:sectPr>
      </w:pPr>
    </w:p>
    <w:p w:rsidR="00CD478C" w:rsidRDefault="00CD478C">
      <w:pPr>
        <w:pStyle w:val="BodyText"/>
        <w:rPr>
          <w:b/>
          <w:sz w:val="20"/>
        </w:rPr>
      </w:pPr>
    </w:p>
    <w:p w:rsidR="00CD478C" w:rsidRDefault="00CD478C">
      <w:pPr>
        <w:pStyle w:val="BodyText"/>
        <w:spacing w:before="5"/>
        <w:rPr>
          <w:b/>
          <w:sz w:val="13"/>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3997"/>
        <w:gridCol w:w="1476"/>
        <w:gridCol w:w="1456"/>
      </w:tblGrid>
      <w:tr w:rsidR="00CD478C">
        <w:trPr>
          <w:trHeight w:val="351"/>
        </w:trPr>
        <w:tc>
          <w:tcPr>
            <w:tcW w:w="576" w:type="dxa"/>
            <w:tcBorders>
              <w:bottom w:val="nil"/>
            </w:tcBorders>
          </w:tcPr>
          <w:p w:rsidR="00CD478C" w:rsidRDefault="000A55CC">
            <w:pPr>
              <w:pStyle w:val="TableParagraph"/>
              <w:spacing w:line="275" w:lineRule="exact"/>
              <w:ind w:left="112" w:right="113"/>
              <w:jc w:val="center"/>
              <w:rPr>
                <w:sz w:val="24"/>
              </w:rPr>
            </w:pPr>
            <w:r>
              <w:rPr>
                <w:sz w:val="24"/>
              </w:rPr>
              <w:t>1.</w:t>
            </w:r>
          </w:p>
        </w:tc>
        <w:tc>
          <w:tcPr>
            <w:tcW w:w="3997" w:type="dxa"/>
            <w:tcBorders>
              <w:bottom w:val="nil"/>
            </w:tcBorders>
          </w:tcPr>
          <w:p w:rsidR="00CD478C" w:rsidRDefault="000A55CC">
            <w:pPr>
              <w:pStyle w:val="TableParagraph"/>
              <w:spacing w:line="251" w:lineRule="exact"/>
              <w:ind w:left="107"/>
            </w:pPr>
            <w:r>
              <w:t>KOMPOL SAKEUS GINTING, SIK</w:t>
            </w:r>
          </w:p>
        </w:tc>
        <w:tc>
          <w:tcPr>
            <w:tcW w:w="1476" w:type="dxa"/>
            <w:vMerge w:val="restart"/>
          </w:tcPr>
          <w:p w:rsidR="00CD478C" w:rsidRDefault="000A55CC">
            <w:pPr>
              <w:pStyle w:val="TableParagraph"/>
              <w:spacing w:line="251" w:lineRule="exact"/>
              <w:ind w:left="103"/>
            </w:pPr>
            <w:r>
              <w:t>01–09 –</w:t>
            </w:r>
            <w:r>
              <w:rPr>
                <w:spacing w:val="-1"/>
              </w:rPr>
              <w:t xml:space="preserve"> </w:t>
            </w:r>
            <w:r>
              <w:t>2004</w:t>
            </w:r>
          </w:p>
          <w:p w:rsidR="00CD478C" w:rsidRDefault="000A55CC">
            <w:pPr>
              <w:pStyle w:val="TableParagraph"/>
              <w:spacing w:before="179"/>
              <w:ind w:left="103"/>
            </w:pPr>
            <w:r>
              <w:t>17–01 –</w:t>
            </w:r>
            <w:r>
              <w:rPr>
                <w:spacing w:val="-1"/>
              </w:rPr>
              <w:t xml:space="preserve"> </w:t>
            </w:r>
            <w:r>
              <w:t>2006</w:t>
            </w:r>
          </w:p>
          <w:p w:rsidR="00CD478C" w:rsidRDefault="000A55CC">
            <w:pPr>
              <w:pStyle w:val="TableParagraph"/>
              <w:spacing w:before="179"/>
              <w:ind w:left="103"/>
            </w:pPr>
            <w:r>
              <w:t>18–08 –</w:t>
            </w:r>
            <w:r>
              <w:rPr>
                <w:spacing w:val="-1"/>
              </w:rPr>
              <w:t xml:space="preserve"> </w:t>
            </w:r>
            <w:r>
              <w:t>2006</w:t>
            </w:r>
          </w:p>
          <w:p w:rsidR="00CD478C" w:rsidRDefault="000A55CC">
            <w:pPr>
              <w:pStyle w:val="TableParagraph"/>
              <w:spacing w:before="179"/>
              <w:ind w:left="103"/>
            </w:pPr>
            <w:r>
              <w:t>14 –06 –2007</w:t>
            </w:r>
          </w:p>
          <w:p w:rsidR="00CD478C" w:rsidRDefault="000A55CC">
            <w:pPr>
              <w:pStyle w:val="TableParagraph"/>
              <w:spacing w:before="183"/>
              <w:ind w:left="103"/>
            </w:pPr>
            <w:r>
              <w:t>02 –06 –2008</w:t>
            </w:r>
          </w:p>
          <w:p w:rsidR="00CD478C" w:rsidRDefault="00CD478C">
            <w:pPr>
              <w:pStyle w:val="TableParagraph"/>
              <w:rPr>
                <w:b/>
                <w:sz w:val="24"/>
              </w:rPr>
            </w:pPr>
          </w:p>
          <w:p w:rsidR="00CD478C" w:rsidRDefault="00CD478C">
            <w:pPr>
              <w:pStyle w:val="TableParagraph"/>
              <w:spacing w:before="2"/>
              <w:rPr>
                <w:b/>
                <w:sz w:val="29"/>
              </w:rPr>
            </w:pPr>
          </w:p>
          <w:p w:rsidR="00CD478C" w:rsidRDefault="000A55CC">
            <w:pPr>
              <w:pStyle w:val="TableParagraph"/>
              <w:ind w:left="103"/>
            </w:pPr>
            <w:r>
              <w:t>17 –10 –2009</w:t>
            </w:r>
          </w:p>
          <w:p w:rsidR="00CD478C" w:rsidRDefault="000A55CC">
            <w:pPr>
              <w:pStyle w:val="TableParagraph"/>
              <w:spacing w:before="179"/>
              <w:ind w:left="103"/>
            </w:pPr>
            <w:r>
              <w:t>19 –10 –2011</w:t>
            </w:r>
          </w:p>
          <w:p w:rsidR="00CD478C" w:rsidRDefault="000A55CC">
            <w:pPr>
              <w:pStyle w:val="TableParagraph"/>
              <w:spacing w:before="183"/>
              <w:ind w:left="103"/>
            </w:pPr>
            <w:r>
              <w:t>30 –08 –2013</w:t>
            </w:r>
          </w:p>
          <w:p w:rsidR="00CD478C" w:rsidRDefault="000A55CC">
            <w:pPr>
              <w:pStyle w:val="TableParagraph"/>
              <w:spacing w:before="179"/>
              <w:ind w:left="103"/>
            </w:pPr>
            <w:r>
              <w:t>13 –05 –2015</w:t>
            </w:r>
          </w:p>
          <w:p w:rsidR="00CD478C" w:rsidRDefault="000A55CC">
            <w:pPr>
              <w:pStyle w:val="TableParagraph"/>
              <w:spacing w:before="179"/>
              <w:ind w:left="103"/>
            </w:pPr>
            <w:r>
              <w:t>28 –04 –2017</w:t>
            </w:r>
          </w:p>
          <w:p w:rsidR="00CD478C" w:rsidRDefault="00CD478C">
            <w:pPr>
              <w:pStyle w:val="TableParagraph"/>
              <w:rPr>
                <w:b/>
                <w:sz w:val="24"/>
              </w:rPr>
            </w:pPr>
          </w:p>
          <w:p w:rsidR="00CD478C" w:rsidRDefault="00CD478C">
            <w:pPr>
              <w:pStyle w:val="TableParagraph"/>
              <w:spacing w:before="6"/>
              <w:rPr>
                <w:b/>
                <w:sz w:val="29"/>
              </w:rPr>
            </w:pPr>
          </w:p>
          <w:p w:rsidR="00CD478C" w:rsidRDefault="000A55CC">
            <w:pPr>
              <w:pStyle w:val="TableParagraph"/>
              <w:ind w:left="103"/>
            </w:pPr>
            <w:r>
              <w:t>14 –10–2018</w:t>
            </w:r>
          </w:p>
          <w:p w:rsidR="00CD478C" w:rsidRDefault="00CD478C">
            <w:pPr>
              <w:pStyle w:val="TableParagraph"/>
              <w:rPr>
                <w:b/>
                <w:sz w:val="24"/>
              </w:rPr>
            </w:pPr>
          </w:p>
          <w:p w:rsidR="00CD478C" w:rsidRDefault="00CD478C">
            <w:pPr>
              <w:pStyle w:val="TableParagraph"/>
              <w:spacing w:before="2"/>
              <w:rPr>
                <w:b/>
                <w:sz w:val="29"/>
              </w:rPr>
            </w:pPr>
          </w:p>
          <w:p w:rsidR="00CD478C" w:rsidRDefault="000A55CC">
            <w:pPr>
              <w:pStyle w:val="TableParagraph"/>
              <w:ind w:left="103"/>
            </w:pPr>
            <w:r>
              <w:t>21 –10 –2019</w:t>
            </w:r>
          </w:p>
        </w:tc>
        <w:tc>
          <w:tcPr>
            <w:tcW w:w="1456" w:type="dxa"/>
            <w:tcBorders>
              <w:bottom w:val="nil"/>
            </w:tcBorders>
          </w:tcPr>
          <w:p w:rsidR="00CD478C" w:rsidRDefault="000A55CC">
            <w:pPr>
              <w:pStyle w:val="TableParagraph"/>
              <w:spacing w:line="251" w:lineRule="exact"/>
              <w:ind w:left="108"/>
            </w:pPr>
            <w:r>
              <w:t>17 – 01-2006</w:t>
            </w:r>
          </w:p>
        </w:tc>
      </w:tr>
      <w:tr w:rsidR="00CD478C">
        <w:trPr>
          <w:trHeight w:val="434"/>
        </w:trPr>
        <w:tc>
          <w:tcPr>
            <w:tcW w:w="576" w:type="dxa"/>
            <w:tcBorders>
              <w:top w:val="nil"/>
              <w:bottom w:val="nil"/>
            </w:tcBorders>
          </w:tcPr>
          <w:p w:rsidR="00CD478C" w:rsidRDefault="000A55CC">
            <w:pPr>
              <w:pStyle w:val="TableParagraph"/>
              <w:spacing w:before="93"/>
              <w:ind w:left="112" w:right="113"/>
              <w:jc w:val="center"/>
              <w:rPr>
                <w:sz w:val="24"/>
              </w:rPr>
            </w:pPr>
            <w:r>
              <w:rPr>
                <w:sz w:val="24"/>
              </w:rPr>
              <w:t>2.</w:t>
            </w:r>
          </w:p>
        </w:tc>
        <w:tc>
          <w:tcPr>
            <w:tcW w:w="3997" w:type="dxa"/>
            <w:tcBorders>
              <w:top w:val="nil"/>
              <w:bottom w:val="nil"/>
            </w:tcBorders>
          </w:tcPr>
          <w:p w:rsidR="00CD478C" w:rsidRDefault="000A55CC">
            <w:pPr>
              <w:pStyle w:val="TableParagraph"/>
              <w:spacing w:before="67"/>
              <w:ind w:left="107"/>
            </w:pPr>
            <w:r>
              <w:t>AKBP RUSLAN ASPAN, SIK</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67"/>
              <w:ind w:left="108"/>
            </w:pPr>
            <w:r>
              <w:t>18 –08 –2006</w:t>
            </w:r>
          </w:p>
        </w:tc>
      </w:tr>
      <w:tr w:rsidR="00CD478C">
        <w:trPr>
          <w:trHeight w:val="434"/>
        </w:trPr>
        <w:tc>
          <w:tcPr>
            <w:tcW w:w="576" w:type="dxa"/>
            <w:tcBorders>
              <w:top w:val="nil"/>
              <w:bottom w:val="nil"/>
            </w:tcBorders>
          </w:tcPr>
          <w:p w:rsidR="00CD478C" w:rsidRDefault="000A55CC">
            <w:pPr>
              <w:pStyle w:val="TableParagraph"/>
              <w:spacing w:before="105"/>
              <w:ind w:left="112" w:right="113"/>
              <w:jc w:val="center"/>
              <w:rPr>
                <w:sz w:val="24"/>
              </w:rPr>
            </w:pPr>
            <w:r>
              <w:rPr>
                <w:sz w:val="24"/>
              </w:rPr>
              <w:t>3.</w:t>
            </w:r>
          </w:p>
        </w:tc>
        <w:tc>
          <w:tcPr>
            <w:tcW w:w="3997" w:type="dxa"/>
            <w:tcBorders>
              <w:top w:val="nil"/>
              <w:bottom w:val="nil"/>
            </w:tcBorders>
          </w:tcPr>
          <w:p w:rsidR="00CD478C" w:rsidRDefault="000A55CC">
            <w:pPr>
              <w:pStyle w:val="TableParagraph"/>
              <w:spacing w:before="56"/>
              <w:ind w:left="107"/>
            </w:pPr>
            <w:r>
              <w:t>KOMPOL PARTOMO IRIANANTO,SIK</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56"/>
              <w:ind w:left="108"/>
            </w:pPr>
            <w:r>
              <w:t>14 –06 –2007</w:t>
            </w:r>
          </w:p>
        </w:tc>
      </w:tr>
      <w:tr w:rsidR="00CD478C">
        <w:trPr>
          <w:trHeight w:val="438"/>
        </w:trPr>
        <w:tc>
          <w:tcPr>
            <w:tcW w:w="576" w:type="dxa"/>
            <w:tcBorders>
              <w:top w:val="nil"/>
              <w:bottom w:val="nil"/>
            </w:tcBorders>
          </w:tcPr>
          <w:p w:rsidR="00CD478C" w:rsidRDefault="000A55CC">
            <w:pPr>
              <w:pStyle w:val="TableParagraph"/>
              <w:spacing w:before="121"/>
              <w:ind w:left="112" w:right="113"/>
              <w:jc w:val="center"/>
              <w:rPr>
                <w:sz w:val="24"/>
              </w:rPr>
            </w:pPr>
            <w:r>
              <w:rPr>
                <w:sz w:val="24"/>
              </w:rPr>
              <w:t>4.</w:t>
            </w:r>
          </w:p>
        </w:tc>
        <w:tc>
          <w:tcPr>
            <w:tcW w:w="3997" w:type="dxa"/>
            <w:tcBorders>
              <w:top w:val="nil"/>
              <w:bottom w:val="nil"/>
            </w:tcBorders>
          </w:tcPr>
          <w:p w:rsidR="00CD478C" w:rsidRDefault="000A55CC">
            <w:pPr>
              <w:pStyle w:val="TableParagraph"/>
              <w:spacing w:before="43"/>
              <w:ind w:left="107"/>
            </w:pPr>
            <w:r>
              <w:t>AKBP Drs. SETIYONO, SH</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43"/>
              <w:ind w:left="108"/>
            </w:pPr>
            <w:r>
              <w:t>02 –06 –2008</w:t>
            </w:r>
          </w:p>
        </w:tc>
      </w:tr>
      <w:tr w:rsidR="00CD478C">
        <w:trPr>
          <w:trHeight w:val="572"/>
        </w:trPr>
        <w:tc>
          <w:tcPr>
            <w:tcW w:w="576" w:type="dxa"/>
            <w:tcBorders>
              <w:top w:val="nil"/>
              <w:bottom w:val="nil"/>
            </w:tcBorders>
          </w:tcPr>
          <w:p w:rsidR="00CD478C" w:rsidRDefault="000A55CC">
            <w:pPr>
              <w:pStyle w:val="TableParagraph"/>
              <w:spacing w:before="129"/>
              <w:ind w:left="112" w:right="113"/>
              <w:jc w:val="center"/>
              <w:rPr>
                <w:sz w:val="24"/>
              </w:rPr>
            </w:pPr>
            <w:r>
              <w:rPr>
                <w:sz w:val="24"/>
              </w:rPr>
              <w:t>5.</w:t>
            </w:r>
          </w:p>
        </w:tc>
        <w:tc>
          <w:tcPr>
            <w:tcW w:w="3997" w:type="dxa"/>
            <w:tcBorders>
              <w:top w:val="nil"/>
              <w:bottom w:val="nil"/>
            </w:tcBorders>
          </w:tcPr>
          <w:p w:rsidR="00CD478C" w:rsidRDefault="000A55CC">
            <w:pPr>
              <w:pStyle w:val="TableParagraph"/>
              <w:spacing w:before="14" w:line="270" w:lineRule="atLeast"/>
              <w:ind w:left="107" w:right="165"/>
            </w:pPr>
            <w:r>
              <w:t>AKBP MAKHRUZI RAHMAN, SIK, MH</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31"/>
              <w:ind w:left="108"/>
            </w:pPr>
            <w:r>
              <w:t>17 –10 –2009</w:t>
            </w:r>
          </w:p>
        </w:tc>
      </w:tr>
      <w:tr w:rsidR="00CD478C">
        <w:trPr>
          <w:trHeight w:val="1852"/>
        </w:trPr>
        <w:tc>
          <w:tcPr>
            <w:tcW w:w="576" w:type="dxa"/>
            <w:tcBorders>
              <w:top w:val="nil"/>
              <w:bottom w:val="nil"/>
            </w:tcBorders>
          </w:tcPr>
          <w:p w:rsidR="00CD478C" w:rsidRDefault="000A55CC">
            <w:pPr>
              <w:pStyle w:val="TableParagraph"/>
              <w:spacing w:before="6"/>
              <w:ind w:left="112" w:right="113"/>
              <w:jc w:val="center"/>
              <w:rPr>
                <w:sz w:val="24"/>
              </w:rPr>
            </w:pPr>
            <w:r>
              <w:rPr>
                <w:sz w:val="24"/>
              </w:rPr>
              <w:t>6.</w:t>
            </w:r>
          </w:p>
          <w:p w:rsidR="00CD478C" w:rsidRDefault="000A55CC">
            <w:pPr>
              <w:pStyle w:val="TableParagraph"/>
              <w:spacing w:before="180"/>
              <w:jc w:val="center"/>
              <w:rPr>
                <w:sz w:val="24"/>
              </w:rPr>
            </w:pPr>
            <w:r>
              <w:rPr>
                <w:sz w:val="24"/>
              </w:rPr>
              <w:t>7</w:t>
            </w:r>
          </w:p>
          <w:p w:rsidR="00CD478C" w:rsidRDefault="000A55CC">
            <w:pPr>
              <w:pStyle w:val="TableParagraph"/>
              <w:spacing w:before="184"/>
              <w:jc w:val="center"/>
              <w:rPr>
                <w:sz w:val="24"/>
              </w:rPr>
            </w:pPr>
            <w:r>
              <w:rPr>
                <w:sz w:val="24"/>
              </w:rPr>
              <w:t>8</w:t>
            </w:r>
          </w:p>
          <w:p w:rsidR="00CD478C" w:rsidRDefault="000A55CC">
            <w:pPr>
              <w:pStyle w:val="TableParagraph"/>
              <w:spacing w:before="180"/>
              <w:jc w:val="center"/>
              <w:rPr>
                <w:sz w:val="24"/>
              </w:rPr>
            </w:pPr>
            <w:r>
              <w:rPr>
                <w:sz w:val="24"/>
              </w:rPr>
              <w:t>9</w:t>
            </w:r>
          </w:p>
        </w:tc>
        <w:tc>
          <w:tcPr>
            <w:tcW w:w="3997" w:type="dxa"/>
            <w:tcBorders>
              <w:top w:val="nil"/>
              <w:bottom w:val="nil"/>
            </w:tcBorders>
          </w:tcPr>
          <w:p w:rsidR="00CD478C" w:rsidRDefault="000A55CC">
            <w:pPr>
              <w:pStyle w:val="TableParagraph"/>
              <w:spacing w:before="152" w:line="410" w:lineRule="auto"/>
              <w:ind w:left="107" w:right="578"/>
            </w:pPr>
            <w:r>
              <w:t>AKBP Drs. INDRO WIYONO, M.Si AKBP FITRIZAL SILA, SH</w:t>
            </w:r>
          </w:p>
          <w:p w:rsidR="00CD478C" w:rsidRDefault="000A55CC">
            <w:pPr>
              <w:pStyle w:val="TableParagraph"/>
              <w:spacing w:before="4"/>
              <w:ind w:left="107"/>
            </w:pPr>
            <w:r>
              <w:t>AKBP HERRI RIO PRASETYO, SIK</w:t>
            </w:r>
          </w:p>
          <w:p w:rsidR="00CD478C" w:rsidRDefault="000A55CC">
            <w:pPr>
              <w:pStyle w:val="TableParagraph"/>
              <w:spacing w:before="179"/>
              <w:ind w:left="107"/>
            </w:pPr>
            <w:r>
              <w:t>AKBP WAHYU TRI CAHYONO, SIK</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CD478C">
            <w:pPr>
              <w:pStyle w:val="TableParagraph"/>
              <w:spacing w:before="2"/>
              <w:rPr>
                <w:b/>
                <w:sz w:val="27"/>
              </w:rPr>
            </w:pPr>
          </w:p>
          <w:p w:rsidR="00CD478C" w:rsidRDefault="000A55CC">
            <w:pPr>
              <w:pStyle w:val="TableParagraph"/>
              <w:ind w:left="108"/>
            </w:pPr>
            <w:r>
              <w:t>19 –10</w:t>
            </w:r>
            <w:r>
              <w:rPr>
                <w:spacing w:val="2"/>
              </w:rPr>
              <w:t xml:space="preserve"> </w:t>
            </w:r>
            <w:r>
              <w:t>–2011</w:t>
            </w:r>
          </w:p>
          <w:p w:rsidR="00CD478C" w:rsidRDefault="000A55CC">
            <w:pPr>
              <w:pStyle w:val="TableParagraph"/>
              <w:spacing w:before="180"/>
              <w:ind w:left="108"/>
            </w:pPr>
            <w:r>
              <w:t>30 –08</w:t>
            </w:r>
            <w:r>
              <w:rPr>
                <w:spacing w:val="1"/>
              </w:rPr>
              <w:t xml:space="preserve"> </w:t>
            </w:r>
            <w:r>
              <w:t>–2013</w:t>
            </w:r>
          </w:p>
          <w:p w:rsidR="00CD478C" w:rsidRDefault="000A55CC">
            <w:pPr>
              <w:pStyle w:val="TableParagraph"/>
              <w:spacing w:before="183"/>
              <w:ind w:left="108"/>
            </w:pPr>
            <w:r>
              <w:t>13 –05</w:t>
            </w:r>
            <w:r>
              <w:rPr>
                <w:spacing w:val="1"/>
              </w:rPr>
              <w:t xml:space="preserve"> </w:t>
            </w:r>
            <w:r>
              <w:t>–2015</w:t>
            </w:r>
          </w:p>
          <w:p w:rsidR="00CD478C" w:rsidRDefault="000A55CC">
            <w:pPr>
              <w:pStyle w:val="TableParagraph"/>
              <w:spacing w:before="179" w:line="219" w:lineRule="exact"/>
              <w:ind w:left="108"/>
            </w:pPr>
            <w:r>
              <w:t>28 –04</w:t>
            </w:r>
            <w:r>
              <w:rPr>
                <w:spacing w:val="1"/>
              </w:rPr>
              <w:t xml:space="preserve"> </w:t>
            </w:r>
            <w:r>
              <w:t>–2017</w:t>
            </w:r>
          </w:p>
        </w:tc>
      </w:tr>
      <w:tr w:rsidR="00CD478C">
        <w:trPr>
          <w:trHeight w:val="720"/>
        </w:trPr>
        <w:tc>
          <w:tcPr>
            <w:tcW w:w="576" w:type="dxa"/>
            <w:tcBorders>
              <w:top w:val="nil"/>
              <w:bottom w:val="nil"/>
            </w:tcBorders>
          </w:tcPr>
          <w:p w:rsidR="00CD478C" w:rsidRDefault="000A55CC">
            <w:pPr>
              <w:pStyle w:val="TableParagraph"/>
              <w:spacing w:line="252" w:lineRule="exact"/>
              <w:ind w:left="112" w:right="112"/>
              <w:jc w:val="center"/>
              <w:rPr>
                <w:sz w:val="24"/>
              </w:rPr>
            </w:pPr>
            <w:r>
              <w:rPr>
                <w:sz w:val="24"/>
              </w:rPr>
              <w:t>10</w:t>
            </w:r>
          </w:p>
        </w:tc>
        <w:tc>
          <w:tcPr>
            <w:tcW w:w="3997" w:type="dxa"/>
            <w:tcBorders>
              <w:top w:val="nil"/>
              <w:bottom w:val="nil"/>
            </w:tcBorders>
          </w:tcPr>
          <w:p w:rsidR="00CD478C" w:rsidRDefault="000A55CC">
            <w:pPr>
              <w:pStyle w:val="TableParagraph"/>
              <w:spacing w:before="23" w:line="256" w:lineRule="auto"/>
              <w:ind w:left="107" w:right="165"/>
            </w:pPr>
            <w:r>
              <w:t>AKBP ROBIN LUMBAN RAJA, SIK, M.Si</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183"/>
              <w:ind w:left="108"/>
            </w:pPr>
            <w:r>
              <w:t>14 –10 –2018</w:t>
            </w:r>
          </w:p>
        </w:tc>
      </w:tr>
      <w:tr w:rsidR="00CD478C">
        <w:trPr>
          <w:trHeight w:val="695"/>
        </w:trPr>
        <w:tc>
          <w:tcPr>
            <w:tcW w:w="576" w:type="dxa"/>
            <w:tcBorders>
              <w:top w:val="nil"/>
              <w:bottom w:val="nil"/>
            </w:tcBorders>
          </w:tcPr>
          <w:p w:rsidR="00CD478C" w:rsidRDefault="000A55CC">
            <w:pPr>
              <w:pStyle w:val="TableParagraph"/>
              <w:spacing w:before="162"/>
              <w:ind w:left="112" w:right="113"/>
              <w:jc w:val="center"/>
              <w:rPr>
                <w:sz w:val="24"/>
              </w:rPr>
            </w:pPr>
            <w:r>
              <w:rPr>
                <w:sz w:val="24"/>
              </w:rPr>
              <w:t>11.</w:t>
            </w:r>
          </w:p>
        </w:tc>
        <w:tc>
          <w:tcPr>
            <w:tcW w:w="3997" w:type="dxa"/>
            <w:tcBorders>
              <w:top w:val="nil"/>
              <w:bottom w:val="nil"/>
            </w:tcBorders>
          </w:tcPr>
          <w:p w:rsidR="00CD478C" w:rsidRDefault="00CD478C">
            <w:pPr>
              <w:pStyle w:val="TableParagraph"/>
              <w:rPr>
                <w:b/>
                <w:sz w:val="24"/>
              </w:rPr>
            </w:pPr>
          </w:p>
          <w:p w:rsidR="00CD478C" w:rsidRDefault="000A55CC">
            <w:pPr>
              <w:pStyle w:val="TableParagraph"/>
              <w:spacing w:before="157" w:line="242" w:lineRule="exact"/>
              <w:ind w:left="107"/>
            </w:pPr>
            <w:r>
              <w:t>AKBP DESMONT HARJENDRO A. P.,</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CD478C">
            <w:pPr>
              <w:pStyle w:val="TableParagraph"/>
              <w:spacing w:before="10"/>
              <w:rPr>
                <w:b/>
                <w:sz w:val="27"/>
              </w:rPr>
            </w:pPr>
          </w:p>
          <w:p w:rsidR="00CD478C" w:rsidRDefault="000A55CC">
            <w:pPr>
              <w:pStyle w:val="TableParagraph"/>
              <w:ind w:left="108"/>
            </w:pPr>
            <w:r>
              <w:t>21 –10– 2019</w:t>
            </w:r>
          </w:p>
        </w:tc>
      </w:tr>
      <w:tr w:rsidR="00CD478C">
        <w:trPr>
          <w:trHeight w:val="311"/>
        </w:trPr>
        <w:tc>
          <w:tcPr>
            <w:tcW w:w="576" w:type="dxa"/>
            <w:tcBorders>
              <w:top w:val="nil"/>
              <w:bottom w:val="nil"/>
            </w:tcBorders>
          </w:tcPr>
          <w:p w:rsidR="00CD478C" w:rsidRDefault="00CD478C">
            <w:pPr>
              <w:pStyle w:val="TableParagraph"/>
            </w:pPr>
          </w:p>
        </w:tc>
        <w:tc>
          <w:tcPr>
            <w:tcW w:w="3997" w:type="dxa"/>
            <w:tcBorders>
              <w:top w:val="nil"/>
              <w:bottom w:val="nil"/>
            </w:tcBorders>
          </w:tcPr>
          <w:p w:rsidR="00CD478C" w:rsidRDefault="000A55CC">
            <w:pPr>
              <w:pStyle w:val="TableParagraph"/>
              <w:ind w:left="107"/>
            </w:pPr>
            <w:r>
              <w:t>SIK, MT</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CD478C">
            <w:pPr>
              <w:pStyle w:val="TableParagraph"/>
            </w:pPr>
          </w:p>
        </w:tc>
      </w:tr>
      <w:tr w:rsidR="00CD478C">
        <w:trPr>
          <w:trHeight w:val="420"/>
        </w:trPr>
        <w:tc>
          <w:tcPr>
            <w:tcW w:w="576" w:type="dxa"/>
            <w:tcBorders>
              <w:top w:val="nil"/>
              <w:bottom w:val="nil"/>
            </w:tcBorders>
          </w:tcPr>
          <w:p w:rsidR="00CD478C" w:rsidRDefault="000A55CC">
            <w:pPr>
              <w:pStyle w:val="TableParagraph"/>
              <w:spacing w:before="48"/>
              <w:ind w:left="112" w:right="113"/>
              <w:jc w:val="center"/>
              <w:rPr>
                <w:sz w:val="24"/>
              </w:rPr>
            </w:pPr>
            <w:r>
              <w:rPr>
                <w:sz w:val="24"/>
              </w:rPr>
              <w:t>12.</w:t>
            </w:r>
          </w:p>
        </w:tc>
        <w:tc>
          <w:tcPr>
            <w:tcW w:w="3997" w:type="dxa"/>
            <w:tcBorders>
              <w:top w:val="nil"/>
              <w:bottom w:val="nil"/>
            </w:tcBorders>
          </w:tcPr>
          <w:p w:rsidR="00CD478C" w:rsidRDefault="000A55CC">
            <w:pPr>
              <w:pStyle w:val="TableParagraph"/>
              <w:spacing w:before="110"/>
              <w:ind w:left="107"/>
            </w:pPr>
            <w:r>
              <w:t>AKBP SUKA IRAWANTO, S.I.K., M.Si.</w:t>
            </w: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before="158" w:line="242" w:lineRule="exact"/>
              <w:ind w:left="108"/>
            </w:pPr>
            <w:r>
              <w:t>SAMPAI</w:t>
            </w:r>
          </w:p>
        </w:tc>
      </w:tr>
      <w:tr w:rsidR="00CD478C">
        <w:trPr>
          <w:trHeight w:val="263"/>
        </w:trPr>
        <w:tc>
          <w:tcPr>
            <w:tcW w:w="576" w:type="dxa"/>
            <w:tcBorders>
              <w:top w:val="nil"/>
              <w:bottom w:val="nil"/>
            </w:tcBorders>
          </w:tcPr>
          <w:p w:rsidR="00CD478C" w:rsidRDefault="00CD478C">
            <w:pPr>
              <w:pStyle w:val="TableParagraph"/>
              <w:rPr>
                <w:sz w:val="18"/>
              </w:rPr>
            </w:pPr>
          </w:p>
        </w:tc>
        <w:tc>
          <w:tcPr>
            <w:tcW w:w="3997" w:type="dxa"/>
            <w:tcBorders>
              <w:top w:val="nil"/>
              <w:bottom w:val="nil"/>
            </w:tcBorders>
          </w:tcPr>
          <w:p w:rsidR="00CD478C" w:rsidRDefault="00CD478C">
            <w:pPr>
              <w:pStyle w:val="TableParagraph"/>
              <w:rPr>
                <w:sz w:val="18"/>
              </w:rPr>
            </w:pPr>
          </w:p>
        </w:tc>
        <w:tc>
          <w:tcPr>
            <w:tcW w:w="1476" w:type="dxa"/>
            <w:vMerge/>
            <w:tcBorders>
              <w:top w:val="nil"/>
            </w:tcBorders>
          </w:tcPr>
          <w:p w:rsidR="00CD478C" w:rsidRDefault="00CD478C">
            <w:pPr>
              <w:rPr>
                <w:sz w:val="2"/>
                <w:szCs w:val="2"/>
              </w:rPr>
            </w:pPr>
          </w:p>
        </w:tc>
        <w:tc>
          <w:tcPr>
            <w:tcW w:w="1456" w:type="dxa"/>
            <w:tcBorders>
              <w:top w:val="nil"/>
              <w:bottom w:val="nil"/>
            </w:tcBorders>
          </w:tcPr>
          <w:p w:rsidR="00CD478C" w:rsidRDefault="000A55CC">
            <w:pPr>
              <w:pStyle w:val="TableParagraph"/>
              <w:spacing w:line="244" w:lineRule="exact"/>
              <w:ind w:left="108"/>
            </w:pPr>
            <w:r>
              <w:t>DENGAN</w:t>
            </w:r>
          </w:p>
        </w:tc>
      </w:tr>
      <w:tr w:rsidR="00CD478C">
        <w:trPr>
          <w:trHeight w:val="434"/>
        </w:trPr>
        <w:tc>
          <w:tcPr>
            <w:tcW w:w="576" w:type="dxa"/>
            <w:tcBorders>
              <w:top w:val="nil"/>
            </w:tcBorders>
          </w:tcPr>
          <w:p w:rsidR="00CD478C" w:rsidRDefault="00CD478C">
            <w:pPr>
              <w:pStyle w:val="TableParagraph"/>
            </w:pPr>
          </w:p>
        </w:tc>
        <w:tc>
          <w:tcPr>
            <w:tcW w:w="3997" w:type="dxa"/>
            <w:tcBorders>
              <w:top w:val="nil"/>
            </w:tcBorders>
          </w:tcPr>
          <w:p w:rsidR="00CD478C" w:rsidRDefault="00CD478C">
            <w:pPr>
              <w:pStyle w:val="TableParagraph"/>
            </w:pPr>
          </w:p>
        </w:tc>
        <w:tc>
          <w:tcPr>
            <w:tcW w:w="1476" w:type="dxa"/>
            <w:vMerge/>
            <w:tcBorders>
              <w:top w:val="nil"/>
            </w:tcBorders>
          </w:tcPr>
          <w:p w:rsidR="00CD478C" w:rsidRDefault="00CD478C">
            <w:pPr>
              <w:rPr>
                <w:sz w:val="2"/>
                <w:szCs w:val="2"/>
              </w:rPr>
            </w:pPr>
          </w:p>
        </w:tc>
        <w:tc>
          <w:tcPr>
            <w:tcW w:w="1456" w:type="dxa"/>
            <w:tcBorders>
              <w:top w:val="nil"/>
            </w:tcBorders>
          </w:tcPr>
          <w:p w:rsidR="00CD478C" w:rsidRDefault="000A55CC">
            <w:pPr>
              <w:pStyle w:val="TableParagraph"/>
              <w:spacing w:before="2"/>
              <w:ind w:left="108"/>
            </w:pPr>
            <w:r>
              <w:t>SAAT INI</w:t>
            </w:r>
          </w:p>
        </w:tc>
      </w:tr>
    </w:tbl>
    <w:p w:rsidR="00CD478C" w:rsidRDefault="00CD478C">
      <w:pPr>
        <w:pStyle w:val="BodyText"/>
        <w:rPr>
          <w:b/>
          <w:sz w:val="20"/>
        </w:rPr>
      </w:pPr>
    </w:p>
    <w:p w:rsidR="00CD478C" w:rsidRDefault="00CD478C">
      <w:pPr>
        <w:pStyle w:val="BodyText"/>
        <w:rPr>
          <w:b/>
          <w:sz w:val="20"/>
        </w:rPr>
      </w:pPr>
    </w:p>
    <w:p w:rsidR="00CD478C" w:rsidRDefault="00CD478C">
      <w:pPr>
        <w:pStyle w:val="BodyText"/>
        <w:spacing w:before="6"/>
        <w:rPr>
          <w:b/>
          <w:sz w:val="21"/>
        </w:rPr>
      </w:pPr>
    </w:p>
    <w:p w:rsidR="00CD478C" w:rsidRDefault="000A55CC">
      <w:pPr>
        <w:pStyle w:val="BodyText"/>
        <w:ind w:left="1121"/>
      </w:pPr>
      <w:r>
        <w:t>Polsek – Polsek Di Lingkungan Polres Bone Bolango Antara Lain</w:t>
      </w:r>
    </w:p>
    <w:p w:rsidR="00CD478C" w:rsidRDefault="00CD478C">
      <w:pPr>
        <w:pStyle w:val="BodyText"/>
        <w:spacing w:before="11"/>
        <w:rPr>
          <w:sz w:val="37"/>
        </w:rPr>
      </w:pPr>
    </w:p>
    <w:p w:rsidR="00CD478C" w:rsidRDefault="000A55CC">
      <w:pPr>
        <w:pStyle w:val="ListParagraph"/>
        <w:numPr>
          <w:ilvl w:val="0"/>
          <w:numId w:val="6"/>
        </w:numPr>
        <w:tabs>
          <w:tab w:val="left" w:pos="1301"/>
        </w:tabs>
        <w:rPr>
          <w:sz w:val="24"/>
        </w:rPr>
      </w:pPr>
      <w:r>
        <w:rPr>
          <w:sz w:val="24"/>
        </w:rPr>
        <w:t>Polsek</w:t>
      </w:r>
      <w:r>
        <w:rPr>
          <w:spacing w:val="-1"/>
          <w:sz w:val="24"/>
        </w:rPr>
        <w:t xml:space="preserve"> </w:t>
      </w:r>
      <w:r>
        <w:rPr>
          <w:sz w:val="24"/>
        </w:rPr>
        <w:t>Kabila</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w:t>
      </w:r>
      <w:r>
        <w:rPr>
          <w:spacing w:val="-1"/>
          <w:sz w:val="24"/>
        </w:rPr>
        <w:t xml:space="preserve"> </w:t>
      </w:r>
      <w:r>
        <w:rPr>
          <w:sz w:val="24"/>
        </w:rPr>
        <w:t>Suwawa</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 Tapa</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 Bone Pantai</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w:t>
      </w:r>
      <w:r>
        <w:rPr>
          <w:spacing w:val="-1"/>
          <w:sz w:val="24"/>
        </w:rPr>
        <w:t xml:space="preserve"> </w:t>
      </w:r>
      <w:r>
        <w:rPr>
          <w:sz w:val="24"/>
        </w:rPr>
        <w:t>Tilongkabila</w:t>
      </w:r>
    </w:p>
    <w:p w:rsidR="00CD478C" w:rsidRDefault="00CD478C">
      <w:pPr>
        <w:pStyle w:val="BodyText"/>
        <w:spacing w:before="1"/>
      </w:pPr>
    </w:p>
    <w:p w:rsidR="00CD478C" w:rsidRDefault="000A55CC">
      <w:pPr>
        <w:pStyle w:val="ListParagraph"/>
        <w:numPr>
          <w:ilvl w:val="0"/>
          <w:numId w:val="6"/>
        </w:numPr>
        <w:tabs>
          <w:tab w:val="left" w:pos="1301"/>
        </w:tabs>
        <w:rPr>
          <w:sz w:val="24"/>
        </w:rPr>
      </w:pPr>
      <w:r>
        <w:rPr>
          <w:sz w:val="24"/>
        </w:rPr>
        <w:t>Polsek</w:t>
      </w:r>
      <w:r>
        <w:rPr>
          <w:spacing w:val="-1"/>
          <w:sz w:val="24"/>
        </w:rPr>
        <w:t xml:space="preserve"> </w:t>
      </w:r>
      <w:r>
        <w:rPr>
          <w:sz w:val="24"/>
        </w:rPr>
        <w:t>Bolango</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w:t>
      </w:r>
      <w:r>
        <w:rPr>
          <w:spacing w:val="-1"/>
          <w:sz w:val="24"/>
        </w:rPr>
        <w:t xml:space="preserve"> </w:t>
      </w:r>
      <w:r>
        <w:rPr>
          <w:sz w:val="24"/>
        </w:rPr>
        <w:t>Botupingge</w:t>
      </w:r>
    </w:p>
    <w:p w:rsidR="00CD478C" w:rsidRDefault="00CD478C">
      <w:pPr>
        <w:pStyle w:val="BodyText"/>
      </w:pPr>
    </w:p>
    <w:p w:rsidR="00CD478C" w:rsidRDefault="000A55CC">
      <w:pPr>
        <w:pStyle w:val="ListParagraph"/>
        <w:numPr>
          <w:ilvl w:val="0"/>
          <w:numId w:val="6"/>
        </w:numPr>
        <w:tabs>
          <w:tab w:val="left" w:pos="1301"/>
        </w:tabs>
        <w:rPr>
          <w:sz w:val="24"/>
        </w:rPr>
      </w:pPr>
      <w:r>
        <w:rPr>
          <w:sz w:val="24"/>
        </w:rPr>
        <w:t>Polsek Kabila Bone</w:t>
      </w:r>
    </w:p>
    <w:p w:rsidR="00CD478C" w:rsidRDefault="00CD478C">
      <w:pPr>
        <w:pStyle w:val="BodyText"/>
      </w:pPr>
    </w:p>
    <w:p w:rsidR="00CD478C" w:rsidRDefault="000A55CC">
      <w:pPr>
        <w:pStyle w:val="ListParagraph"/>
        <w:numPr>
          <w:ilvl w:val="0"/>
          <w:numId w:val="6"/>
        </w:numPr>
        <w:tabs>
          <w:tab w:val="left" w:pos="1301"/>
        </w:tabs>
        <w:spacing w:before="1"/>
        <w:rPr>
          <w:sz w:val="24"/>
        </w:rPr>
      </w:pPr>
      <w:r>
        <w:rPr>
          <w:sz w:val="24"/>
        </w:rPr>
        <w:t>Polsek Bone Raya</w:t>
      </w:r>
    </w:p>
    <w:p w:rsidR="00CD478C" w:rsidRDefault="00CD478C">
      <w:pPr>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ListParagraph"/>
        <w:numPr>
          <w:ilvl w:val="0"/>
          <w:numId w:val="6"/>
        </w:numPr>
        <w:tabs>
          <w:tab w:val="left" w:pos="1301"/>
        </w:tabs>
        <w:spacing w:before="90"/>
        <w:rPr>
          <w:sz w:val="24"/>
        </w:rPr>
      </w:pPr>
      <w:r>
        <w:rPr>
          <w:sz w:val="24"/>
        </w:rPr>
        <w:t>Polsek</w:t>
      </w:r>
      <w:r>
        <w:rPr>
          <w:spacing w:val="-1"/>
          <w:sz w:val="24"/>
        </w:rPr>
        <w:t xml:space="preserve"> </w:t>
      </w:r>
      <w:r>
        <w:rPr>
          <w:sz w:val="24"/>
        </w:rPr>
        <w:t>Bone</w:t>
      </w:r>
    </w:p>
    <w:p w:rsidR="00CD478C" w:rsidRDefault="00CD478C">
      <w:pPr>
        <w:pStyle w:val="BodyText"/>
        <w:spacing w:before="4"/>
      </w:pPr>
    </w:p>
    <w:p w:rsidR="00CD478C" w:rsidRDefault="000A55CC">
      <w:pPr>
        <w:pStyle w:val="Heading1"/>
        <w:numPr>
          <w:ilvl w:val="1"/>
          <w:numId w:val="7"/>
        </w:numPr>
        <w:tabs>
          <w:tab w:val="left" w:pos="637"/>
        </w:tabs>
        <w:spacing w:line="480" w:lineRule="auto"/>
        <w:ind w:left="672" w:right="912" w:hanging="452"/>
      </w:pPr>
      <w:bookmarkStart w:id="26" w:name="_TOC_250007"/>
      <w:r>
        <w:t>Penegakan Hukum terhadap Anggota Polri yang Melakukan Tindak Pidana di Wilayah Hukum Polres Bone</w:t>
      </w:r>
      <w:r>
        <w:rPr>
          <w:spacing w:val="-8"/>
        </w:rPr>
        <w:t xml:space="preserve"> </w:t>
      </w:r>
      <w:bookmarkEnd w:id="26"/>
      <w:r>
        <w:t>Bolango</w:t>
      </w:r>
    </w:p>
    <w:p w:rsidR="00CD478C" w:rsidRDefault="000A55CC">
      <w:pPr>
        <w:pStyle w:val="BodyText"/>
        <w:spacing w:before="157" w:line="480" w:lineRule="auto"/>
        <w:ind w:left="672" w:right="952" w:firstLine="720"/>
        <w:jc w:val="both"/>
      </w:pPr>
      <w:r>
        <w:t>Kajian tentang tindak pidana atau kejahatan telah menjadi pembicaraan sepanjang sejarah kehidupan. Kejahatan dikatakan sebagai masalah yang tua, setua peradaban manusia. Kajian kejahatan ini harus didekati dengan multidisiplin mengingat kejahatan mempunyai</w:t>
      </w:r>
      <w:r>
        <w:t xml:space="preserve"> dimensi sosial dan dimensi kemanusiaan, serta berkembang cepat seiring perkembangan masyarakat. Hal ini menjadi objek perhatian yang menarik oleh para ahli, baik ahli hukum pidana, kriminologi, antropologi, sosiologi, dan ilmu sosial lainnya. Setiap disip</w:t>
      </w:r>
      <w:r>
        <w:t>lin mempunyai andil besar dalam mengkaji masalah kejahatan ini secara komprehensif. Tujuan semua kajian ini diarahkan untuk mencari solusi penanggulangannya</w:t>
      </w:r>
      <w:r>
        <w:rPr>
          <w:vertAlign w:val="superscript"/>
        </w:rPr>
        <w:t>21</w:t>
      </w:r>
      <w:r>
        <w:t>.</w:t>
      </w:r>
    </w:p>
    <w:p w:rsidR="00CD478C" w:rsidRDefault="000A55CC">
      <w:pPr>
        <w:pStyle w:val="BodyText"/>
        <w:spacing w:before="162" w:line="480" w:lineRule="auto"/>
        <w:ind w:left="672" w:right="893" w:firstLine="720"/>
        <w:jc w:val="both"/>
      </w:pPr>
      <w:r>
        <w:t>Kejahatan dapat menyebabkan keresahan di komunitas. Karena itu, pemerintah, sebagai penyelenggara kehidupan bernegara, harus menawarkan perlindungan dan kesejahteraan bagi rakyat melalui berbagai langkah yang terorganisir dalam program pembangunan nasional</w:t>
      </w:r>
      <w:r>
        <w:t xml:space="preserve">. Kebijakan pemerintah ini terintegrasi ke dalam kebijakan sosial. Kebijakan sosial dapat berbentuk kebijakan di bidang politik, ekonomi, hukum, pajak, pertahanan dan keamanan, manajemen sumber daya alam, perumahan yang memadai, kesehatan lingkungan, dll. </w:t>
      </w:r>
      <w:r>
        <w:t>Semua hal ini berdampak pada peningkatan kualitas hidup masyarakat.</w:t>
      </w:r>
    </w:p>
    <w:p w:rsidR="00CD478C" w:rsidRDefault="000A55CC">
      <w:pPr>
        <w:pStyle w:val="BodyText"/>
        <w:spacing w:before="161" w:line="480" w:lineRule="auto"/>
        <w:ind w:left="672" w:right="893" w:firstLine="720"/>
        <w:jc w:val="both"/>
      </w:pPr>
      <w:r>
        <w:t>Bagian dari kebijakan sosial ini adalah penegakan hukum, termasuk legislatif. Kebijakan pencegahan kejahatan itu sendiri adalah bagian dari kebijakan penegakan</w:t>
      </w:r>
    </w:p>
    <w:p w:rsidR="00CD478C" w:rsidRDefault="00CD478C">
      <w:pPr>
        <w:pStyle w:val="BodyText"/>
        <w:rPr>
          <w:sz w:val="20"/>
        </w:rPr>
      </w:pPr>
    </w:p>
    <w:p w:rsidR="00CD478C" w:rsidRDefault="00CD478C">
      <w:pPr>
        <w:pStyle w:val="BodyText"/>
        <w:spacing w:before="11"/>
        <w:rPr>
          <w:sz w:val="14"/>
        </w:rPr>
      </w:pPr>
      <w:r w:rsidRPr="00CD478C">
        <w:pict>
          <v:rect id="_x0000_s2059" style="position:absolute;margin-left:72.05pt;margin-top:10.55pt;width:144.05pt;height:.8pt;z-index:-15714816;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21</w:t>
      </w:r>
      <w:r>
        <w:rPr>
          <w:rFonts w:ascii="Calibri"/>
          <w:sz w:val="20"/>
        </w:rPr>
        <w:t xml:space="preserve"> Mahmud Mulyadi, 2009. </w:t>
      </w:r>
      <w:r>
        <w:rPr>
          <w:rFonts w:ascii="Calibri"/>
          <w:sz w:val="20"/>
        </w:rPr>
        <w:t>Kepolisian dalam Sistem Peradilan Pidana. Medan: USU Press. Hal. 49</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672" w:right="906"/>
        <w:jc w:val="both"/>
      </w:pPr>
      <w:r>
        <w:t>hukum. Kebijakan penegakan hukum (law enforcement policy) harus memperhitungkan ruang lingkup luas sistem hukum (sistem hukum).</w:t>
      </w:r>
    </w:p>
    <w:p w:rsidR="00CD478C" w:rsidRDefault="000A55CC">
      <w:pPr>
        <w:pStyle w:val="BodyText"/>
        <w:spacing w:before="161" w:line="480" w:lineRule="auto"/>
        <w:ind w:left="672" w:right="899" w:firstLine="720"/>
        <w:jc w:val="both"/>
      </w:pPr>
      <w:r>
        <w:t>Menurut Friedman, sistem hukum memiliki r</w:t>
      </w:r>
      <w:r>
        <w:t>uang lingkup yang lebih luas daripada hukum itu sendiri. Kata "hukum" seringkali hanya merujuk pada peraturan dan ketentuan. Sementara sistem hukum membedakan antara aturan dan regulasi itu sendiri dan struktur, institusi dan proses yang mengisinya. Oleh k</w:t>
      </w:r>
      <w:r>
        <w:t>arena itu, fungsi hukum dalam sistem Friedman ditentukan oleh tiga elemen, yaitu struktur hukum (struktur hukum), substansi hukum (substansi hukum) dan budaya hukum (legal culture).</w:t>
      </w:r>
    </w:p>
    <w:p w:rsidR="00CD478C" w:rsidRDefault="000A55CC">
      <w:pPr>
        <w:pStyle w:val="BodyText"/>
        <w:spacing w:before="161" w:line="480" w:lineRule="auto"/>
        <w:ind w:left="672" w:right="892" w:firstLine="720"/>
        <w:jc w:val="both"/>
      </w:pPr>
      <w:r>
        <w:t xml:space="preserve">Struktur hukum dapat digambarkan sebagai lembaga yang melakukan penegakan </w:t>
      </w:r>
      <w:r>
        <w:t>hukum dengan semua proses yang terjadi di dalamnya. Fasilitas penegakan hukum ini adalah bagian dari sistem peradilan pidana (sistem peradilan pidana), yang terdiri dari polisi, kantor kejaksaan, pengadilan dan penjara yang menjamin pelaksanaan proses pida</w:t>
      </w:r>
      <w:r>
        <w:t>na.</w:t>
      </w:r>
    </w:p>
    <w:p w:rsidR="00CD478C" w:rsidRDefault="000A55CC">
      <w:pPr>
        <w:pStyle w:val="BodyText"/>
        <w:spacing w:before="161" w:line="480" w:lineRule="auto"/>
        <w:ind w:left="672" w:right="901" w:firstLine="720"/>
        <w:jc w:val="both"/>
      </w:pPr>
      <w:r>
        <w:t>Sedangkan substansi hukum (substansi hukum) adalah aturan, norma dan pola perilaku manusia nyata yang ada dalam sistem. Substansi juga berarti produk yang dibuat oleh orang yang berada dalam sistem hukum, baik dalam bentuk keputusan yang mereka buat ma</w:t>
      </w:r>
      <w:r>
        <w:t>upun dalam bentuk aturan baru yang mereka desain. Penting untuk diingat bahwa isi undang-undang ini tidak hanya ditujukan untuk hukum tertulis (hukum dalam buku), tetapi juga mencakup hukum yang hidup di masyarakat (hukum yang hidup).</w:t>
      </w:r>
    </w:p>
    <w:p w:rsidR="00CD478C" w:rsidRDefault="000A55CC">
      <w:pPr>
        <w:pStyle w:val="BodyText"/>
        <w:spacing w:before="161" w:line="480" w:lineRule="auto"/>
        <w:ind w:left="672" w:right="902" w:firstLine="720"/>
        <w:jc w:val="both"/>
      </w:pPr>
      <w:r>
        <w:t>Elemen terakhir, yaitu budaya hukum (legal culture), dibawa ke pemahaman budaya hukum sebagai sikap manusia (dalam hal ini masyarakat) terhadap hukum dan sistem hukum itu sendiri. Sikap komunitas ini memengaruhi kepercayaan, nilai, dan</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672" w:right="897"/>
        <w:jc w:val="both"/>
      </w:pPr>
      <w:r>
        <w:t>g</w:t>
      </w:r>
      <w:r>
        <w:t>agasan serta harapan mereka terhadap hukum dan sistem hukum. Budaya hukum adalah bagian dari budaya sosial umum.</w:t>
      </w:r>
    </w:p>
    <w:p w:rsidR="00CD478C" w:rsidRDefault="000A55CC">
      <w:pPr>
        <w:pStyle w:val="BodyText"/>
        <w:spacing w:before="161" w:line="480" w:lineRule="auto"/>
        <w:ind w:left="672" w:right="904" w:firstLine="720"/>
        <w:jc w:val="both"/>
      </w:pPr>
      <w:r>
        <w:t>Selain itu, budaya hukum adalah keadaan pikiran dan kekuatan sosial yang menentukan bagaimana hukum diterapkan, dihindari, atau bahkan disalahg</w:t>
      </w:r>
      <w:r>
        <w:t>unakan. Budaya hukum memainkan peran utama dalam sistem hukum, sehingga sistem hukum kehilangan kekuatannya tanpa budaya hukum, mis. Ikan mati yang terletak dalam desainnya dan tidak ada ikan hidup yang berenang di laut (tanpa budaya hukum, sistem hukum la</w:t>
      </w:r>
      <w:r>
        <w:t>mbat - ikan mati berbaring di keranjang, tidak ada ikan hidup berenang di laut).</w:t>
      </w:r>
    </w:p>
    <w:p w:rsidR="00CD478C" w:rsidRDefault="000A55CC">
      <w:pPr>
        <w:pStyle w:val="BodyText"/>
        <w:spacing w:before="160" w:line="480" w:lineRule="auto"/>
        <w:ind w:left="672" w:right="896" w:firstLine="720"/>
        <w:jc w:val="both"/>
      </w:pPr>
      <w:r>
        <w:t>Ketiga elemen sistem hukum ini memiliki hubungan dan peran yang tidak dapat dipisahkan. Ketiganya adalah unit yang menggerakkan sistem hukum sehingga bekerja dengan lancar. Struktur hukum dapat dibandingkan dengan mesin yang menghasilkan sesuatu. Substansi</w:t>
      </w:r>
      <w:r>
        <w:t xml:space="preserve"> hukum diproduksi oleh mesin, sementara budaya hukum terdiri dari menghidupkan atau mematikan motor dan membatasi penggunaan mesin. Jadi jika salah satu dari tiga elemen sistem hukum sakit, subsistem lainnya terganggu.</w:t>
      </w:r>
    </w:p>
    <w:p w:rsidR="00CD478C" w:rsidRDefault="000A55CC">
      <w:pPr>
        <w:pStyle w:val="BodyText"/>
        <w:spacing w:before="162" w:line="480" w:lineRule="auto"/>
        <w:ind w:left="672" w:right="947" w:firstLine="720"/>
        <w:jc w:val="both"/>
      </w:pPr>
      <w:r>
        <w:t>Bila merujuk pada sub-sistem hukum me</w:t>
      </w:r>
      <w:r>
        <w:t>nurut Lawrence M. Friedman di atas, maka institusi kepolisian masuk dalam unsur struktur hukum. Suatu institusi yang memliki fungsi dalam sistem peradilan pidana di Indonesia. Rocky Marbun</w:t>
      </w:r>
      <w:r>
        <w:rPr>
          <w:vertAlign w:val="superscript"/>
        </w:rPr>
        <w:t>22</w:t>
      </w:r>
      <w:r>
        <w:t xml:space="preserve"> dalam bukunya berjudul Sistem Peradilan Pidana Indonesia, menyata</w:t>
      </w:r>
      <w:r>
        <w:t>kan bahwa komponen sistem peradilan pidana terdiri atas institusi kepolisian, kejaksaan, pengadilan dan Lembaga Pemsyarakatan. Bahwa keempat instansi (badan) tersebut merupakan institusi yang masing-masing berdiri mandiri secara administrasif. Dimana kepol</w:t>
      </w:r>
      <w:r>
        <w:t>isian sebagai</w:t>
      </w:r>
    </w:p>
    <w:p w:rsidR="00CD478C" w:rsidRDefault="00CD478C">
      <w:pPr>
        <w:pStyle w:val="BodyText"/>
        <w:rPr>
          <w:sz w:val="20"/>
        </w:rPr>
      </w:pPr>
    </w:p>
    <w:p w:rsidR="00CD478C" w:rsidRDefault="00CD478C">
      <w:pPr>
        <w:pStyle w:val="BodyText"/>
        <w:rPr>
          <w:sz w:val="20"/>
        </w:rPr>
      </w:pPr>
    </w:p>
    <w:p w:rsidR="00CD478C" w:rsidRDefault="00CD478C">
      <w:pPr>
        <w:pStyle w:val="BodyText"/>
        <w:spacing w:before="9"/>
        <w:rPr>
          <w:sz w:val="21"/>
        </w:rPr>
      </w:pPr>
      <w:r w:rsidRPr="00CD478C">
        <w:pict>
          <v:rect id="_x0000_s2058" style="position:absolute;margin-left:72.05pt;margin-top:14.5pt;width:144.05pt;height:.8pt;z-index:-15714304;mso-wrap-distance-left:0;mso-wrap-distance-right:0;mso-position-horizontal-relative:page" fillcolor="black" stroked="f">
            <w10:wrap type="topAndBottom" anchorx="page"/>
          </v:rect>
        </w:pict>
      </w:r>
    </w:p>
    <w:p w:rsidR="00CD478C" w:rsidRDefault="000A55CC">
      <w:pPr>
        <w:spacing w:before="73"/>
        <w:ind w:left="220" w:right="1115"/>
        <w:rPr>
          <w:rFonts w:ascii="Calibri"/>
          <w:sz w:val="20"/>
        </w:rPr>
      </w:pPr>
      <w:r>
        <w:rPr>
          <w:rFonts w:ascii="Calibri"/>
          <w:sz w:val="20"/>
          <w:vertAlign w:val="superscript"/>
        </w:rPr>
        <w:t>22</w:t>
      </w:r>
      <w:r>
        <w:rPr>
          <w:rFonts w:ascii="Calibri"/>
          <w:sz w:val="20"/>
        </w:rPr>
        <w:t xml:space="preserve"> Rocky Marbun, 2015. Sistem Peradilan Pidana Indonesia; Suatu Pengantar. Malang: Intrans Publishing. Hal 37</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672" w:right="950"/>
        <w:jc w:val="both"/>
      </w:pPr>
      <w:r>
        <w:t>organ pemerintah yang setingkat dengan Kementerian atau instansi Non-Kementerian di bawah Presiden.</w:t>
      </w:r>
    </w:p>
    <w:p w:rsidR="00CD478C" w:rsidRDefault="000A55CC">
      <w:pPr>
        <w:pStyle w:val="BodyText"/>
        <w:spacing w:before="161" w:line="480" w:lineRule="auto"/>
        <w:ind w:left="672" w:right="891" w:firstLine="720"/>
        <w:jc w:val="both"/>
      </w:pPr>
      <w:r>
        <w:t xml:space="preserve">Tugas utama polisi adalah menegakkan hukum dan melayani kepentingan publik. Karena itu dapat dikatakan bahwa tugas polisi adalah mencegah kejahatan dan melindungi masyarakat. Untuk melindungi masyarakat, polisi berpartisipasi dalam keterlibatan masyarakat </w:t>
      </w:r>
      <w:r>
        <w:t xml:space="preserve">melalui berbagai program yang memberikan informasi komprehensif tentang kejahatan di lingkungan masyarakat, tanggung jawab masyarakat atas upaya pencegahan kejahatan, dan informasi terkini tentang tindakan pencegahan kejahatan melalui perlindungan swadaya </w:t>
      </w:r>
      <w:r>
        <w:t>Komunitas. . Selain itu, peran polisi secara formal memainkan peran penting dalam sistem peradilan pidana, yaitu dengan memproses tersangka penjahat dan menyerahkannya ke jaksa penuntut di pengadilan.</w:t>
      </w:r>
    </w:p>
    <w:p w:rsidR="00CD478C" w:rsidRDefault="000A55CC">
      <w:pPr>
        <w:pStyle w:val="BodyText"/>
        <w:spacing w:before="161" w:line="480" w:lineRule="auto"/>
        <w:ind w:left="672" w:right="948" w:firstLine="720"/>
        <w:jc w:val="both"/>
      </w:pPr>
      <w:r>
        <w:t>Olehnya profesi Kepolisian sebagai profesi yang mulia (</w:t>
      </w:r>
      <w:r>
        <w:rPr>
          <w:i/>
        </w:rPr>
        <w:t>officium nobile</w:t>
      </w:r>
      <w:r>
        <w:t>). Nilai kemanusiaan dalam profesi kepolisian enuntut pemegang profesi untuk mengerjakan atau menjalakannya dengan menggeser nilai kemuliaan yang terkandung dalam profesi tersebut. Sebab pemegang profesi kepolisian dalam menjalankan profesin</w:t>
      </w:r>
      <w:r>
        <w:t>ya bertanggungjawab atas kelestarian kemuliaan profesi yang dipegangnya.</w:t>
      </w:r>
    </w:p>
    <w:p w:rsidR="00CD478C" w:rsidRDefault="000A55CC">
      <w:pPr>
        <w:pStyle w:val="BodyText"/>
        <w:spacing w:before="230" w:line="482" w:lineRule="auto"/>
        <w:ind w:left="672" w:right="947" w:firstLine="720"/>
        <w:jc w:val="both"/>
      </w:pPr>
      <w:r>
        <w:t>Profesi yang mulia itu akan tetap melekat dan dapat terwujud apabila setiap anggota Polri selaku pemegang profesi kepolisian memiliki kesadaran morall dalam hati nuraninya untuk tetap</w:t>
      </w:r>
      <w:r>
        <w:t xml:space="preserve"> menjaga nilai kemuliaan profesi dan selalu bertindak etis sebagaimana yang dirumuskan dalam kode etik profesi Polri</w:t>
      </w:r>
      <w:r>
        <w:rPr>
          <w:vertAlign w:val="superscript"/>
        </w:rPr>
        <w:t>23</w:t>
      </w:r>
      <w:r>
        <w:t>.</w:t>
      </w:r>
    </w:p>
    <w:p w:rsidR="00CD478C" w:rsidRDefault="00CD478C">
      <w:pPr>
        <w:pStyle w:val="BodyText"/>
        <w:spacing w:line="552" w:lineRule="exact"/>
        <w:ind w:left="672" w:right="946" w:firstLine="720"/>
        <w:jc w:val="both"/>
      </w:pPr>
      <w:r w:rsidRPr="00CD478C">
        <w:pict>
          <v:rect id="_x0000_s2057" style="position:absolute;left:0;text-align:left;margin-left:72.05pt;margin-top:61.1pt;width:144.05pt;height:.8pt;z-index:-15713792;mso-wrap-distance-left:0;mso-wrap-distance-right:0;mso-position-horizontal-relative:page" fillcolor="black" stroked="f">
            <w10:wrap type="topAndBottom" anchorx="page"/>
          </v:rect>
        </w:pict>
      </w:r>
      <w:r w:rsidR="000A55CC">
        <w:t>Faktanya aparat kepolisian yang harusnya menjadi contoh di tengah masyarakat. Sebagaimana biasa kita ketahui sebagai penegak hukum, pel</w:t>
      </w:r>
      <w:r w:rsidR="000A55CC">
        <w:t>ayan dan pengayoman</w:t>
      </w:r>
    </w:p>
    <w:p w:rsidR="00CD478C" w:rsidRDefault="000A55CC">
      <w:pPr>
        <w:spacing w:before="73"/>
        <w:ind w:left="220" w:right="1057"/>
        <w:rPr>
          <w:rFonts w:ascii="Calibri"/>
          <w:sz w:val="20"/>
        </w:rPr>
      </w:pPr>
      <w:r>
        <w:rPr>
          <w:rFonts w:ascii="Calibri"/>
          <w:sz w:val="20"/>
          <w:vertAlign w:val="superscript"/>
        </w:rPr>
        <w:t>23</w:t>
      </w:r>
      <w:r>
        <w:rPr>
          <w:rFonts w:ascii="Calibri"/>
          <w:sz w:val="20"/>
        </w:rPr>
        <w:t xml:space="preserve"> Sadajijono, 2008. Etika Profesi Hukum; Suatu Telaah Filosofis terhadap Konsep dan Implementasi Kode Etik Profesi Polri. Jakarta: Laksbang Mediatama. Hal. 90</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2" w:lineRule="auto"/>
        <w:ind w:left="672" w:right="949"/>
        <w:jc w:val="both"/>
      </w:pPr>
      <w:r>
        <w:t>masyarakat. Bukan berarti tidak melakukan pelanggaran huk</w:t>
      </w:r>
      <w:r>
        <w:t>um pidana. Penulis melakukan penelitian sejumlah kasus tindak pidana yang dilakukan oleh oknum anggota Kepolisian di wilayah hukum Polres Bone Bolango.</w:t>
      </w:r>
    </w:p>
    <w:p w:rsidR="00CD478C" w:rsidRDefault="000A55CC">
      <w:pPr>
        <w:pStyle w:val="BodyText"/>
        <w:spacing w:before="221" w:line="482" w:lineRule="auto"/>
        <w:ind w:left="672" w:right="946" w:firstLine="720"/>
        <w:jc w:val="both"/>
      </w:pPr>
      <w:r>
        <w:t>Adapun berdasarkan data penegakan hukum terhadap oknum Polisi yang melakukan tindak pidana di wilayah hu</w:t>
      </w:r>
      <w:r>
        <w:t>kum Polres Bone Bolango pada tahun 2018-2019 adalah sebagai berikut:</w:t>
      </w:r>
    </w:p>
    <w:p w:rsidR="00CD478C" w:rsidRDefault="000A55CC">
      <w:pPr>
        <w:pStyle w:val="BodyText"/>
        <w:spacing w:before="220"/>
        <w:ind w:left="990" w:right="590"/>
        <w:jc w:val="center"/>
      </w:pPr>
      <w:r>
        <w:t>Tabel 2.</w:t>
      </w:r>
    </w:p>
    <w:p w:rsidR="00CD478C" w:rsidRDefault="00CD478C">
      <w:pPr>
        <w:pStyle w:val="BodyText"/>
      </w:pPr>
    </w:p>
    <w:p w:rsidR="00CD478C" w:rsidRDefault="000A55CC">
      <w:pPr>
        <w:pStyle w:val="BodyText"/>
        <w:ind w:left="990" w:right="595"/>
        <w:jc w:val="center"/>
      </w:pPr>
      <w:r>
        <w:t>Jumlah tindak pidana yang dilakukan anggota Kepolisian</w:t>
      </w:r>
    </w:p>
    <w:p w:rsidR="00CD478C" w:rsidRDefault="00CD478C">
      <w:pPr>
        <w:pStyle w:val="BodyText"/>
        <w:spacing w:before="8"/>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2"/>
        <w:gridCol w:w="4482"/>
        <w:gridCol w:w="2649"/>
      </w:tblGrid>
      <w:tr w:rsidR="00CD478C">
        <w:trPr>
          <w:trHeight w:val="554"/>
        </w:trPr>
        <w:tc>
          <w:tcPr>
            <w:tcW w:w="832" w:type="dxa"/>
          </w:tcPr>
          <w:p w:rsidR="00CD478C" w:rsidRDefault="000A55CC">
            <w:pPr>
              <w:pStyle w:val="TableParagraph"/>
              <w:spacing w:line="271" w:lineRule="exact"/>
              <w:ind w:left="87" w:right="80"/>
              <w:jc w:val="center"/>
              <w:rPr>
                <w:sz w:val="24"/>
              </w:rPr>
            </w:pPr>
            <w:r>
              <w:rPr>
                <w:sz w:val="24"/>
              </w:rPr>
              <w:t>Tahun</w:t>
            </w:r>
          </w:p>
        </w:tc>
        <w:tc>
          <w:tcPr>
            <w:tcW w:w="4482" w:type="dxa"/>
          </w:tcPr>
          <w:p w:rsidR="00CD478C" w:rsidRDefault="000A55CC">
            <w:pPr>
              <w:pStyle w:val="TableParagraph"/>
              <w:spacing w:line="271" w:lineRule="exact"/>
              <w:ind w:left="1271"/>
              <w:rPr>
                <w:sz w:val="24"/>
              </w:rPr>
            </w:pPr>
            <w:r>
              <w:rPr>
                <w:sz w:val="24"/>
              </w:rPr>
              <w:t>Jenis Tindak Pidana</w:t>
            </w:r>
          </w:p>
        </w:tc>
        <w:tc>
          <w:tcPr>
            <w:tcW w:w="2649" w:type="dxa"/>
          </w:tcPr>
          <w:p w:rsidR="00CD478C" w:rsidRDefault="000A55CC">
            <w:pPr>
              <w:pStyle w:val="TableParagraph"/>
              <w:spacing w:line="271" w:lineRule="exact"/>
              <w:ind w:left="749" w:right="735"/>
              <w:jc w:val="center"/>
              <w:rPr>
                <w:sz w:val="24"/>
              </w:rPr>
            </w:pPr>
            <w:r>
              <w:rPr>
                <w:sz w:val="24"/>
              </w:rPr>
              <w:t>Jumlah</w:t>
            </w:r>
          </w:p>
        </w:tc>
      </w:tr>
      <w:tr w:rsidR="00CD478C">
        <w:trPr>
          <w:trHeight w:val="1102"/>
        </w:trPr>
        <w:tc>
          <w:tcPr>
            <w:tcW w:w="832" w:type="dxa"/>
          </w:tcPr>
          <w:p w:rsidR="00CD478C" w:rsidRDefault="000A55CC">
            <w:pPr>
              <w:pStyle w:val="TableParagraph"/>
              <w:spacing w:line="267" w:lineRule="exact"/>
              <w:ind w:left="87" w:right="214"/>
              <w:jc w:val="center"/>
              <w:rPr>
                <w:sz w:val="24"/>
              </w:rPr>
            </w:pPr>
            <w:r>
              <w:rPr>
                <w:sz w:val="24"/>
              </w:rPr>
              <w:t>2018</w:t>
            </w:r>
          </w:p>
        </w:tc>
        <w:tc>
          <w:tcPr>
            <w:tcW w:w="4482" w:type="dxa"/>
          </w:tcPr>
          <w:p w:rsidR="00CD478C" w:rsidRDefault="000A55CC">
            <w:pPr>
              <w:pStyle w:val="TableParagraph"/>
              <w:tabs>
                <w:tab w:val="left" w:pos="827"/>
              </w:tabs>
              <w:spacing w:line="267" w:lineRule="exact"/>
              <w:ind w:left="466"/>
              <w:rPr>
                <w:sz w:val="24"/>
              </w:rPr>
            </w:pPr>
            <w:r>
              <w:rPr>
                <w:sz w:val="24"/>
              </w:rPr>
              <w:t>-</w:t>
            </w:r>
            <w:r>
              <w:rPr>
                <w:sz w:val="24"/>
              </w:rPr>
              <w:tab/>
              <w:t>Menjual Motor</w:t>
            </w:r>
            <w:r>
              <w:rPr>
                <w:spacing w:val="-1"/>
                <w:sz w:val="24"/>
              </w:rPr>
              <w:t xml:space="preserve"> </w:t>
            </w:r>
            <w:r>
              <w:rPr>
                <w:sz w:val="24"/>
              </w:rPr>
              <w:t>Bodong</w:t>
            </w:r>
          </w:p>
        </w:tc>
        <w:tc>
          <w:tcPr>
            <w:tcW w:w="2649" w:type="dxa"/>
          </w:tcPr>
          <w:p w:rsidR="00CD478C" w:rsidRDefault="000A55CC">
            <w:pPr>
              <w:pStyle w:val="TableParagraph"/>
              <w:spacing w:line="267" w:lineRule="exact"/>
              <w:ind w:left="749" w:right="743"/>
              <w:jc w:val="center"/>
              <w:rPr>
                <w:sz w:val="24"/>
              </w:rPr>
            </w:pPr>
            <w:r>
              <w:rPr>
                <w:sz w:val="24"/>
              </w:rPr>
              <w:t>1 orang</w:t>
            </w:r>
          </w:p>
        </w:tc>
      </w:tr>
      <w:tr w:rsidR="00CD478C">
        <w:trPr>
          <w:trHeight w:val="1658"/>
        </w:trPr>
        <w:tc>
          <w:tcPr>
            <w:tcW w:w="832" w:type="dxa"/>
          </w:tcPr>
          <w:p w:rsidR="00CD478C" w:rsidRDefault="000A55CC">
            <w:pPr>
              <w:pStyle w:val="TableParagraph"/>
              <w:spacing w:line="271" w:lineRule="exact"/>
              <w:ind w:left="87" w:right="214"/>
              <w:jc w:val="center"/>
              <w:rPr>
                <w:sz w:val="24"/>
              </w:rPr>
            </w:pPr>
            <w:r>
              <w:rPr>
                <w:sz w:val="24"/>
              </w:rPr>
              <w:t>2019</w:t>
            </w:r>
          </w:p>
        </w:tc>
        <w:tc>
          <w:tcPr>
            <w:tcW w:w="4482" w:type="dxa"/>
          </w:tcPr>
          <w:p w:rsidR="00CD478C" w:rsidRDefault="000A55CC">
            <w:pPr>
              <w:pStyle w:val="TableParagraph"/>
              <w:numPr>
                <w:ilvl w:val="0"/>
                <w:numId w:val="5"/>
              </w:numPr>
              <w:tabs>
                <w:tab w:val="left" w:pos="827"/>
                <w:tab w:val="left" w:pos="828"/>
              </w:tabs>
              <w:spacing w:line="271" w:lineRule="exact"/>
              <w:ind w:hanging="362"/>
              <w:rPr>
                <w:sz w:val="24"/>
              </w:rPr>
            </w:pPr>
            <w:r>
              <w:rPr>
                <w:sz w:val="24"/>
              </w:rPr>
              <w:t>Perzinaan</w:t>
            </w:r>
          </w:p>
          <w:p w:rsidR="00CD478C" w:rsidRDefault="00CD478C">
            <w:pPr>
              <w:pStyle w:val="TableParagraph"/>
              <w:rPr>
                <w:sz w:val="24"/>
              </w:rPr>
            </w:pPr>
          </w:p>
          <w:p w:rsidR="00CD478C" w:rsidRDefault="000A55CC">
            <w:pPr>
              <w:pStyle w:val="TableParagraph"/>
              <w:numPr>
                <w:ilvl w:val="0"/>
                <w:numId w:val="5"/>
              </w:numPr>
              <w:tabs>
                <w:tab w:val="left" w:pos="827"/>
                <w:tab w:val="left" w:pos="828"/>
              </w:tabs>
              <w:ind w:hanging="362"/>
              <w:rPr>
                <w:sz w:val="24"/>
              </w:rPr>
            </w:pPr>
            <w:r>
              <w:rPr>
                <w:sz w:val="24"/>
              </w:rPr>
              <w:t>Asusila</w:t>
            </w:r>
          </w:p>
          <w:p w:rsidR="00CD478C" w:rsidRDefault="00CD478C">
            <w:pPr>
              <w:pStyle w:val="TableParagraph"/>
              <w:rPr>
                <w:sz w:val="24"/>
              </w:rPr>
            </w:pPr>
          </w:p>
          <w:p w:rsidR="00CD478C" w:rsidRDefault="000A55CC">
            <w:pPr>
              <w:pStyle w:val="TableParagraph"/>
              <w:numPr>
                <w:ilvl w:val="0"/>
                <w:numId w:val="5"/>
              </w:numPr>
              <w:tabs>
                <w:tab w:val="left" w:pos="827"/>
                <w:tab w:val="left" w:pos="828"/>
              </w:tabs>
              <w:ind w:hanging="362"/>
              <w:rPr>
                <w:sz w:val="24"/>
              </w:rPr>
            </w:pPr>
            <w:r>
              <w:rPr>
                <w:sz w:val="24"/>
              </w:rPr>
              <w:t>Narkotika</w:t>
            </w:r>
          </w:p>
        </w:tc>
        <w:tc>
          <w:tcPr>
            <w:tcW w:w="2649" w:type="dxa"/>
          </w:tcPr>
          <w:p w:rsidR="00CD478C" w:rsidRDefault="000A55CC">
            <w:pPr>
              <w:pStyle w:val="TableParagraph"/>
              <w:spacing w:line="271" w:lineRule="exact"/>
              <w:ind w:left="749" w:right="743"/>
              <w:jc w:val="center"/>
              <w:rPr>
                <w:sz w:val="24"/>
              </w:rPr>
            </w:pPr>
            <w:r>
              <w:rPr>
                <w:sz w:val="24"/>
              </w:rPr>
              <w:t>1</w:t>
            </w:r>
            <w:r>
              <w:rPr>
                <w:spacing w:val="1"/>
                <w:sz w:val="24"/>
              </w:rPr>
              <w:t xml:space="preserve"> </w:t>
            </w:r>
            <w:r>
              <w:rPr>
                <w:sz w:val="24"/>
              </w:rPr>
              <w:t>orang</w:t>
            </w:r>
          </w:p>
          <w:p w:rsidR="00CD478C" w:rsidRDefault="00CD478C">
            <w:pPr>
              <w:pStyle w:val="TableParagraph"/>
              <w:rPr>
                <w:sz w:val="24"/>
              </w:rPr>
            </w:pPr>
          </w:p>
          <w:p w:rsidR="00CD478C" w:rsidRDefault="000A55CC">
            <w:pPr>
              <w:pStyle w:val="TableParagraph"/>
              <w:ind w:left="749" w:right="743"/>
              <w:jc w:val="center"/>
              <w:rPr>
                <w:sz w:val="24"/>
              </w:rPr>
            </w:pPr>
            <w:r>
              <w:rPr>
                <w:sz w:val="24"/>
              </w:rPr>
              <w:t>1</w:t>
            </w:r>
            <w:r>
              <w:rPr>
                <w:spacing w:val="1"/>
                <w:sz w:val="24"/>
              </w:rPr>
              <w:t xml:space="preserve"> </w:t>
            </w:r>
            <w:r>
              <w:rPr>
                <w:sz w:val="24"/>
              </w:rPr>
              <w:t>orang</w:t>
            </w:r>
          </w:p>
          <w:p w:rsidR="00CD478C" w:rsidRDefault="00CD478C">
            <w:pPr>
              <w:pStyle w:val="TableParagraph"/>
              <w:rPr>
                <w:sz w:val="24"/>
              </w:rPr>
            </w:pPr>
          </w:p>
          <w:p w:rsidR="00CD478C" w:rsidRDefault="000A55CC">
            <w:pPr>
              <w:pStyle w:val="TableParagraph"/>
              <w:ind w:left="749" w:right="743"/>
              <w:jc w:val="center"/>
              <w:rPr>
                <w:sz w:val="24"/>
              </w:rPr>
            </w:pPr>
            <w:r>
              <w:rPr>
                <w:sz w:val="24"/>
              </w:rPr>
              <w:t>1</w:t>
            </w:r>
            <w:r>
              <w:rPr>
                <w:spacing w:val="1"/>
                <w:sz w:val="24"/>
              </w:rPr>
              <w:t xml:space="preserve"> </w:t>
            </w:r>
            <w:r>
              <w:rPr>
                <w:sz w:val="24"/>
              </w:rPr>
              <w:t>orang</w:t>
            </w:r>
          </w:p>
        </w:tc>
      </w:tr>
      <w:tr w:rsidR="00CD478C">
        <w:trPr>
          <w:trHeight w:val="549"/>
        </w:trPr>
        <w:tc>
          <w:tcPr>
            <w:tcW w:w="832" w:type="dxa"/>
          </w:tcPr>
          <w:p w:rsidR="00CD478C" w:rsidRDefault="000A55CC">
            <w:pPr>
              <w:pStyle w:val="TableParagraph"/>
              <w:spacing w:line="267" w:lineRule="exact"/>
              <w:ind w:left="87" w:right="214"/>
              <w:jc w:val="center"/>
              <w:rPr>
                <w:sz w:val="24"/>
              </w:rPr>
            </w:pPr>
            <w:r>
              <w:rPr>
                <w:sz w:val="24"/>
              </w:rPr>
              <w:t>2020</w:t>
            </w:r>
          </w:p>
        </w:tc>
        <w:tc>
          <w:tcPr>
            <w:tcW w:w="4482" w:type="dxa"/>
          </w:tcPr>
          <w:p w:rsidR="00CD478C" w:rsidRDefault="000A55CC">
            <w:pPr>
              <w:pStyle w:val="TableParagraph"/>
              <w:tabs>
                <w:tab w:val="left" w:pos="827"/>
              </w:tabs>
              <w:spacing w:line="267" w:lineRule="exact"/>
              <w:ind w:left="466"/>
              <w:rPr>
                <w:sz w:val="24"/>
              </w:rPr>
            </w:pPr>
            <w:r>
              <w:rPr>
                <w:sz w:val="24"/>
              </w:rPr>
              <w:t>-</w:t>
            </w:r>
            <w:r>
              <w:rPr>
                <w:sz w:val="24"/>
              </w:rPr>
              <w:tab/>
              <w:t>Narkotika</w:t>
            </w:r>
          </w:p>
        </w:tc>
        <w:tc>
          <w:tcPr>
            <w:tcW w:w="2649" w:type="dxa"/>
          </w:tcPr>
          <w:p w:rsidR="00CD478C" w:rsidRDefault="000A55CC">
            <w:pPr>
              <w:pStyle w:val="TableParagraph"/>
              <w:spacing w:line="267" w:lineRule="exact"/>
              <w:ind w:left="749" w:right="743"/>
              <w:jc w:val="center"/>
              <w:rPr>
                <w:sz w:val="24"/>
              </w:rPr>
            </w:pPr>
            <w:r>
              <w:rPr>
                <w:sz w:val="24"/>
              </w:rPr>
              <w:t>1 orang</w:t>
            </w:r>
          </w:p>
        </w:tc>
      </w:tr>
    </w:tbl>
    <w:p w:rsidR="00CD478C" w:rsidRDefault="000A55CC">
      <w:pPr>
        <w:pStyle w:val="BodyText"/>
        <w:ind w:left="1301"/>
      </w:pPr>
      <w:r>
        <w:t>Sumber Polres Bone Bolango, diolah tahun 2020</w:t>
      </w:r>
    </w:p>
    <w:p w:rsidR="00CD478C" w:rsidRDefault="00CD478C">
      <w:pPr>
        <w:pStyle w:val="BodyText"/>
        <w:spacing w:before="10"/>
        <w:rPr>
          <w:sz w:val="37"/>
        </w:rPr>
      </w:pPr>
    </w:p>
    <w:p w:rsidR="00CD478C" w:rsidRDefault="000A55CC">
      <w:pPr>
        <w:pStyle w:val="BodyText"/>
        <w:spacing w:line="480" w:lineRule="auto"/>
        <w:ind w:left="672" w:right="946" w:firstLine="720"/>
        <w:jc w:val="both"/>
      </w:pPr>
      <w:r>
        <w:t xml:space="preserve">Berdasarkan tabel 2 di atas, terdapat 4 (empat) tindak pidana yang dilakukan oleh anggota kepolisian di wilayah hukum Polres Bone Bolango dari tahun 2018-2019. Khusus untuk tahun 2018 berjumlah 1 kasus berupa jual motor bodong (kendaraan tanpa surat-surat </w:t>
      </w:r>
      <w:r>
        <w:t>sah). Kemudian meningkat pada tahun 2019 menjadi 3 kasus tindak pidana, yakni perzinaan, asusila dan penyalahgunaan tindak pidana narkotika. Pada tahun 2020 dari Januari sampai bulan Juni, anggota kepolisian terjerat 1 orang dalam perkara tindak pidana</w:t>
      </w:r>
      <w:r>
        <w:rPr>
          <w:spacing w:val="1"/>
        </w:rPr>
        <w:t xml:space="preserve"> </w:t>
      </w:r>
      <w:r>
        <w:t>nar</w:t>
      </w:r>
      <w:r>
        <w:t>kotika.</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4"/>
        <w:rPr>
          <w:sz w:val="21"/>
        </w:rPr>
      </w:pPr>
    </w:p>
    <w:p w:rsidR="00CD478C" w:rsidRDefault="000A55CC">
      <w:pPr>
        <w:pStyle w:val="BodyText"/>
        <w:spacing w:before="131" w:line="480" w:lineRule="auto"/>
        <w:ind w:left="672" w:right="950" w:firstLine="720"/>
        <w:jc w:val="both"/>
      </w:pPr>
      <w:r>
        <w:t>Berdasarkan hasil wawancara dengan IPDA Jhon K Nusi</w:t>
      </w:r>
      <w:r>
        <w:rPr>
          <w:vertAlign w:val="superscript"/>
        </w:rPr>
        <w:t>24</w:t>
      </w:r>
      <w:r>
        <w:t xml:space="preserve"> menyatakan bahwa bagi anggota Kepolisian yang melakukan tindak pidana, maka kami dari pihak Propam Polres Bone Bolango akan melakukan proses pemeriksaan kepada oknum anggota tersebut. Setelah itu akan menentukan apakah perbuatan tersebut akan dikenakan sa</w:t>
      </w:r>
      <w:r>
        <w:t>nksi disiplin ataukah dilimpahkan ke proses persidangan untuk dikenakan sanksi pidana.</w:t>
      </w:r>
    </w:p>
    <w:p w:rsidR="00CD478C" w:rsidRDefault="00CD478C">
      <w:pPr>
        <w:pStyle w:val="BodyText"/>
        <w:spacing w:before="7"/>
        <w:rPr>
          <w:sz w:val="20"/>
        </w:rPr>
      </w:pPr>
    </w:p>
    <w:p w:rsidR="00CD478C" w:rsidRDefault="000A55CC">
      <w:pPr>
        <w:pStyle w:val="Heading1"/>
        <w:numPr>
          <w:ilvl w:val="2"/>
          <w:numId w:val="4"/>
        </w:numPr>
        <w:tabs>
          <w:tab w:val="left" w:pos="1213"/>
        </w:tabs>
        <w:ind w:hanging="541"/>
      </w:pPr>
      <w:bookmarkStart w:id="27" w:name="_TOC_250006"/>
      <w:r>
        <w:t>Sanksi</w:t>
      </w:r>
      <w:r>
        <w:rPr>
          <w:spacing w:val="-1"/>
        </w:rPr>
        <w:t xml:space="preserve"> </w:t>
      </w:r>
      <w:bookmarkEnd w:id="27"/>
      <w:r>
        <w:t>Pidana</w:t>
      </w:r>
    </w:p>
    <w:p w:rsidR="00CD478C" w:rsidRDefault="00CD478C">
      <w:pPr>
        <w:pStyle w:val="BodyText"/>
        <w:rPr>
          <w:b/>
          <w:sz w:val="26"/>
        </w:rPr>
      </w:pPr>
    </w:p>
    <w:p w:rsidR="00CD478C" w:rsidRDefault="000A55CC">
      <w:pPr>
        <w:pStyle w:val="BodyText"/>
        <w:spacing w:before="197" w:line="480" w:lineRule="auto"/>
        <w:ind w:left="672" w:right="949" w:firstLine="720"/>
        <w:jc w:val="both"/>
      </w:pPr>
      <w:r>
        <w:t>Penanggulangan tindak pidana melalui instrumen hukum pidana sudah lama dikenal. Muladi dan Barda Nawawi</w:t>
      </w:r>
      <w:r>
        <w:rPr>
          <w:vertAlign w:val="superscript"/>
        </w:rPr>
        <w:t>25</w:t>
      </w:r>
      <w:r>
        <w:t xml:space="preserve"> menjelaskan penanggulangan kejahatan/ tindak pi</w:t>
      </w:r>
      <w:r>
        <w:t>dana dengan menggunakan hukum pidana merupakan cara paling tua, setua peradaban manusia itu sendiri. Ada pula yang menyebutnya sebagai “</w:t>
      </w:r>
      <w:r>
        <w:rPr>
          <w:i/>
        </w:rPr>
        <w:t>older philosophy of crime control</w:t>
      </w:r>
      <w:r>
        <w:t>”.</w:t>
      </w:r>
    </w:p>
    <w:p w:rsidR="00CD478C" w:rsidRDefault="000A55CC">
      <w:pPr>
        <w:pStyle w:val="BodyText"/>
        <w:spacing w:before="233" w:line="482" w:lineRule="auto"/>
        <w:ind w:left="672" w:right="957" w:firstLine="780"/>
        <w:jc w:val="both"/>
      </w:pPr>
      <w:r>
        <w:t>Roeslan Saleh</w:t>
      </w:r>
      <w:r>
        <w:rPr>
          <w:vertAlign w:val="superscript"/>
        </w:rPr>
        <w:t>26</w:t>
      </w:r>
      <w:r>
        <w:t xml:space="preserve"> mengemukakan 3 alasan yang cukup panjang mengenai masih perluhnya pi</w:t>
      </w:r>
      <w:r>
        <w:t>dana dan hukum pidana untuk menanggulangi tindak pidana. Adapun intinya adalah sebagai berikut:</w:t>
      </w:r>
    </w:p>
    <w:p w:rsidR="00CD478C" w:rsidRDefault="000A55CC">
      <w:pPr>
        <w:pStyle w:val="ListParagraph"/>
        <w:numPr>
          <w:ilvl w:val="3"/>
          <w:numId w:val="4"/>
        </w:numPr>
        <w:tabs>
          <w:tab w:val="left" w:pos="2113"/>
        </w:tabs>
        <w:spacing w:before="220" w:line="480" w:lineRule="auto"/>
        <w:ind w:right="946"/>
        <w:jc w:val="both"/>
        <w:rPr>
          <w:sz w:val="24"/>
        </w:rPr>
      </w:pPr>
      <w:r>
        <w:rPr>
          <w:sz w:val="24"/>
        </w:rPr>
        <w:t xml:space="preserve">Perlu tidaknya hukum pidana tidak terletak pada persoalan tujuan-tujuan yang hendak dicapai, tetapi terletak pada persoalan seberapa jauh untuk mencapai tujuan </w:t>
      </w:r>
      <w:r>
        <w:rPr>
          <w:sz w:val="24"/>
        </w:rPr>
        <w:t>itu boleh menggunakan paksaan. Persoalan bukan terletak pada hasil yang akan dicapai, tetapi dalam pertimbangan antara nilai dari hasil itu dan nilai dari batas-batas kebebasan pribadi masing- masing.</w:t>
      </w:r>
    </w:p>
    <w:p w:rsidR="00CD478C" w:rsidRDefault="00CD478C">
      <w:pPr>
        <w:pStyle w:val="BodyText"/>
        <w:rPr>
          <w:sz w:val="20"/>
        </w:rPr>
      </w:pPr>
    </w:p>
    <w:p w:rsidR="00CD478C" w:rsidRDefault="00CD478C">
      <w:pPr>
        <w:pStyle w:val="BodyText"/>
        <w:rPr>
          <w:sz w:val="20"/>
        </w:rPr>
      </w:pPr>
    </w:p>
    <w:p w:rsidR="00CD478C" w:rsidRDefault="00CD478C">
      <w:pPr>
        <w:pStyle w:val="BodyText"/>
        <w:spacing w:before="7"/>
        <w:rPr>
          <w:sz w:val="10"/>
        </w:rPr>
      </w:pPr>
      <w:r w:rsidRPr="00CD478C">
        <w:pict>
          <v:rect id="_x0000_s2056" style="position:absolute;margin-left:72.05pt;margin-top:8.1pt;width:144.05pt;height:.8pt;z-index:-15713280;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24</w:t>
      </w:r>
      <w:r>
        <w:rPr>
          <w:rFonts w:ascii="Calibri"/>
          <w:sz w:val="20"/>
        </w:rPr>
        <w:t xml:space="preserve"> Wawancara pada tanggal 9 Juni 2020</w:t>
      </w:r>
    </w:p>
    <w:p w:rsidR="00CD478C" w:rsidRDefault="000A55CC">
      <w:pPr>
        <w:spacing w:before="1"/>
        <w:ind w:left="220"/>
        <w:rPr>
          <w:rFonts w:ascii="Calibri"/>
          <w:sz w:val="20"/>
        </w:rPr>
      </w:pPr>
      <w:r>
        <w:rPr>
          <w:rFonts w:ascii="Calibri"/>
          <w:sz w:val="20"/>
          <w:vertAlign w:val="superscript"/>
        </w:rPr>
        <w:t>25</w:t>
      </w:r>
      <w:r>
        <w:rPr>
          <w:rFonts w:ascii="Calibri"/>
          <w:sz w:val="20"/>
        </w:rPr>
        <w:t xml:space="preserve"> Muladi dan Barda Nawawi, 2010. Teori-Teori dan Kebijakan Pidana. Bandung: ALUMNI. Hal. 149</w:t>
      </w:r>
    </w:p>
    <w:p w:rsidR="00CD478C" w:rsidRDefault="000A55CC">
      <w:pPr>
        <w:ind w:left="220"/>
        <w:rPr>
          <w:rFonts w:ascii="Calibri"/>
          <w:sz w:val="20"/>
        </w:rPr>
      </w:pPr>
      <w:r>
        <w:rPr>
          <w:rFonts w:ascii="Calibri"/>
          <w:sz w:val="20"/>
          <w:vertAlign w:val="superscript"/>
        </w:rPr>
        <w:t>26</w:t>
      </w:r>
      <w:r>
        <w:rPr>
          <w:rFonts w:ascii="Calibri"/>
          <w:sz w:val="20"/>
        </w:rPr>
        <w:t xml:space="preserve"> Ibid, 152-153</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ListParagraph"/>
        <w:numPr>
          <w:ilvl w:val="3"/>
          <w:numId w:val="4"/>
        </w:numPr>
        <w:tabs>
          <w:tab w:val="left" w:pos="2113"/>
        </w:tabs>
        <w:spacing w:before="90" w:line="480" w:lineRule="auto"/>
        <w:ind w:right="955"/>
        <w:jc w:val="both"/>
        <w:rPr>
          <w:sz w:val="24"/>
        </w:rPr>
      </w:pPr>
      <w:r>
        <w:rPr>
          <w:sz w:val="24"/>
        </w:rPr>
        <w:t>Ada usaha-usaha perbaikan atau perawatan yang tidak mempnyai arti sama sekali bagi si terhukum dan disamping itu harus tetap ada suatu reaksi atas pelanggaran-pelanggaran nrma yang telah dilakukannya itu dan tidaklah dapat dibiarkan begitu</w:t>
      </w:r>
      <w:r>
        <w:rPr>
          <w:spacing w:val="-1"/>
          <w:sz w:val="24"/>
        </w:rPr>
        <w:t xml:space="preserve"> </w:t>
      </w:r>
      <w:r>
        <w:rPr>
          <w:sz w:val="24"/>
        </w:rPr>
        <w:t>saja.</w:t>
      </w:r>
    </w:p>
    <w:p w:rsidR="00CD478C" w:rsidRDefault="000A55CC">
      <w:pPr>
        <w:pStyle w:val="ListParagraph"/>
        <w:numPr>
          <w:ilvl w:val="3"/>
          <w:numId w:val="4"/>
        </w:numPr>
        <w:tabs>
          <w:tab w:val="left" w:pos="2113"/>
        </w:tabs>
        <w:spacing w:before="1" w:line="482" w:lineRule="auto"/>
        <w:ind w:right="951"/>
        <w:jc w:val="both"/>
        <w:rPr>
          <w:sz w:val="24"/>
        </w:rPr>
      </w:pPr>
      <w:r>
        <w:rPr>
          <w:sz w:val="24"/>
        </w:rPr>
        <w:t>Pengaruh p</w:t>
      </w:r>
      <w:r>
        <w:rPr>
          <w:sz w:val="24"/>
        </w:rPr>
        <w:t>idana atau hukum pidana bukan semata-mata ditujukan pada si penjahat, tetapi juga mempengaruhi orang yang tidak jahat yaitu warga masyarakat yang mentaati norma-norma</w:t>
      </w:r>
      <w:r>
        <w:rPr>
          <w:spacing w:val="-9"/>
          <w:sz w:val="24"/>
        </w:rPr>
        <w:t xml:space="preserve"> </w:t>
      </w:r>
      <w:r>
        <w:rPr>
          <w:sz w:val="24"/>
        </w:rPr>
        <w:t>masyarakat.</w:t>
      </w:r>
    </w:p>
    <w:p w:rsidR="00CD478C" w:rsidRDefault="000A55CC">
      <w:pPr>
        <w:pStyle w:val="BodyText"/>
        <w:spacing w:before="221" w:line="482" w:lineRule="auto"/>
        <w:ind w:left="672" w:right="948" w:firstLine="720"/>
        <w:jc w:val="both"/>
      </w:pPr>
      <w:r>
        <w:t>Dalam konteks penelitian yang dilakukan oleh Penulis terhadap anggota Kepolis</w:t>
      </w:r>
      <w:r>
        <w:t>ian yang melakukan tindak pidana di wilayah hukum Polres Bone Bolango dihubungan dengan pengenaan sanksi pidana bagi si pelaku. Dapat dilihat uraiannya sebagai berikut:</w:t>
      </w:r>
    </w:p>
    <w:p w:rsidR="00CD478C" w:rsidRDefault="000A55CC">
      <w:pPr>
        <w:pStyle w:val="ListParagraph"/>
        <w:numPr>
          <w:ilvl w:val="0"/>
          <w:numId w:val="3"/>
        </w:numPr>
        <w:tabs>
          <w:tab w:val="left" w:pos="1661"/>
        </w:tabs>
        <w:spacing w:before="221"/>
        <w:jc w:val="both"/>
        <w:rPr>
          <w:sz w:val="24"/>
        </w:rPr>
      </w:pPr>
      <w:r>
        <w:rPr>
          <w:sz w:val="24"/>
        </w:rPr>
        <w:t>Posisi Kasus Oknum</w:t>
      </w:r>
      <w:r>
        <w:rPr>
          <w:spacing w:val="1"/>
          <w:sz w:val="24"/>
        </w:rPr>
        <w:t xml:space="preserve"> </w:t>
      </w:r>
      <w:r>
        <w:rPr>
          <w:sz w:val="24"/>
        </w:rPr>
        <w:t>SM</w:t>
      </w:r>
    </w:p>
    <w:p w:rsidR="00CD478C" w:rsidRDefault="00CD478C">
      <w:pPr>
        <w:pStyle w:val="BodyText"/>
        <w:rPr>
          <w:sz w:val="26"/>
        </w:rPr>
      </w:pPr>
    </w:p>
    <w:p w:rsidR="00CD478C" w:rsidRDefault="000A55CC">
      <w:pPr>
        <w:pStyle w:val="BodyText"/>
        <w:spacing w:before="206" w:line="480" w:lineRule="auto"/>
        <w:ind w:left="1481" w:right="894" w:firstLine="720"/>
        <w:jc w:val="both"/>
      </w:pPr>
      <w:r>
        <w:t xml:space="preserve">Tindak Pidana Narkotika yang dilakukan oleh Tersangka Lelaki SM </w:t>
      </w:r>
      <w:r>
        <w:t>alias FIAN yang terjadi Pada hari Selasa Tanggal 04 Desember 2019 pada</w:t>
      </w:r>
      <w:r>
        <w:rPr>
          <w:spacing w:val="16"/>
        </w:rPr>
        <w:t xml:space="preserve"> </w:t>
      </w:r>
      <w:r>
        <w:t>pukul</w:t>
      </w:r>
    </w:p>
    <w:p w:rsidR="00CD478C" w:rsidRDefault="000A55CC">
      <w:pPr>
        <w:pStyle w:val="BodyText"/>
        <w:spacing w:line="480" w:lineRule="auto"/>
        <w:ind w:left="1481" w:right="895"/>
        <w:jc w:val="both"/>
      </w:pPr>
      <w:r>
        <w:t xml:space="preserve">13.00 Wita, tim Opsnal Satuan Resnarkoba Polres Bone Bolango beserta anggota provos yang di pimpin langsung oleh </w:t>
      </w:r>
      <w:r>
        <w:rPr>
          <w:spacing w:val="-3"/>
        </w:rPr>
        <w:t xml:space="preserve">KBO </w:t>
      </w:r>
      <w:r>
        <w:t>sat narkoba polres Bone Bolango mendapatkan informasi dari mas</w:t>
      </w:r>
      <w:r>
        <w:t xml:space="preserve">yarakat bahwa ada seseorang yang di curigai sedang mengkonsumsi atau memiliki barang yang di duga narkotika jenis shabu, atas informasi tersebut pada pukul 13.00 WITA kami melakukan pengecekan di salah satu rumah yang berada </w:t>
      </w:r>
      <w:r>
        <w:rPr>
          <w:spacing w:val="-3"/>
        </w:rPr>
        <w:t xml:space="preserve">di </w:t>
      </w:r>
      <w:r>
        <w:t>Desa Ayula Tilango Kec. Bula</w:t>
      </w:r>
      <w:r>
        <w:t xml:space="preserve">ngo selatan Kab. Bone Bolango, dan ternyata bahwa benar seseorang tersebut berada </w:t>
      </w:r>
      <w:r>
        <w:rPr>
          <w:spacing w:val="-3"/>
        </w:rPr>
        <w:t xml:space="preserve">di </w:t>
      </w:r>
      <w:r>
        <w:t>tempat tersebut.</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481" w:right="897" w:firstLine="720"/>
        <w:jc w:val="both"/>
      </w:pPr>
      <w:r>
        <w:t>Setelah itu kami tim Opsnal Satuan Resnarkoba beserta anggota provos yang di pimpin langsung oleh KBO sat narkoba langsung mendatangi s</w:t>
      </w:r>
      <w:r>
        <w:t>eseorang tersebut yang di ketahui bernama lk. SM dan langsung melakukan pemeriksaan didalam rumah tersebut yang disaksikan oleh pemerintah setempat yakni kepala desa setempat dan kepala dusun setempat kemudian dari hasil penggeledahan kami mendapatkan bara</w:t>
      </w:r>
      <w:r>
        <w:t>ng yakni 2 (dua) buah korek api gas yang sudah di modifikasi dan 2 (dua) buah batang cotton bad berwarna putih yang sudah dimodifikasi yang berada di dalam kamar ke 3 (tiga) di rumahnya lk. SM dan 3 (tiga) buah kaca pireks bekas pakai yang sudah pecah yang</w:t>
      </w:r>
      <w:r>
        <w:t xml:space="preserve"> berada di dalam kamar lk. SM 1 (satu) buah alat hisap shabu (bong) kaca yang sudah pecah yang terletak di lemari kaca bagian ruang tengah, 1 (satu) buah sedotan kecil warna putih yang sudah di potong di dalam kamar ketiga rumahnya lk. SM yang kesemuanya d</w:t>
      </w:r>
      <w:r>
        <w:t>iakui milik lelaki. SM.</w:t>
      </w:r>
    </w:p>
    <w:p w:rsidR="00CD478C" w:rsidRDefault="000A55CC">
      <w:pPr>
        <w:pStyle w:val="BodyText"/>
        <w:spacing w:before="123" w:line="480" w:lineRule="auto"/>
        <w:ind w:left="1481" w:right="894" w:firstLine="720"/>
        <w:jc w:val="both"/>
      </w:pPr>
      <w:r>
        <w:t xml:space="preserve">Kemudian kami mengamankan 1 (satu) buah hand phone merk xiomi redmi not 4 (empat) beserta sim card dan code imei;(865607032128403) milik lelaki SM, kemudian kami melakukan pemeriksaan urine kepada lelaki  SM hasil pemeriksaan positif menggunakan Narkotika </w:t>
      </w:r>
      <w:r>
        <w:t>Jenis Amfetamin ,dan hasil Interogasi Yang bersangkutan mengakui telah mengkonsumsi Narkotika Jenis Sabu .</w:t>
      </w:r>
    </w:p>
    <w:p w:rsidR="00CD478C" w:rsidRDefault="000A55CC">
      <w:pPr>
        <w:pStyle w:val="BodyText"/>
        <w:spacing w:before="121" w:line="480" w:lineRule="auto"/>
        <w:ind w:left="1481" w:right="903" w:firstLine="720"/>
        <w:jc w:val="both"/>
      </w:pPr>
      <w:r>
        <w:t>Kemudian kami melihat ada sesuatu barang mencurigakan terselip dikursi sofa tepatnya disudut kiri sofa diruang tamu ,kemudian kami memanggil Kepada l</w:t>
      </w:r>
      <w:r>
        <w:t>elaki SM dan menyuruh untuk mengambil barang tersebut setelah diambil barang tersebut adalah satu buah tisu warna putih yang dililitkan Solasi Ban Warna Bening dan kami tanyakan siapa pemilik barang tersebut akan</w:t>
      </w:r>
      <w:r>
        <w:rPr>
          <w:spacing w:val="33"/>
        </w:rPr>
        <w:t xml:space="preserve"> </w:t>
      </w:r>
      <w:r>
        <w:t>tetapi</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481" w:right="894"/>
        <w:jc w:val="both"/>
      </w:pPr>
      <w:r>
        <w:t>Lelaki SM katakan</w:t>
      </w:r>
      <w:r>
        <w:t xml:space="preserve"> bukan miliknya dan ia tidak tahu siapa pemilik barang tersebut . kemudian kami perintah kepada Lelaki SM untuk membuka satu buah tisu warna putih yang dililitkan Solasi Ban Warna Bening setelah dibuka didalammya terisi 2 sachet plastik bening ukuran sedan</w:t>
      </w:r>
      <w:r>
        <w:t>g terisi butiran kristal yang di duga barang narkotika jenis shabu.</w:t>
      </w:r>
    </w:p>
    <w:p w:rsidR="00CD478C" w:rsidRDefault="000A55CC">
      <w:pPr>
        <w:pStyle w:val="BodyText"/>
        <w:spacing w:before="121" w:line="480" w:lineRule="auto"/>
        <w:ind w:left="1481" w:right="896" w:firstLine="720"/>
        <w:jc w:val="both"/>
      </w:pPr>
      <w:r>
        <w:t>Dengan adanya perbuatan Tersangka Lelaki SM tersebut di atas, maka terhadap Tersangka tersebut patut di duga kuat telah melanggar hukum atau melakukan perbuatan tindak pidana narkotika seb</w:t>
      </w:r>
      <w:r>
        <w:t>agaimana dimaksud dalam Pasal 112 Ayat (1) Subsider 127 Ayat (1) huruf (a) Undang - undang Republik Indonesia Nomor 35 Tahun 2009 tentang Narkotika.</w:t>
      </w:r>
    </w:p>
    <w:p w:rsidR="00CD478C" w:rsidRDefault="000A55CC">
      <w:pPr>
        <w:pStyle w:val="ListParagraph"/>
        <w:numPr>
          <w:ilvl w:val="0"/>
          <w:numId w:val="3"/>
        </w:numPr>
        <w:tabs>
          <w:tab w:val="left" w:pos="1661"/>
        </w:tabs>
        <w:spacing w:before="125"/>
        <w:jc w:val="both"/>
        <w:rPr>
          <w:sz w:val="24"/>
        </w:rPr>
      </w:pPr>
      <w:r>
        <w:rPr>
          <w:sz w:val="24"/>
        </w:rPr>
        <w:t>Posisi Kasus Oknum</w:t>
      </w:r>
      <w:r>
        <w:rPr>
          <w:spacing w:val="8"/>
          <w:sz w:val="24"/>
        </w:rPr>
        <w:t xml:space="preserve"> </w:t>
      </w:r>
      <w:r>
        <w:rPr>
          <w:spacing w:val="-6"/>
          <w:sz w:val="24"/>
        </w:rPr>
        <w:t>FM</w:t>
      </w:r>
    </w:p>
    <w:p w:rsidR="00CD478C" w:rsidRDefault="00CD478C">
      <w:pPr>
        <w:pStyle w:val="BodyText"/>
        <w:rPr>
          <w:sz w:val="26"/>
        </w:rPr>
      </w:pPr>
    </w:p>
    <w:p w:rsidR="00CD478C" w:rsidRDefault="000A55CC">
      <w:pPr>
        <w:pStyle w:val="BodyText"/>
        <w:spacing w:before="201" w:line="480" w:lineRule="auto"/>
        <w:ind w:left="1481" w:right="895" w:firstLine="720"/>
        <w:jc w:val="both"/>
      </w:pPr>
      <w:r>
        <w:t xml:space="preserve">Tindak Pidana Narkotika yang dilakukan oleh Tersangka lelaki </w:t>
      </w:r>
      <w:r>
        <w:rPr>
          <w:spacing w:val="-3"/>
        </w:rPr>
        <w:t xml:space="preserve">FM </w:t>
      </w:r>
      <w:r>
        <w:t>yang terjadi Pada ha</w:t>
      </w:r>
      <w:r>
        <w:t xml:space="preserve">ri Jumat tanggal 31 Januari 2020 jam 15.30 Wita, pada awalnya tim Opsnal Satresnarkoba Polres Bone Bolango mendapatkan informasi dari masyarakat bahwa salah satu rumah yang berada di Desa Berlian Kec. Tilong Kabila Kab. Bone Bolango sering dijadikan pesta </w:t>
      </w:r>
      <w:r>
        <w:t>sabu. Atas informasi tersebut petugas melakukan pemantauan ke lokasi tersebut dan saat petugas berada di lokasi selanjutnya melihat sepada motor keluar dari rumah tersebut dan petugas melakukan pengejaran sepeda motor tersebut yang mengarah kearah kantor K</w:t>
      </w:r>
      <w:r>
        <w:t>PU Provinsi dan tepat di depan kantor KPU Provinsi, petugas langsung memberhentikan sepeda motor tersebut dan melakukan pemeriksaan dan setelah ditanya diketahui bahwa lelaki tersebut mengaku bernama Sdr ASWAR BADARAB Alias</w:t>
      </w:r>
      <w:r>
        <w:rPr>
          <w:spacing w:val="-4"/>
        </w:rPr>
        <w:t xml:space="preserve"> </w:t>
      </w:r>
      <w:r>
        <w:t>METAL.</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481" w:right="890" w:firstLine="720"/>
        <w:jc w:val="both"/>
      </w:pPr>
      <w:r>
        <w:t>Kemudian petugas melakukan pemeriksaan badan dan sepeda motor yang dikendarai oleh lelaki tersebut namun petugas tidak menemukan barang yang diduga Narkotika jenis sabu selanjutnya petugas melakukan pemeriksaan urine dan hasilnya positif mengkonsumsi narko</w:t>
      </w:r>
      <w:r>
        <w:t xml:space="preserve">tika jenis shabu. Dari hasil introgasi diakui bahwa Sdr. ASWAR BADARAB benar telah mengkonsumsi Narkotika jenis sabu bersama Sdr. </w:t>
      </w:r>
      <w:r>
        <w:rPr>
          <w:spacing w:val="-5"/>
        </w:rPr>
        <w:t xml:space="preserve">FM </w:t>
      </w:r>
      <w:r>
        <w:t>yang beralamat di Desa Berlian Kec. Tilong Kabila Kab. Bone Bolango, Kemudian petugas membawa Sdr. ASWAR dan meminta menunj</w:t>
      </w:r>
      <w:r>
        <w:t xml:space="preserve">ukan tempat Sdr. </w:t>
      </w:r>
      <w:r>
        <w:rPr>
          <w:spacing w:val="-3"/>
        </w:rPr>
        <w:t xml:space="preserve">FM </w:t>
      </w:r>
      <w:r>
        <w:t xml:space="preserve">berada dan setelah sampai di rumah Sdr. </w:t>
      </w:r>
      <w:r>
        <w:rPr>
          <w:spacing w:val="-3"/>
        </w:rPr>
        <w:t xml:space="preserve">FM </w:t>
      </w:r>
      <w:r>
        <w:t xml:space="preserve">kemudian petugas bertemu dengan Sdr. </w:t>
      </w:r>
      <w:r>
        <w:rPr>
          <w:spacing w:val="-3"/>
        </w:rPr>
        <w:t xml:space="preserve">FM </w:t>
      </w:r>
      <w:r>
        <w:t xml:space="preserve">yang saat itu sedang berada di dalam kamar tidurnya dan meminta kepada Sdr. </w:t>
      </w:r>
      <w:r>
        <w:rPr>
          <w:spacing w:val="-3"/>
        </w:rPr>
        <w:t xml:space="preserve">FM </w:t>
      </w:r>
      <w:r>
        <w:t>untuk menunjukan barang narkotika jenis sabu namun Sdr.FM tidak mengakui keberadaan barang sabu tersebut kemudian petugas melakukan pemeriksaan dalam kamar dan menemukan barang-barang yang ada kaitanya dengan tindak pidana narkotika, bersama Sdr. ABDUL WAH</w:t>
      </w:r>
      <w:r>
        <w:t xml:space="preserve">ID yang menurut pengakuannya bahwa pernah mengkonsumsi Narkotika jenis sabu bersama Sdr. </w:t>
      </w:r>
      <w:r>
        <w:rPr>
          <w:spacing w:val="-5"/>
        </w:rPr>
        <w:t xml:space="preserve">FM </w:t>
      </w:r>
      <w:r>
        <w:t>dan Sdr. ASWAR pada hari Kamis tanggal 30 Januari 2020 jam 15.30 wita di dalam kamar belakang rumah</w:t>
      </w:r>
      <w:r>
        <w:rPr>
          <w:spacing w:val="-1"/>
        </w:rPr>
        <w:t xml:space="preserve"> </w:t>
      </w:r>
      <w:r>
        <w:t>tersebut.</w:t>
      </w:r>
    </w:p>
    <w:p w:rsidR="00CD478C" w:rsidRDefault="000A55CC">
      <w:pPr>
        <w:pStyle w:val="BodyText"/>
        <w:spacing w:before="123" w:line="480" w:lineRule="auto"/>
        <w:ind w:left="1481" w:right="894" w:firstLine="720"/>
        <w:jc w:val="both"/>
      </w:pPr>
      <w:r>
        <w:t>Saat pemeriksaan dilakukan petugas menemukan alat kaca</w:t>
      </w:r>
      <w:r>
        <w:t xml:space="preserve"> pirex yang terisi sisa pakai barang narkotika jenis shabu yang di selip di dalam tombak gorden jendela dan 1 (satu) buah bong kaca , 1 (satu) buah bong yang terbuat dari botol air mineral, 2 buah korek api gas jenis tokai yang sudah di modifikasi dan di b</w:t>
      </w:r>
      <w:r>
        <w:t>awah lemari kain ditemukan satu buah dompet kaca mata warna hitam dan setelah dibuka berisi 3 (tiga) sachet plastik kecil bekas pakai berisi butiran kristal bening diduga narkotika jenis sabu, 3 buah pipet kaca, dan 3 buah</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481" w:right="900"/>
        <w:jc w:val="both"/>
      </w:pPr>
      <w:r>
        <w:t xml:space="preserve">sedotan putih </w:t>
      </w:r>
      <w:r>
        <w:t xml:space="preserve">yang sudah di potong kecil. Selanjutnya atas temuan barang barang tersebut petugas membawa </w:t>
      </w:r>
      <w:r>
        <w:rPr>
          <w:spacing w:val="-4"/>
        </w:rPr>
        <w:t xml:space="preserve">Lk. </w:t>
      </w:r>
      <w:r>
        <w:t>FM Sdr. ASWAR BADARAB dan Sdr. ABDUL WAHID ke Mapolres Bone Bolango guna proses penyelidikan lebih lanjut.</w:t>
      </w:r>
    </w:p>
    <w:p w:rsidR="00CD478C" w:rsidRDefault="000A55CC">
      <w:pPr>
        <w:pStyle w:val="BodyText"/>
        <w:spacing w:before="121" w:line="480" w:lineRule="auto"/>
        <w:ind w:left="1481" w:right="892" w:firstLine="720"/>
        <w:jc w:val="both"/>
      </w:pPr>
      <w:r>
        <w:t>Dengan adanya perbuatan Tersangka FM tersebut di atas,</w:t>
      </w:r>
      <w:r>
        <w:t xml:space="preserve"> maka terhadap Tersangka tersebut patut di duga kuat telah melanggar hukum atau melakukan perbuatan tindak pidana narkotika sebagaimana dimaksud dalam Pasal 112 Ayat ( 1 ) Undang - undang Republik Indonesia Nomor 35 Tahun 2009 tentang Narkotika.</w:t>
      </w:r>
    </w:p>
    <w:p w:rsidR="00CD478C" w:rsidRDefault="000A55CC">
      <w:pPr>
        <w:pStyle w:val="Heading1"/>
        <w:numPr>
          <w:ilvl w:val="2"/>
          <w:numId w:val="4"/>
        </w:numPr>
        <w:tabs>
          <w:tab w:val="left" w:pos="761"/>
        </w:tabs>
        <w:spacing w:before="129"/>
        <w:ind w:left="760" w:hanging="541"/>
      </w:pPr>
      <w:bookmarkStart w:id="28" w:name="_TOC_250005"/>
      <w:r>
        <w:t>Sanksi</w:t>
      </w:r>
      <w:r>
        <w:rPr>
          <w:spacing w:val="-1"/>
        </w:rPr>
        <w:t xml:space="preserve"> </w:t>
      </w:r>
      <w:bookmarkEnd w:id="28"/>
      <w:r>
        <w:t>Dis</w:t>
      </w:r>
      <w:r>
        <w:t>iplin</w:t>
      </w:r>
    </w:p>
    <w:p w:rsidR="00CD478C" w:rsidRDefault="00CD478C">
      <w:pPr>
        <w:pStyle w:val="BodyText"/>
        <w:rPr>
          <w:b/>
          <w:sz w:val="26"/>
        </w:rPr>
      </w:pPr>
    </w:p>
    <w:p w:rsidR="00CD478C" w:rsidRDefault="000A55CC">
      <w:pPr>
        <w:pStyle w:val="BodyText"/>
        <w:spacing w:before="197" w:line="480" w:lineRule="auto"/>
        <w:ind w:left="220" w:right="953" w:firstLine="719"/>
        <w:jc w:val="both"/>
      </w:pPr>
      <w:r>
        <w:t>Anggota Kepolisian Republik Indonesia pada dasarnya tunduk pada kekuasaan peradilan umum. Pasal 29 ayat 1 UU Nomor 2 Tahun 2002 tentang Kepolisian Republik Indonesia menyatakan bahwa “ Anggota Kepolisian Negara Republik Indonesia tunduk pada kekuasa</w:t>
      </w:r>
      <w:r>
        <w:t>an peradilan umum”. Di saat yang sama anggota Kepolisian Republik Indonesia juga tunduk pada Peraturan Pemerintah Nomor 2 Tahun 2003 tentang Peraturan Disiplin Anggota Kepolisian Republik Indonesia serta Peraturan Kapolri Nomor 14 Tahun 2011 tentang Kode E</w:t>
      </w:r>
      <w:r>
        <w:t>tik Profesi Kepolisian Negara Republik Indonesia.</w:t>
      </w:r>
    </w:p>
    <w:p w:rsidR="00CD478C" w:rsidRDefault="000A55CC">
      <w:pPr>
        <w:pStyle w:val="BodyText"/>
        <w:spacing w:before="229" w:line="480" w:lineRule="auto"/>
        <w:ind w:left="220" w:right="949" w:firstLine="719"/>
        <w:jc w:val="both"/>
      </w:pPr>
      <w:r>
        <w:t>Pelanggaran terhadap aturan disiplin dan kode etik akan diperiksa dan bila terbukti akan dijatuhi sanksi. Penjatuhan sanksi disiplin serta sanksi atas pelanggaran kode etik tidak menghapus tuntutan pidana t</w:t>
      </w:r>
      <w:r>
        <w:t>erhadap anggota polisi yang bersangkutan. Oleh karena itu, oknum polisi yang melakukan tindak pidana tetap akan diproses hukum acara pidana walaupun telah menjalani sanksi disiplin dan sanksi pelanggaran kode etik.</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2" w:lineRule="auto"/>
        <w:ind w:left="220" w:right="960" w:firstLine="719"/>
        <w:jc w:val="both"/>
      </w:pPr>
      <w:r>
        <w:t>Adapun sanksi disiplin yang bisa dikenakan kepada anggota Kepolisian yang melakukan pelanggaran bisa dikenakan sanksi disiplin sebagaimana diatur dalam Pasal 9 Perauran Pemerintah Nomor 2 Tahun 2003. Sanksi disiplin berupa:</w:t>
      </w:r>
    </w:p>
    <w:p w:rsidR="00CD478C" w:rsidRDefault="000A55CC">
      <w:pPr>
        <w:pStyle w:val="ListParagraph"/>
        <w:numPr>
          <w:ilvl w:val="3"/>
          <w:numId w:val="4"/>
        </w:numPr>
        <w:tabs>
          <w:tab w:val="left" w:pos="1661"/>
        </w:tabs>
        <w:spacing w:before="221"/>
        <w:ind w:left="1661"/>
        <w:rPr>
          <w:sz w:val="24"/>
        </w:rPr>
      </w:pPr>
      <w:r>
        <w:rPr>
          <w:sz w:val="24"/>
        </w:rPr>
        <w:t>Teguran</w:t>
      </w:r>
      <w:r>
        <w:rPr>
          <w:spacing w:val="-1"/>
          <w:sz w:val="24"/>
        </w:rPr>
        <w:t xml:space="preserve"> </w:t>
      </w:r>
      <w:r>
        <w:rPr>
          <w:sz w:val="24"/>
        </w:rPr>
        <w:t>tertulis</w:t>
      </w:r>
    </w:p>
    <w:p w:rsidR="00CD478C" w:rsidRDefault="00CD478C">
      <w:pPr>
        <w:pStyle w:val="BodyText"/>
        <w:spacing w:before="11"/>
        <w:rPr>
          <w:sz w:val="23"/>
        </w:rPr>
      </w:pPr>
    </w:p>
    <w:p w:rsidR="00CD478C" w:rsidRDefault="000A55CC">
      <w:pPr>
        <w:pStyle w:val="ListParagraph"/>
        <w:numPr>
          <w:ilvl w:val="3"/>
          <w:numId w:val="4"/>
        </w:numPr>
        <w:tabs>
          <w:tab w:val="left" w:pos="1661"/>
        </w:tabs>
        <w:ind w:left="1661"/>
        <w:rPr>
          <w:sz w:val="24"/>
        </w:rPr>
      </w:pPr>
      <w:r>
        <w:rPr>
          <w:sz w:val="24"/>
        </w:rPr>
        <w:t>Penundaan engi</w:t>
      </w:r>
      <w:r>
        <w:rPr>
          <w:sz w:val="24"/>
        </w:rPr>
        <w:t>kuti pendidikan paling lama 1</w:t>
      </w:r>
      <w:r>
        <w:rPr>
          <w:spacing w:val="-5"/>
          <w:sz w:val="24"/>
        </w:rPr>
        <w:t xml:space="preserve"> </w:t>
      </w:r>
      <w:r>
        <w:rPr>
          <w:sz w:val="24"/>
        </w:rPr>
        <w:t>tahun</w:t>
      </w:r>
    </w:p>
    <w:p w:rsidR="00CD478C" w:rsidRDefault="00CD478C">
      <w:pPr>
        <w:pStyle w:val="BodyText"/>
      </w:pPr>
    </w:p>
    <w:p w:rsidR="00CD478C" w:rsidRDefault="000A55CC">
      <w:pPr>
        <w:pStyle w:val="ListParagraph"/>
        <w:numPr>
          <w:ilvl w:val="3"/>
          <w:numId w:val="4"/>
        </w:numPr>
        <w:tabs>
          <w:tab w:val="left" w:pos="1661"/>
        </w:tabs>
        <w:spacing w:before="1"/>
        <w:ind w:left="1661"/>
        <w:rPr>
          <w:sz w:val="24"/>
        </w:rPr>
      </w:pPr>
      <w:r>
        <w:rPr>
          <w:sz w:val="24"/>
        </w:rPr>
        <w:t>Penundaan kenaikan gaji</w:t>
      </w:r>
      <w:r>
        <w:rPr>
          <w:spacing w:val="-1"/>
          <w:sz w:val="24"/>
        </w:rPr>
        <w:t xml:space="preserve"> </w:t>
      </w:r>
      <w:r>
        <w:rPr>
          <w:sz w:val="24"/>
        </w:rPr>
        <w:t>berkala</w:t>
      </w:r>
    </w:p>
    <w:p w:rsidR="00CD478C" w:rsidRDefault="00CD478C">
      <w:pPr>
        <w:pStyle w:val="BodyText"/>
      </w:pPr>
    </w:p>
    <w:p w:rsidR="00CD478C" w:rsidRDefault="000A55CC">
      <w:pPr>
        <w:pStyle w:val="ListParagraph"/>
        <w:numPr>
          <w:ilvl w:val="3"/>
          <w:numId w:val="4"/>
        </w:numPr>
        <w:tabs>
          <w:tab w:val="left" w:pos="1661"/>
        </w:tabs>
        <w:ind w:left="1661"/>
        <w:rPr>
          <w:sz w:val="24"/>
        </w:rPr>
      </w:pPr>
      <w:r>
        <w:rPr>
          <w:sz w:val="24"/>
        </w:rPr>
        <w:t>Penundaankenaikan pangkat untuk paling lama 1</w:t>
      </w:r>
      <w:r>
        <w:rPr>
          <w:spacing w:val="-10"/>
          <w:sz w:val="24"/>
        </w:rPr>
        <w:t xml:space="preserve"> </w:t>
      </w:r>
      <w:r>
        <w:rPr>
          <w:sz w:val="24"/>
        </w:rPr>
        <w:t>tahun</w:t>
      </w:r>
    </w:p>
    <w:p w:rsidR="00CD478C" w:rsidRDefault="00CD478C">
      <w:pPr>
        <w:pStyle w:val="BodyText"/>
      </w:pPr>
    </w:p>
    <w:p w:rsidR="00CD478C" w:rsidRDefault="000A55CC">
      <w:pPr>
        <w:pStyle w:val="ListParagraph"/>
        <w:numPr>
          <w:ilvl w:val="3"/>
          <w:numId w:val="4"/>
        </w:numPr>
        <w:tabs>
          <w:tab w:val="left" w:pos="1661"/>
        </w:tabs>
        <w:ind w:left="1661"/>
        <w:rPr>
          <w:sz w:val="24"/>
        </w:rPr>
      </w:pPr>
      <w:r>
        <w:rPr>
          <w:sz w:val="24"/>
        </w:rPr>
        <w:t>Mutasi yang bersifat</w:t>
      </w:r>
      <w:r>
        <w:rPr>
          <w:spacing w:val="-2"/>
          <w:sz w:val="24"/>
        </w:rPr>
        <w:t xml:space="preserve"> </w:t>
      </w:r>
      <w:r>
        <w:rPr>
          <w:sz w:val="24"/>
        </w:rPr>
        <w:t>demosi</w:t>
      </w:r>
    </w:p>
    <w:p w:rsidR="00CD478C" w:rsidRDefault="00CD478C">
      <w:pPr>
        <w:pStyle w:val="BodyText"/>
      </w:pPr>
    </w:p>
    <w:p w:rsidR="00CD478C" w:rsidRDefault="000A55CC">
      <w:pPr>
        <w:pStyle w:val="ListParagraph"/>
        <w:numPr>
          <w:ilvl w:val="3"/>
          <w:numId w:val="4"/>
        </w:numPr>
        <w:tabs>
          <w:tab w:val="left" w:pos="1661"/>
        </w:tabs>
        <w:ind w:left="1661"/>
        <w:rPr>
          <w:sz w:val="24"/>
        </w:rPr>
      </w:pPr>
      <w:r>
        <w:rPr>
          <w:sz w:val="24"/>
        </w:rPr>
        <w:t>Pembebasan dari</w:t>
      </w:r>
      <w:r>
        <w:rPr>
          <w:spacing w:val="-1"/>
          <w:sz w:val="24"/>
        </w:rPr>
        <w:t xml:space="preserve"> </w:t>
      </w:r>
      <w:r>
        <w:rPr>
          <w:sz w:val="24"/>
        </w:rPr>
        <w:t>jabatan</w:t>
      </w:r>
    </w:p>
    <w:p w:rsidR="00CD478C" w:rsidRDefault="00CD478C">
      <w:pPr>
        <w:pStyle w:val="BodyText"/>
        <w:spacing w:before="4"/>
      </w:pPr>
    </w:p>
    <w:p w:rsidR="00CD478C" w:rsidRDefault="000A55CC">
      <w:pPr>
        <w:pStyle w:val="ListParagraph"/>
        <w:numPr>
          <w:ilvl w:val="3"/>
          <w:numId w:val="4"/>
        </w:numPr>
        <w:tabs>
          <w:tab w:val="left" w:pos="1661"/>
        </w:tabs>
        <w:ind w:left="1661"/>
        <w:rPr>
          <w:sz w:val="24"/>
        </w:rPr>
      </w:pPr>
      <w:r>
        <w:rPr>
          <w:sz w:val="24"/>
        </w:rPr>
        <w:t>Penempatan dalam tempat khusus paling lama 21</w:t>
      </w:r>
      <w:r>
        <w:rPr>
          <w:spacing w:val="-8"/>
          <w:sz w:val="24"/>
        </w:rPr>
        <w:t xml:space="preserve"> </w:t>
      </w:r>
      <w:r>
        <w:rPr>
          <w:sz w:val="24"/>
        </w:rPr>
        <w:t>hari</w:t>
      </w:r>
    </w:p>
    <w:p w:rsidR="00CD478C" w:rsidRDefault="00CD478C">
      <w:pPr>
        <w:pStyle w:val="BodyText"/>
        <w:rPr>
          <w:sz w:val="26"/>
        </w:rPr>
      </w:pPr>
    </w:p>
    <w:p w:rsidR="00CD478C" w:rsidRDefault="000A55CC">
      <w:pPr>
        <w:pStyle w:val="BodyText"/>
        <w:spacing w:before="201" w:line="480" w:lineRule="auto"/>
        <w:ind w:left="220" w:right="948" w:firstLine="719"/>
        <w:jc w:val="both"/>
      </w:pPr>
      <w:r>
        <w:t xml:space="preserve">Berdasarkan hasil penelitian yang dilakukan oleh Penulis, ditemukan ada 5 tindak pidana yang dilakukan oleh oknum anggota kepolisian di wilayah hukum Polres Bone Bolango. Hanya saja tidak semuanya diproses sampai dipersidangan dan dikenakan sanksi pidana. </w:t>
      </w:r>
      <w:r>
        <w:t>Padahal Pasal 12 ayat 1 PP Nomor 2 Tahun 2003 menyatakan bahwa penjatuhan sanksi atau hukuman disiplin tidak menghapuskan tuntutan pidana.</w:t>
      </w:r>
    </w:p>
    <w:p w:rsidR="00CD478C" w:rsidRDefault="000A55CC">
      <w:pPr>
        <w:pStyle w:val="BodyText"/>
        <w:spacing w:before="234" w:line="482" w:lineRule="auto"/>
        <w:ind w:left="220" w:right="959" w:firstLine="719"/>
        <w:jc w:val="both"/>
      </w:pPr>
      <w:r>
        <w:t>Oknum anggota Kepolisian yang melakukan tindak pidana di wilayah hukum Polres Bone Bolango dari tahun 2018 sampai 202</w:t>
      </w:r>
      <w:r>
        <w:t>0 serta jenis sanksi yang dikenakan adalah sebagai berikut:</w:t>
      </w:r>
    </w:p>
    <w:p w:rsidR="00CD478C" w:rsidRDefault="000A55CC">
      <w:pPr>
        <w:pStyle w:val="BodyText"/>
        <w:spacing w:before="224"/>
        <w:ind w:left="990" w:right="1721"/>
        <w:jc w:val="center"/>
      </w:pPr>
      <w:r>
        <w:t>Tabel 3</w:t>
      </w:r>
    </w:p>
    <w:p w:rsidR="00CD478C" w:rsidRDefault="000A55CC">
      <w:pPr>
        <w:pStyle w:val="BodyText"/>
        <w:spacing w:before="228"/>
        <w:ind w:left="990" w:right="1733"/>
        <w:jc w:val="center"/>
      </w:pPr>
      <w:r>
        <w:t>Penjatuhan Sanksi Bagi Anggota Kepolisian yang Melakukan Tindak Pidana</w:t>
      </w:r>
    </w:p>
    <w:p w:rsidR="00CD478C" w:rsidRDefault="00CD478C">
      <w:pPr>
        <w:pStyle w:val="BodyText"/>
        <w:spacing w:before="2"/>
        <w:rPr>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960"/>
        <w:gridCol w:w="3961"/>
        <w:gridCol w:w="3532"/>
      </w:tblGrid>
      <w:tr w:rsidR="00CD478C">
        <w:trPr>
          <w:trHeight w:val="506"/>
        </w:trPr>
        <w:tc>
          <w:tcPr>
            <w:tcW w:w="564" w:type="dxa"/>
          </w:tcPr>
          <w:p w:rsidR="00CD478C" w:rsidRDefault="000A55CC">
            <w:pPr>
              <w:pStyle w:val="TableParagraph"/>
              <w:spacing w:line="275" w:lineRule="exact"/>
              <w:ind w:left="86" w:right="133"/>
              <w:jc w:val="center"/>
              <w:rPr>
                <w:sz w:val="24"/>
              </w:rPr>
            </w:pPr>
            <w:r>
              <w:rPr>
                <w:sz w:val="24"/>
              </w:rPr>
              <w:t>No</w:t>
            </w:r>
          </w:p>
        </w:tc>
        <w:tc>
          <w:tcPr>
            <w:tcW w:w="960" w:type="dxa"/>
          </w:tcPr>
          <w:p w:rsidR="00CD478C" w:rsidRDefault="000A55CC">
            <w:pPr>
              <w:pStyle w:val="TableParagraph"/>
              <w:spacing w:line="275" w:lineRule="exact"/>
              <w:ind w:left="146"/>
              <w:rPr>
                <w:sz w:val="24"/>
              </w:rPr>
            </w:pPr>
            <w:r>
              <w:rPr>
                <w:sz w:val="24"/>
              </w:rPr>
              <w:t>Tahun</w:t>
            </w:r>
          </w:p>
        </w:tc>
        <w:tc>
          <w:tcPr>
            <w:tcW w:w="3961" w:type="dxa"/>
          </w:tcPr>
          <w:p w:rsidR="00CD478C" w:rsidRDefault="000A55CC">
            <w:pPr>
              <w:pStyle w:val="TableParagraph"/>
              <w:spacing w:line="275" w:lineRule="exact"/>
              <w:ind w:left="1256"/>
              <w:rPr>
                <w:sz w:val="24"/>
              </w:rPr>
            </w:pPr>
            <w:r>
              <w:rPr>
                <w:sz w:val="24"/>
              </w:rPr>
              <w:t>Tindak Pidana</w:t>
            </w:r>
          </w:p>
        </w:tc>
        <w:tc>
          <w:tcPr>
            <w:tcW w:w="3532" w:type="dxa"/>
          </w:tcPr>
          <w:p w:rsidR="00CD478C" w:rsidRDefault="000A55CC">
            <w:pPr>
              <w:pStyle w:val="TableParagraph"/>
              <w:spacing w:line="275" w:lineRule="exact"/>
              <w:ind w:left="1385" w:right="1425"/>
              <w:jc w:val="center"/>
              <w:rPr>
                <w:sz w:val="24"/>
              </w:rPr>
            </w:pPr>
            <w:r>
              <w:rPr>
                <w:sz w:val="24"/>
              </w:rPr>
              <w:t>Sanksi</w:t>
            </w:r>
          </w:p>
        </w:tc>
      </w:tr>
      <w:tr w:rsidR="00CD478C">
        <w:trPr>
          <w:trHeight w:val="505"/>
        </w:trPr>
        <w:tc>
          <w:tcPr>
            <w:tcW w:w="564" w:type="dxa"/>
          </w:tcPr>
          <w:p w:rsidR="00CD478C" w:rsidRDefault="000A55CC">
            <w:pPr>
              <w:pStyle w:val="TableParagraph"/>
              <w:spacing w:line="275" w:lineRule="exact"/>
              <w:ind w:right="43"/>
              <w:jc w:val="center"/>
              <w:rPr>
                <w:sz w:val="24"/>
              </w:rPr>
            </w:pPr>
            <w:r>
              <w:rPr>
                <w:sz w:val="24"/>
              </w:rPr>
              <w:t>1</w:t>
            </w:r>
          </w:p>
        </w:tc>
        <w:tc>
          <w:tcPr>
            <w:tcW w:w="960" w:type="dxa"/>
          </w:tcPr>
          <w:p w:rsidR="00CD478C" w:rsidRDefault="000A55CC">
            <w:pPr>
              <w:pStyle w:val="TableParagraph"/>
              <w:spacing w:line="275" w:lineRule="exact"/>
              <w:ind w:left="211"/>
              <w:rPr>
                <w:sz w:val="24"/>
              </w:rPr>
            </w:pPr>
            <w:r>
              <w:rPr>
                <w:sz w:val="24"/>
              </w:rPr>
              <w:t>2018</w:t>
            </w:r>
          </w:p>
        </w:tc>
        <w:tc>
          <w:tcPr>
            <w:tcW w:w="3961" w:type="dxa"/>
          </w:tcPr>
          <w:p w:rsidR="00CD478C" w:rsidRDefault="000A55CC">
            <w:pPr>
              <w:pStyle w:val="TableParagraph"/>
              <w:spacing w:line="275" w:lineRule="exact"/>
              <w:ind w:left="107"/>
              <w:rPr>
                <w:sz w:val="24"/>
              </w:rPr>
            </w:pPr>
            <w:r>
              <w:rPr>
                <w:sz w:val="24"/>
              </w:rPr>
              <w:t>Menjual Motor Bodong</w:t>
            </w:r>
          </w:p>
        </w:tc>
        <w:tc>
          <w:tcPr>
            <w:tcW w:w="3532" w:type="dxa"/>
          </w:tcPr>
          <w:p w:rsidR="00CD478C" w:rsidRDefault="000A55CC">
            <w:pPr>
              <w:pStyle w:val="TableParagraph"/>
              <w:spacing w:line="275" w:lineRule="exact"/>
              <w:ind w:left="1385" w:right="1427"/>
              <w:jc w:val="center"/>
              <w:rPr>
                <w:sz w:val="24"/>
              </w:rPr>
            </w:pPr>
            <w:r>
              <w:rPr>
                <w:sz w:val="24"/>
              </w:rPr>
              <w:t>PTDH</w:t>
            </w:r>
          </w:p>
        </w:tc>
      </w:tr>
      <w:tr w:rsidR="00CD478C">
        <w:trPr>
          <w:trHeight w:val="502"/>
        </w:trPr>
        <w:tc>
          <w:tcPr>
            <w:tcW w:w="564" w:type="dxa"/>
          </w:tcPr>
          <w:p w:rsidR="00CD478C" w:rsidRDefault="000A55CC">
            <w:pPr>
              <w:pStyle w:val="TableParagraph"/>
              <w:spacing w:line="271" w:lineRule="exact"/>
              <w:ind w:right="43"/>
              <w:jc w:val="center"/>
              <w:rPr>
                <w:sz w:val="24"/>
              </w:rPr>
            </w:pPr>
            <w:r>
              <w:rPr>
                <w:sz w:val="24"/>
              </w:rPr>
              <w:t>2</w:t>
            </w:r>
          </w:p>
        </w:tc>
        <w:tc>
          <w:tcPr>
            <w:tcW w:w="960" w:type="dxa"/>
          </w:tcPr>
          <w:p w:rsidR="00CD478C" w:rsidRDefault="000A55CC">
            <w:pPr>
              <w:pStyle w:val="TableParagraph"/>
              <w:spacing w:line="271" w:lineRule="exact"/>
              <w:ind w:left="211"/>
              <w:rPr>
                <w:sz w:val="24"/>
              </w:rPr>
            </w:pPr>
            <w:r>
              <w:rPr>
                <w:sz w:val="24"/>
              </w:rPr>
              <w:t>2019</w:t>
            </w:r>
          </w:p>
        </w:tc>
        <w:tc>
          <w:tcPr>
            <w:tcW w:w="3961" w:type="dxa"/>
          </w:tcPr>
          <w:p w:rsidR="00CD478C" w:rsidRDefault="000A55CC">
            <w:pPr>
              <w:pStyle w:val="TableParagraph"/>
              <w:spacing w:line="271" w:lineRule="exact"/>
              <w:ind w:left="107"/>
              <w:rPr>
                <w:sz w:val="24"/>
              </w:rPr>
            </w:pPr>
            <w:r>
              <w:rPr>
                <w:sz w:val="24"/>
              </w:rPr>
              <w:t>Perzinaan</w:t>
            </w:r>
          </w:p>
        </w:tc>
        <w:tc>
          <w:tcPr>
            <w:tcW w:w="3532" w:type="dxa"/>
          </w:tcPr>
          <w:p w:rsidR="00CD478C" w:rsidRDefault="000A55CC">
            <w:pPr>
              <w:pStyle w:val="TableParagraph"/>
              <w:spacing w:line="271" w:lineRule="exact"/>
              <w:ind w:left="1385" w:right="1430"/>
              <w:jc w:val="center"/>
              <w:rPr>
                <w:sz w:val="24"/>
              </w:rPr>
            </w:pPr>
            <w:r>
              <w:rPr>
                <w:sz w:val="24"/>
              </w:rPr>
              <w:t>Mutasi</w:t>
            </w:r>
          </w:p>
        </w:tc>
      </w:tr>
    </w:tbl>
    <w:p w:rsidR="00CD478C" w:rsidRDefault="00CD478C">
      <w:pPr>
        <w:spacing w:line="271" w:lineRule="exact"/>
        <w:jc w:val="center"/>
        <w:rPr>
          <w:sz w:val="24"/>
        </w:rPr>
        <w:sectPr w:rsidR="00CD478C">
          <w:pgSz w:w="11910" w:h="16840"/>
          <w:pgMar w:top="1580" w:right="540" w:bottom="280" w:left="1220" w:header="763" w:footer="0" w:gutter="0"/>
          <w:cols w:space="720"/>
        </w:sectPr>
      </w:pPr>
    </w:p>
    <w:p w:rsidR="00CD478C" w:rsidRDefault="00CD478C">
      <w:pPr>
        <w:pStyle w:val="BodyText"/>
        <w:rPr>
          <w:sz w:val="20"/>
        </w:rPr>
      </w:pPr>
    </w:p>
    <w:p w:rsidR="00CD478C" w:rsidRDefault="00CD478C">
      <w:pPr>
        <w:pStyle w:val="BodyText"/>
        <w:spacing w:before="5"/>
        <w:rPr>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960"/>
        <w:gridCol w:w="3961"/>
        <w:gridCol w:w="3532"/>
      </w:tblGrid>
      <w:tr w:rsidR="00CD478C">
        <w:trPr>
          <w:trHeight w:val="506"/>
        </w:trPr>
        <w:tc>
          <w:tcPr>
            <w:tcW w:w="564" w:type="dxa"/>
          </w:tcPr>
          <w:p w:rsidR="00CD478C" w:rsidRDefault="000A55CC">
            <w:pPr>
              <w:pStyle w:val="TableParagraph"/>
              <w:spacing w:line="275" w:lineRule="exact"/>
              <w:ind w:left="195"/>
              <w:rPr>
                <w:sz w:val="24"/>
              </w:rPr>
            </w:pPr>
            <w:r>
              <w:rPr>
                <w:sz w:val="24"/>
              </w:rPr>
              <w:t>3</w:t>
            </w:r>
          </w:p>
        </w:tc>
        <w:tc>
          <w:tcPr>
            <w:tcW w:w="960" w:type="dxa"/>
          </w:tcPr>
          <w:p w:rsidR="00CD478C" w:rsidRDefault="000A55CC">
            <w:pPr>
              <w:pStyle w:val="TableParagraph"/>
              <w:spacing w:line="275" w:lineRule="exact"/>
              <w:ind w:left="211"/>
              <w:rPr>
                <w:sz w:val="24"/>
              </w:rPr>
            </w:pPr>
            <w:r>
              <w:rPr>
                <w:sz w:val="24"/>
              </w:rPr>
              <w:t>2019</w:t>
            </w:r>
          </w:p>
        </w:tc>
        <w:tc>
          <w:tcPr>
            <w:tcW w:w="3961" w:type="dxa"/>
          </w:tcPr>
          <w:p w:rsidR="00CD478C" w:rsidRDefault="000A55CC">
            <w:pPr>
              <w:pStyle w:val="TableParagraph"/>
              <w:spacing w:line="275" w:lineRule="exact"/>
              <w:ind w:left="107"/>
              <w:rPr>
                <w:sz w:val="24"/>
              </w:rPr>
            </w:pPr>
            <w:r>
              <w:rPr>
                <w:sz w:val="24"/>
              </w:rPr>
              <w:t>Asusila</w:t>
            </w:r>
          </w:p>
        </w:tc>
        <w:tc>
          <w:tcPr>
            <w:tcW w:w="3532" w:type="dxa"/>
          </w:tcPr>
          <w:p w:rsidR="00CD478C" w:rsidRDefault="000A55CC">
            <w:pPr>
              <w:pStyle w:val="TableParagraph"/>
              <w:spacing w:line="275" w:lineRule="exact"/>
              <w:ind w:left="1385" w:right="1430"/>
              <w:jc w:val="center"/>
              <w:rPr>
                <w:sz w:val="24"/>
              </w:rPr>
            </w:pPr>
            <w:r>
              <w:rPr>
                <w:sz w:val="24"/>
              </w:rPr>
              <w:t>Mutasi</w:t>
            </w:r>
          </w:p>
        </w:tc>
      </w:tr>
      <w:tr w:rsidR="00CD478C">
        <w:trPr>
          <w:trHeight w:val="502"/>
        </w:trPr>
        <w:tc>
          <w:tcPr>
            <w:tcW w:w="564" w:type="dxa"/>
          </w:tcPr>
          <w:p w:rsidR="00CD478C" w:rsidRDefault="000A55CC">
            <w:pPr>
              <w:pStyle w:val="TableParagraph"/>
              <w:spacing w:line="271" w:lineRule="exact"/>
              <w:ind w:left="195"/>
              <w:rPr>
                <w:sz w:val="24"/>
              </w:rPr>
            </w:pPr>
            <w:r>
              <w:rPr>
                <w:sz w:val="24"/>
              </w:rPr>
              <w:t>4</w:t>
            </w:r>
          </w:p>
        </w:tc>
        <w:tc>
          <w:tcPr>
            <w:tcW w:w="960" w:type="dxa"/>
          </w:tcPr>
          <w:p w:rsidR="00CD478C" w:rsidRDefault="000A55CC">
            <w:pPr>
              <w:pStyle w:val="TableParagraph"/>
              <w:spacing w:line="271" w:lineRule="exact"/>
              <w:ind w:left="211"/>
              <w:rPr>
                <w:sz w:val="24"/>
              </w:rPr>
            </w:pPr>
            <w:r>
              <w:rPr>
                <w:sz w:val="24"/>
              </w:rPr>
              <w:t>2019</w:t>
            </w:r>
          </w:p>
        </w:tc>
        <w:tc>
          <w:tcPr>
            <w:tcW w:w="3961" w:type="dxa"/>
          </w:tcPr>
          <w:p w:rsidR="00CD478C" w:rsidRDefault="000A55CC">
            <w:pPr>
              <w:pStyle w:val="TableParagraph"/>
              <w:spacing w:line="271" w:lineRule="exact"/>
              <w:ind w:left="107"/>
              <w:rPr>
                <w:sz w:val="24"/>
              </w:rPr>
            </w:pPr>
            <w:r>
              <w:rPr>
                <w:sz w:val="24"/>
              </w:rPr>
              <w:t>Narkotika</w:t>
            </w:r>
          </w:p>
        </w:tc>
        <w:tc>
          <w:tcPr>
            <w:tcW w:w="3532" w:type="dxa"/>
          </w:tcPr>
          <w:p w:rsidR="00CD478C" w:rsidRDefault="000A55CC">
            <w:pPr>
              <w:pStyle w:val="TableParagraph"/>
              <w:spacing w:line="271" w:lineRule="exact"/>
              <w:ind w:left="1385" w:right="1426"/>
              <w:jc w:val="center"/>
              <w:rPr>
                <w:sz w:val="24"/>
              </w:rPr>
            </w:pPr>
            <w:r>
              <w:rPr>
                <w:sz w:val="24"/>
              </w:rPr>
              <w:t>Pidana</w:t>
            </w:r>
          </w:p>
        </w:tc>
      </w:tr>
      <w:tr w:rsidR="00CD478C">
        <w:trPr>
          <w:trHeight w:val="505"/>
        </w:trPr>
        <w:tc>
          <w:tcPr>
            <w:tcW w:w="564" w:type="dxa"/>
          </w:tcPr>
          <w:p w:rsidR="00CD478C" w:rsidRDefault="000A55CC">
            <w:pPr>
              <w:pStyle w:val="TableParagraph"/>
              <w:spacing w:line="275" w:lineRule="exact"/>
              <w:ind w:left="195"/>
              <w:rPr>
                <w:sz w:val="24"/>
              </w:rPr>
            </w:pPr>
            <w:r>
              <w:rPr>
                <w:sz w:val="24"/>
              </w:rPr>
              <w:t>5</w:t>
            </w:r>
          </w:p>
        </w:tc>
        <w:tc>
          <w:tcPr>
            <w:tcW w:w="960" w:type="dxa"/>
          </w:tcPr>
          <w:p w:rsidR="00CD478C" w:rsidRDefault="000A55CC">
            <w:pPr>
              <w:pStyle w:val="TableParagraph"/>
              <w:spacing w:line="275" w:lineRule="exact"/>
              <w:ind w:left="211"/>
              <w:rPr>
                <w:sz w:val="24"/>
              </w:rPr>
            </w:pPr>
            <w:r>
              <w:rPr>
                <w:sz w:val="24"/>
              </w:rPr>
              <w:t>2020</w:t>
            </w:r>
          </w:p>
        </w:tc>
        <w:tc>
          <w:tcPr>
            <w:tcW w:w="3961" w:type="dxa"/>
          </w:tcPr>
          <w:p w:rsidR="00CD478C" w:rsidRDefault="000A55CC">
            <w:pPr>
              <w:pStyle w:val="TableParagraph"/>
              <w:spacing w:line="275" w:lineRule="exact"/>
              <w:ind w:left="107"/>
              <w:rPr>
                <w:sz w:val="24"/>
              </w:rPr>
            </w:pPr>
            <w:r>
              <w:rPr>
                <w:sz w:val="24"/>
              </w:rPr>
              <w:t>Narkotika</w:t>
            </w:r>
          </w:p>
        </w:tc>
        <w:tc>
          <w:tcPr>
            <w:tcW w:w="3532" w:type="dxa"/>
          </w:tcPr>
          <w:p w:rsidR="00CD478C" w:rsidRDefault="000A55CC">
            <w:pPr>
              <w:pStyle w:val="TableParagraph"/>
              <w:spacing w:line="275" w:lineRule="exact"/>
              <w:ind w:left="1385" w:right="1426"/>
              <w:jc w:val="center"/>
              <w:rPr>
                <w:sz w:val="24"/>
              </w:rPr>
            </w:pPr>
            <w:r>
              <w:rPr>
                <w:sz w:val="24"/>
              </w:rPr>
              <w:t>Pidana</w:t>
            </w:r>
          </w:p>
        </w:tc>
      </w:tr>
    </w:tbl>
    <w:p w:rsidR="00CD478C" w:rsidRDefault="000A55CC">
      <w:pPr>
        <w:pStyle w:val="BodyText"/>
        <w:ind w:left="220"/>
      </w:pPr>
      <w:r>
        <w:t>Sumber data: Polres Bone Bolango, diolah tahun 2020</w:t>
      </w:r>
    </w:p>
    <w:p w:rsidR="00CD478C" w:rsidRDefault="000A55CC">
      <w:pPr>
        <w:pStyle w:val="BodyText"/>
        <w:spacing w:before="224" w:line="482" w:lineRule="auto"/>
        <w:ind w:left="220" w:right="958" w:firstLine="719"/>
        <w:jc w:val="both"/>
      </w:pPr>
      <w:r>
        <w:t>Bila melihat data pada tabel 3 di atas, maka ada beberapa tindak pidana yang dilakukan oleh oknum anggota kepolisian tetapi hanya dikenakan sanksi disiplin. Sedangkan untuk tindak pidana penyalahgunaan narkotika, pelaku dikenakan sanksi pidana.</w:t>
      </w:r>
    </w:p>
    <w:p w:rsidR="00CD478C" w:rsidRDefault="000A55CC">
      <w:pPr>
        <w:pStyle w:val="BodyText"/>
        <w:spacing w:before="220" w:line="482" w:lineRule="auto"/>
        <w:ind w:left="220" w:right="950" w:firstLine="719"/>
        <w:jc w:val="both"/>
      </w:pPr>
      <w:r>
        <w:t>Berdasarkan</w:t>
      </w:r>
      <w:r>
        <w:t xml:space="preserve"> hasil wawancara yang dilakukan kepada BRIPKA Ahmad Junus</w:t>
      </w:r>
      <w:r>
        <w:rPr>
          <w:vertAlign w:val="superscript"/>
        </w:rPr>
        <w:t>27</w:t>
      </w:r>
      <w:r>
        <w:t xml:space="preserve"> menyatakan bahwa kami </w:t>
      </w:r>
      <w:r>
        <w:rPr>
          <w:spacing w:val="-3"/>
        </w:rPr>
        <w:t xml:space="preserve">hanya </w:t>
      </w:r>
      <w:r>
        <w:t xml:space="preserve">menangani pelanggaran disiplin dan kode etik yang dilakukan oleh oknum anggota kepolisian. Untuk teknis apakah tetap lanjut </w:t>
      </w:r>
      <w:r>
        <w:rPr>
          <w:spacing w:val="-3"/>
        </w:rPr>
        <w:t xml:space="preserve">di </w:t>
      </w:r>
      <w:r>
        <w:t>pemeriksaan pidana itu kita serahkan sepe</w:t>
      </w:r>
      <w:r>
        <w:t>nuhnya bagi</w:t>
      </w:r>
      <w:r>
        <w:rPr>
          <w:spacing w:val="11"/>
        </w:rPr>
        <w:t xml:space="preserve"> </w:t>
      </w:r>
      <w:r>
        <w:t>Reskrim.</w:t>
      </w:r>
    </w:p>
    <w:p w:rsidR="00CD478C" w:rsidRDefault="000A55CC">
      <w:pPr>
        <w:pStyle w:val="Heading1"/>
        <w:numPr>
          <w:ilvl w:val="1"/>
          <w:numId w:val="7"/>
        </w:numPr>
        <w:tabs>
          <w:tab w:val="left" w:pos="661"/>
        </w:tabs>
        <w:spacing w:before="222" w:line="480" w:lineRule="auto"/>
        <w:ind w:left="760" w:right="907" w:hanging="480"/>
      </w:pPr>
      <w:bookmarkStart w:id="29" w:name="_TOC_250004"/>
      <w:r>
        <w:t xml:space="preserve">Faktor-faktor apa yang mempengaruhi penegakan hukum terhadap anggota Polri yang melakukan tindak pidana </w:t>
      </w:r>
      <w:r>
        <w:rPr>
          <w:spacing w:val="-3"/>
        </w:rPr>
        <w:t xml:space="preserve">di </w:t>
      </w:r>
      <w:r>
        <w:t>wilayah hukum Polres Bone</w:t>
      </w:r>
      <w:r>
        <w:rPr>
          <w:spacing w:val="-12"/>
        </w:rPr>
        <w:t xml:space="preserve"> </w:t>
      </w:r>
      <w:bookmarkEnd w:id="29"/>
      <w:r>
        <w:t>Bolango</w:t>
      </w:r>
    </w:p>
    <w:p w:rsidR="00CD478C" w:rsidRDefault="000A55CC">
      <w:pPr>
        <w:pStyle w:val="BodyText"/>
        <w:spacing w:line="480" w:lineRule="auto"/>
        <w:ind w:left="220" w:right="894" w:firstLine="719"/>
        <w:jc w:val="both"/>
      </w:pPr>
      <w:r>
        <w:t>Berbicara mengenai faktor yang mempengaruhi penegakan hukum, maka penulis menyetir pendapat La</w:t>
      </w:r>
      <w:r>
        <w:t>wrence M. Friedman mengemukakan berhasil tidaknya penegakan hukum sangat berhubungan dengan sistem hukumnya. Sistem hukum yang dimaksud tersebut terbagi dalam tiga unsur sistem hukum:</w:t>
      </w:r>
    </w:p>
    <w:p w:rsidR="00CD478C" w:rsidRDefault="000A55CC">
      <w:pPr>
        <w:pStyle w:val="ListParagraph"/>
        <w:numPr>
          <w:ilvl w:val="2"/>
          <w:numId w:val="7"/>
        </w:numPr>
        <w:tabs>
          <w:tab w:val="left" w:pos="1149"/>
        </w:tabs>
        <w:spacing w:line="480" w:lineRule="auto"/>
        <w:ind w:left="1149" w:right="897" w:hanging="361"/>
        <w:jc w:val="both"/>
        <w:rPr>
          <w:sz w:val="24"/>
        </w:rPr>
      </w:pPr>
      <w:r>
        <w:rPr>
          <w:sz w:val="24"/>
        </w:rPr>
        <w:t>Struktur (</w:t>
      </w:r>
      <w:r>
        <w:rPr>
          <w:i/>
          <w:sz w:val="24"/>
        </w:rPr>
        <w:t>structure of legal system</w:t>
      </w:r>
      <w:r>
        <w:rPr>
          <w:sz w:val="24"/>
        </w:rPr>
        <w:t>), yaitu keseluruhan institusi-institusi hukum yang ada beserta aparatnya, mencakupi antara lain kepolisian dengan para polisinya, kejaksaan dengan para jaksanya, pengadilan dengan para hakimnya, dan</w:t>
      </w:r>
      <w:r>
        <w:rPr>
          <w:spacing w:val="-11"/>
          <w:sz w:val="24"/>
        </w:rPr>
        <w:t xml:space="preserve"> </w:t>
      </w:r>
      <w:r>
        <w:rPr>
          <w:sz w:val="24"/>
        </w:rPr>
        <w:t>lain-lain.</w:t>
      </w:r>
    </w:p>
    <w:p w:rsidR="00CD478C" w:rsidRDefault="00CD478C">
      <w:pPr>
        <w:pStyle w:val="ListParagraph"/>
        <w:numPr>
          <w:ilvl w:val="2"/>
          <w:numId w:val="7"/>
        </w:numPr>
        <w:tabs>
          <w:tab w:val="left" w:pos="1149"/>
        </w:tabs>
        <w:spacing w:line="480" w:lineRule="auto"/>
        <w:ind w:left="1149" w:right="893" w:hanging="361"/>
        <w:jc w:val="both"/>
        <w:rPr>
          <w:sz w:val="24"/>
        </w:rPr>
      </w:pPr>
      <w:r w:rsidRPr="00CD478C">
        <w:pict>
          <v:rect id="_x0000_s2055" style="position:absolute;left:0;text-align:left;margin-left:72.05pt;margin-top:85.8pt;width:144.05pt;height:.8pt;z-index:-15712768;mso-wrap-distance-left:0;mso-wrap-distance-right:0;mso-position-horizontal-relative:page" fillcolor="black" stroked="f">
            <w10:wrap type="topAndBottom" anchorx="page"/>
          </v:rect>
        </w:pict>
      </w:r>
      <w:r w:rsidR="000A55CC">
        <w:rPr>
          <w:sz w:val="24"/>
        </w:rPr>
        <w:t>Substansi (</w:t>
      </w:r>
      <w:r w:rsidR="000A55CC">
        <w:rPr>
          <w:i/>
          <w:sz w:val="24"/>
        </w:rPr>
        <w:t>substance of legal system</w:t>
      </w:r>
      <w:r w:rsidR="000A55CC">
        <w:rPr>
          <w:sz w:val="24"/>
        </w:rPr>
        <w:t>), yaitu keseluruhan aturan hukum, norma hukum dan asas hukum, baik yang tertulis maupun yang tidak tertulis, termasuk putusan</w:t>
      </w:r>
      <w:r w:rsidR="000A55CC">
        <w:rPr>
          <w:spacing w:val="-1"/>
          <w:sz w:val="24"/>
        </w:rPr>
        <w:t xml:space="preserve"> </w:t>
      </w:r>
      <w:r w:rsidR="000A55CC">
        <w:rPr>
          <w:sz w:val="24"/>
        </w:rPr>
        <w:t>pengadilan.</w:t>
      </w:r>
    </w:p>
    <w:p w:rsidR="00CD478C" w:rsidRDefault="000A55CC">
      <w:pPr>
        <w:spacing w:before="72"/>
        <w:ind w:left="220"/>
        <w:rPr>
          <w:rFonts w:ascii="Calibri"/>
          <w:sz w:val="20"/>
        </w:rPr>
      </w:pPr>
      <w:r>
        <w:rPr>
          <w:rFonts w:ascii="Calibri"/>
          <w:sz w:val="20"/>
          <w:vertAlign w:val="superscript"/>
        </w:rPr>
        <w:t>27</w:t>
      </w:r>
      <w:r>
        <w:rPr>
          <w:rFonts w:ascii="Calibri"/>
          <w:sz w:val="20"/>
        </w:rPr>
        <w:t xml:space="preserve"> Wawancara pada tanggal 10 Juni 2020</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ListParagraph"/>
        <w:numPr>
          <w:ilvl w:val="2"/>
          <w:numId w:val="7"/>
        </w:numPr>
        <w:tabs>
          <w:tab w:val="left" w:pos="1149"/>
        </w:tabs>
        <w:spacing w:before="90" w:line="480" w:lineRule="auto"/>
        <w:ind w:left="1149" w:right="892" w:hanging="361"/>
        <w:jc w:val="both"/>
        <w:rPr>
          <w:sz w:val="24"/>
        </w:rPr>
      </w:pPr>
      <w:r>
        <w:rPr>
          <w:sz w:val="24"/>
        </w:rPr>
        <w:t>Kultur hukum (</w:t>
      </w:r>
      <w:r>
        <w:rPr>
          <w:i/>
          <w:sz w:val="24"/>
        </w:rPr>
        <w:t>legal culture</w:t>
      </w:r>
      <w:r>
        <w:rPr>
          <w:sz w:val="24"/>
        </w:rPr>
        <w:t>), yaitu opini-opini, kepercayaa</w:t>
      </w:r>
      <w:r>
        <w:rPr>
          <w:sz w:val="24"/>
        </w:rPr>
        <w:t>n-kepercayaan (keyakinan-keyakinan), kebiasaan-kebiasaan, cara berpikir, dan cara bertindak, baik dari para penegak hukum maupun dari warga masyarakat, tentang hukum dan berbagai fenomena yang terkait dengan</w:t>
      </w:r>
      <w:r>
        <w:rPr>
          <w:spacing w:val="-5"/>
          <w:sz w:val="24"/>
        </w:rPr>
        <w:t xml:space="preserve"> </w:t>
      </w:r>
      <w:r>
        <w:rPr>
          <w:sz w:val="24"/>
        </w:rPr>
        <w:t>hukum.</w:t>
      </w:r>
    </w:p>
    <w:p w:rsidR="00CD478C" w:rsidRDefault="000A55CC">
      <w:pPr>
        <w:pStyle w:val="BodyText"/>
        <w:spacing w:before="1" w:line="480" w:lineRule="auto"/>
        <w:ind w:left="220" w:right="900" w:firstLine="719"/>
        <w:jc w:val="both"/>
      </w:pPr>
      <w:r>
        <w:t>Sedangkan menurut Soerjono Soekanto</w:t>
      </w:r>
      <w:r>
        <w:rPr>
          <w:vertAlign w:val="superscript"/>
        </w:rPr>
        <w:t>28</w:t>
      </w:r>
      <w:r>
        <w:t xml:space="preserve"> men</w:t>
      </w:r>
      <w:r>
        <w:t>yatakab bahwa faktor-faktor yang mempengaruhi penegakan hukum adalah:</w:t>
      </w:r>
    </w:p>
    <w:p w:rsidR="00CD478C" w:rsidRDefault="000A55CC">
      <w:pPr>
        <w:pStyle w:val="ListParagraph"/>
        <w:numPr>
          <w:ilvl w:val="3"/>
          <w:numId w:val="7"/>
        </w:numPr>
        <w:tabs>
          <w:tab w:val="left" w:pos="1481"/>
        </w:tabs>
        <w:spacing w:before="1"/>
        <w:jc w:val="both"/>
        <w:rPr>
          <w:sz w:val="24"/>
        </w:rPr>
      </w:pPr>
      <w:r>
        <w:rPr>
          <w:sz w:val="24"/>
        </w:rPr>
        <w:t>Faktor</w:t>
      </w:r>
      <w:r>
        <w:rPr>
          <w:spacing w:val="2"/>
          <w:sz w:val="24"/>
        </w:rPr>
        <w:t xml:space="preserve"> </w:t>
      </w:r>
      <w:r>
        <w:rPr>
          <w:sz w:val="24"/>
        </w:rPr>
        <w:t>Hukum</w:t>
      </w:r>
    </w:p>
    <w:p w:rsidR="00CD478C" w:rsidRDefault="00CD478C">
      <w:pPr>
        <w:pStyle w:val="BodyText"/>
      </w:pPr>
    </w:p>
    <w:p w:rsidR="00CD478C" w:rsidRDefault="000A55CC">
      <w:pPr>
        <w:pStyle w:val="BodyText"/>
        <w:spacing w:line="480" w:lineRule="auto"/>
        <w:ind w:left="1481" w:right="892"/>
        <w:jc w:val="both"/>
      </w:pPr>
      <w:r>
        <w:t>Praktik penyelenggaraan hukum di lapangan ada kalanya terjadi pertentangan antara kepastian hukum dan keadilan, hal ini disebabkan oleh konsepsi keadilan merupakan suatu ru</w:t>
      </w:r>
      <w:r>
        <w:t>musan yang bersifat abstrak, sedangkan kepastian hukum merupakan suatu prosedur yang telah ditentukan secara normatif. Justru itu, suatu kebijakan atau tindakan yang tidak sepenuhnya berdasar hukum merupakan sesuatu yang dapat dibenarkan sepanjang kebijaka</w:t>
      </w:r>
      <w:r>
        <w:t xml:space="preserve">n atau tindakan itu tidak bertentangan dengan hukum. Maka pada hakikatnya penyelenggaraan hukum bukan hanya mencakup </w:t>
      </w:r>
      <w:r>
        <w:rPr>
          <w:i/>
        </w:rPr>
        <w:t>law enforcement</w:t>
      </w:r>
      <w:r>
        <w:t xml:space="preserve">, namun juga </w:t>
      </w:r>
      <w:r>
        <w:rPr>
          <w:i/>
        </w:rPr>
        <w:t>peace maintenance</w:t>
      </w:r>
      <w:r>
        <w:t>, karena penyelenggaraan hukum sesungguhnya merupakan proses penyerasian antara nilai kaedah d</w:t>
      </w:r>
      <w:r>
        <w:t>an pola perilaku nyata yang bertujuan untuk mencapai</w:t>
      </w:r>
      <w:r>
        <w:rPr>
          <w:spacing w:val="-1"/>
        </w:rPr>
        <w:t xml:space="preserve"> </w:t>
      </w:r>
      <w:r>
        <w:t>kedamaian.</w:t>
      </w:r>
    </w:p>
    <w:p w:rsidR="00CD478C" w:rsidRDefault="000A55CC">
      <w:pPr>
        <w:pStyle w:val="ListParagraph"/>
        <w:numPr>
          <w:ilvl w:val="3"/>
          <w:numId w:val="7"/>
        </w:numPr>
        <w:tabs>
          <w:tab w:val="left" w:pos="1481"/>
        </w:tabs>
        <w:spacing w:before="2"/>
        <w:jc w:val="both"/>
        <w:rPr>
          <w:sz w:val="24"/>
        </w:rPr>
      </w:pPr>
      <w:r>
        <w:rPr>
          <w:sz w:val="24"/>
        </w:rPr>
        <w:t>Faktor Penegak</w:t>
      </w:r>
      <w:r>
        <w:rPr>
          <w:spacing w:val="2"/>
          <w:sz w:val="24"/>
        </w:rPr>
        <w:t xml:space="preserve"> </w:t>
      </w:r>
      <w:r>
        <w:rPr>
          <w:sz w:val="24"/>
        </w:rPr>
        <w:t>Hukum</w:t>
      </w:r>
    </w:p>
    <w:p w:rsidR="00CD478C" w:rsidRDefault="00CD478C">
      <w:pPr>
        <w:pStyle w:val="BodyText"/>
      </w:pPr>
    </w:p>
    <w:p w:rsidR="00CD478C" w:rsidRDefault="00CD478C">
      <w:pPr>
        <w:pStyle w:val="BodyText"/>
        <w:spacing w:line="480" w:lineRule="auto"/>
        <w:ind w:left="1481" w:right="908"/>
        <w:jc w:val="both"/>
      </w:pPr>
      <w:r w:rsidRPr="00CD478C">
        <w:pict>
          <v:rect id="_x0000_s2054" style="position:absolute;left:0;text-align:left;margin-left:72.05pt;margin-top:116.65pt;width:144.05pt;height:.8pt;z-index:-15712256;mso-wrap-distance-left:0;mso-wrap-distance-right:0;mso-position-horizontal-relative:page" fillcolor="black" stroked="f">
            <w10:wrap type="topAndBottom" anchorx="page"/>
          </v:rect>
        </w:pict>
      </w:r>
      <w:r w:rsidR="000A55CC">
        <w:t xml:space="preserve">Fungsi hukum, mentalitas atau kepribadian petugas penegak hukum memainkan peranan penting, kalau peraturan sudah baik, tetapi kualitas petugas kurang baik, ada masalah. Oleh karena itu, salah satu kunci keberhasilan dalam penegakan hukum adalah mentalitas </w:t>
      </w:r>
      <w:r w:rsidR="000A55CC">
        <w:t>atau kepribadian penegak hukum.</w:t>
      </w:r>
    </w:p>
    <w:p w:rsidR="00CD478C" w:rsidRDefault="000A55CC">
      <w:pPr>
        <w:spacing w:before="73"/>
        <w:ind w:left="220" w:right="773"/>
        <w:rPr>
          <w:rFonts w:ascii="Calibri"/>
          <w:sz w:val="20"/>
        </w:rPr>
      </w:pPr>
      <w:r>
        <w:rPr>
          <w:rFonts w:ascii="Calibri"/>
          <w:sz w:val="20"/>
          <w:vertAlign w:val="superscript"/>
        </w:rPr>
        <w:t>28</w:t>
      </w:r>
      <w:r>
        <w:rPr>
          <w:rFonts w:ascii="Calibri"/>
          <w:sz w:val="20"/>
        </w:rPr>
        <w:t xml:space="preserve"> Soerjono Soekanto, 2004. Faktor-faktor Yang Mempengaruhi Penegakan Hukum. Jakarta: Rajawali Press. Hal 42</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ListParagraph"/>
        <w:numPr>
          <w:ilvl w:val="3"/>
          <w:numId w:val="7"/>
        </w:numPr>
        <w:tabs>
          <w:tab w:val="left" w:pos="1481"/>
        </w:tabs>
        <w:spacing w:before="90"/>
        <w:jc w:val="both"/>
        <w:rPr>
          <w:sz w:val="24"/>
        </w:rPr>
      </w:pPr>
      <w:r>
        <w:rPr>
          <w:sz w:val="24"/>
        </w:rPr>
        <w:t>Faktor Sarana atau Fasilitas</w:t>
      </w:r>
      <w:r>
        <w:rPr>
          <w:spacing w:val="-2"/>
          <w:sz w:val="24"/>
        </w:rPr>
        <w:t xml:space="preserve"> </w:t>
      </w:r>
      <w:r>
        <w:rPr>
          <w:sz w:val="24"/>
        </w:rPr>
        <w:t>Pendukung</w:t>
      </w:r>
    </w:p>
    <w:p w:rsidR="00CD478C" w:rsidRDefault="00CD478C">
      <w:pPr>
        <w:pStyle w:val="BodyText"/>
      </w:pPr>
    </w:p>
    <w:p w:rsidR="00CD478C" w:rsidRDefault="000A55CC">
      <w:pPr>
        <w:pStyle w:val="BodyText"/>
        <w:spacing w:line="480" w:lineRule="auto"/>
        <w:ind w:left="1481" w:right="891"/>
        <w:jc w:val="both"/>
      </w:pPr>
      <w:r>
        <w:t>Faktor sarana atau fasilitas pendukung mencakup perangka</w:t>
      </w:r>
      <w:r>
        <w:t>t lunak dan perangkat keras, salah satu contoh perangkat lunak adalah pendidikan. Pendidikan yang diterima oleh Polisi dewasa ini cenderung pada hal-hal yang praktis konvensional, sehingga dalam banyak hal polisi mengalami hambatan di dalam tujuannya, dian</w:t>
      </w:r>
      <w:r>
        <w:t>taranya adalah pengetahuan tentang kejahatan computer, dalam tindak pidana khusus yang selama ini masih diberikan wewenang kepada jaksa, hal tersebut karena secara teknis yuridis polisi dianggap belum mampu dan belum siap. Walaupun disadari pula bahwa tuga</w:t>
      </w:r>
      <w:r>
        <w:t>s yang harus diemban oleh polisi begitu luas dan banyak.</w:t>
      </w:r>
    </w:p>
    <w:p w:rsidR="00CD478C" w:rsidRDefault="000A55CC">
      <w:pPr>
        <w:pStyle w:val="ListParagraph"/>
        <w:numPr>
          <w:ilvl w:val="3"/>
          <w:numId w:val="7"/>
        </w:numPr>
        <w:tabs>
          <w:tab w:val="left" w:pos="1481"/>
        </w:tabs>
        <w:spacing w:before="2"/>
        <w:jc w:val="both"/>
        <w:rPr>
          <w:sz w:val="24"/>
        </w:rPr>
      </w:pPr>
      <w:r>
        <w:rPr>
          <w:sz w:val="24"/>
        </w:rPr>
        <w:t>Faktor</w:t>
      </w:r>
      <w:r>
        <w:rPr>
          <w:spacing w:val="-1"/>
          <w:sz w:val="24"/>
        </w:rPr>
        <w:t xml:space="preserve"> </w:t>
      </w:r>
      <w:r>
        <w:rPr>
          <w:sz w:val="24"/>
        </w:rPr>
        <w:t>Masyarakat</w:t>
      </w:r>
    </w:p>
    <w:p w:rsidR="00CD478C" w:rsidRDefault="00CD478C">
      <w:pPr>
        <w:pStyle w:val="BodyText"/>
      </w:pPr>
    </w:p>
    <w:p w:rsidR="00CD478C" w:rsidRDefault="000A55CC">
      <w:pPr>
        <w:pStyle w:val="BodyText"/>
        <w:spacing w:line="480" w:lineRule="auto"/>
        <w:ind w:left="1481" w:right="894"/>
        <w:jc w:val="both"/>
      </w:pPr>
      <w:r>
        <w:t>Penegak hukum berasal dari masyarakat dan bertujuan untuk mencapai kedamaian di dalam masyarakat. Setiap warga masyarakat atau kelompok sedikit banyaknya mempunyai kesadaran hukum, persoalan yang timbul adalah taraf kepatuhan hukum, yaitu kepatuhan hukum y</w:t>
      </w:r>
      <w:r>
        <w:t>ang tinggi, sedang, atau kurang. Adanya derajat kepatuhan hukum masyarakat terhadap hukum, merupakan salah satu indikator berfungsinya hukum yang</w:t>
      </w:r>
      <w:r>
        <w:rPr>
          <w:spacing w:val="-9"/>
        </w:rPr>
        <w:t xml:space="preserve"> </w:t>
      </w:r>
      <w:r>
        <w:t>bersangkutan.</w:t>
      </w:r>
    </w:p>
    <w:p w:rsidR="00CD478C" w:rsidRDefault="000A55CC">
      <w:pPr>
        <w:pStyle w:val="ListParagraph"/>
        <w:numPr>
          <w:ilvl w:val="3"/>
          <w:numId w:val="7"/>
        </w:numPr>
        <w:tabs>
          <w:tab w:val="left" w:pos="1481"/>
        </w:tabs>
        <w:spacing w:before="2"/>
        <w:jc w:val="both"/>
        <w:rPr>
          <w:sz w:val="24"/>
        </w:rPr>
      </w:pPr>
      <w:r>
        <w:rPr>
          <w:sz w:val="24"/>
        </w:rPr>
        <w:t>Faktor</w:t>
      </w:r>
      <w:r>
        <w:rPr>
          <w:spacing w:val="2"/>
          <w:sz w:val="24"/>
        </w:rPr>
        <w:t xml:space="preserve"> </w:t>
      </w:r>
      <w:r>
        <w:rPr>
          <w:sz w:val="24"/>
        </w:rPr>
        <w:t>Budaya</w:t>
      </w:r>
    </w:p>
    <w:p w:rsidR="00CD478C" w:rsidRDefault="00CD478C">
      <w:pPr>
        <w:pStyle w:val="BodyText"/>
      </w:pPr>
    </w:p>
    <w:p w:rsidR="00CD478C" w:rsidRDefault="000A55CC">
      <w:pPr>
        <w:pStyle w:val="BodyText"/>
        <w:spacing w:line="480" w:lineRule="auto"/>
        <w:ind w:left="1481" w:right="900"/>
        <w:jc w:val="both"/>
      </w:pPr>
      <w:r>
        <w:t xml:space="preserve">Berdasarkan konsep kebudayaan sehari-hari, orang begitu sering membicarakan soal </w:t>
      </w:r>
      <w:r>
        <w:t>kebudayaan. Kebudayaan menurut Soerjono Soekanto, mempunyai fungsi yang sangat besar bagi manusia dan masyarakat, yaitu mengatur agar manusia dapat mengerti bagaimana seharusnya bertindak, berbuat, dan menentukan sikapnya kalau mereka berhubungan dengan or</w:t>
      </w:r>
      <w:r>
        <w:t>ang lain. Dengan demikian,</w:t>
      </w:r>
    </w:p>
    <w:p w:rsidR="00CD478C" w:rsidRDefault="00CD478C">
      <w:pPr>
        <w:spacing w:line="480" w:lineRule="auto"/>
        <w:jc w:val="both"/>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481" w:right="902"/>
        <w:jc w:val="both"/>
      </w:pPr>
      <w:r>
        <w:t>kebudayaan adalah suatu garis pokok tentang perikelakuan yang menetapkan peraturan mengenai apa yang harus dilakukan, dan apa yang dilarang.</w:t>
      </w:r>
    </w:p>
    <w:p w:rsidR="00CD478C" w:rsidRDefault="000A55CC">
      <w:pPr>
        <w:pStyle w:val="BodyText"/>
        <w:spacing w:before="1" w:line="480" w:lineRule="auto"/>
        <w:ind w:left="220" w:right="900" w:firstLine="719"/>
        <w:jc w:val="both"/>
      </w:pPr>
      <w:r>
        <w:t>Akan tetapi, pada penelitian Skripsi ini, Penulis akan menggunakan teori Perilaku Hukum yang diperkenalkan oleh Donald Black. Hal tersebut karena dalam penelitian tentang Polisi, ia mengatakan bahwa fungsi pengendalian sosial dari Polisi, yang mencakup</w:t>
      </w:r>
      <w:r>
        <w:rPr>
          <w:vertAlign w:val="superscript"/>
        </w:rPr>
        <w:t>29</w:t>
      </w:r>
      <w:r>
        <w:t>:</w:t>
      </w:r>
    </w:p>
    <w:p w:rsidR="00CD478C" w:rsidRDefault="000A55CC">
      <w:pPr>
        <w:pStyle w:val="ListParagraph"/>
        <w:numPr>
          <w:ilvl w:val="4"/>
          <w:numId w:val="7"/>
        </w:numPr>
        <w:tabs>
          <w:tab w:val="left" w:pos="1661"/>
        </w:tabs>
        <w:jc w:val="both"/>
        <w:rPr>
          <w:sz w:val="24"/>
        </w:rPr>
      </w:pPr>
      <w:r>
        <w:rPr>
          <w:sz w:val="24"/>
        </w:rPr>
        <w:t>Persoalan-persoalan hukum apa yang mereka</w:t>
      </w:r>
      <w:r>
        <w:rPr>
          <w:spacing w:val="-8"/>
          <w:sz w:val="24"/>
        </w:rPr>
        <w:t xml:space="preserve"> </w:t>
      </w:r>
      <w:r>
        <w:rPr>
          <w:sz w:val="24"/>
        </w:rPr>
        <w:t>tangani?</w:t>
      </w:r>
    </w:p>
    <w:p w:rsidR="00CD478C" w:rsidRDefault="00CD478C">
      <w:pPr>
        <w:pStyle w:val="BodyText"/>
      </w:pPr>
    </w:p>
    <w:p w:rsidR="00CD478C" w:rsidRDefault="000A55CC">
      <w:pPr>
        <w:pStyle w:val="ListParagraph"/>
        <w:numPr>
          <w:ilvl w:val="4"/>
          <w:numId w:val="7"/>
        </w:numPr>
        <w:tabs>
          <w:tab w:val="left" w:pos="1661"/>
        </w:tabs>
        <w:spacing w:before="1"/>
        <w:jc w:val="both"/>
        <w:rPr>
          <w:sz w:val="24"/>
        </w:rPr>
      </w:pPr>
      <w:r>
        <w:rPr>
          <w:sz w:val="24"/>
        </w:rPr>
        <w:t>Bagaimana mereka menghadapi persoalan-persoalan tersebut.</w:t>
      </w:r>
    </w:p>
    <w:p w:rsidR="00CD478C" w:rsidRDefault="00CD478C">
      <w:pPr>
        <w:pStyle w:val="BodyText"/>
        <w:spacing w:before="11"/>
        <w:rPr>
          <w:sz w:val="23"/>
        </w:rPr>
      </w:pPr>
    </w:p>
    <w:p w:rsidR="00CD478C" w:rsidRDefault="000A55CC">
      <w:pPr>
        <w:pStyle w:val="ListParagraph"/>
        <w:numPr>
          <w:ilvl w:val="4"/>
          <w:numId w:val="7"/>
        </w:numPr>
        <w:tabs>
          <w:tab w:val="left" w:pos="1661"/>
        </w:tabs>
        <w:spacing w:line="480" w:lineRule="auto"/>
        <w:ind w:right="897"/>
        <w:jc w:val="both"/>
        <w:rPr>
          <w:sz w:val="24"/>
        </w:rPr>
      </w:pPr>
      <w:r>
        <w:rPr>
          <w:sz w:val="24"/>
        </w:rPr>
        <w:t>Apakah prinsip-prinsip yang mereka gunakan dalam memproses kasus-kasus mereka?</w:t>
      </w:r>
    </w:p>
    <w:p w:rsidR="00CD478C" w:rsidRDefault="000A55CC">
      <w:pPr>
        <w:pStyle w:val="BodyText"/>
        <w:spacing w:before="1" w:line="480" w:lineRule="auto"/>
        <w:ind w:left="220" w:right="904" w:firstLine="719"/>
        <w:jc w:val="both"/>
      </w:pPr>
      <w:r>
        <w:t>Lebih jauh Donal Black</w:t>
      </w:r>
      <w:r>
        <w:rPr>
          <w:vertAlign w:val="superscript"/>
        </w:rPr>
        <w:t>30</w:t>
      </w:r>
      <w:r>
        <w:t xml:space="preserve"> memperkenalkan salah satu konsepnya yang </w:t>
      </w:r>
      <w:r>
        <w:t>kemudian menjadi sangat terkenal dalam melihat bagaimana terjadinya diskriminasi penegakan hukum dalam suatu masyarakat, yakni:</w:t>
      </w:r>
    </w:p>
    <w:p w:rsidR="00CD478C" w:rsidRDefault="000A55CC">
      <w:pPr>
        <w:pStyle w:val="ListParagraph"/>
        <w:numPr>
          <w:ilvl w:val="5"/>
          <w:numId w:val="7"/>
        </w:numPr>
        <w:tabs>
          <w:tab w:val="left" w:pos="1661"/>
        </w:tabs>
        <w:spacing w:line="480" w:lineRule="auto"/>
        <w:ind w:right="895"/>
        <w:jc w:val="both"/>
        <w:rPr>
          <w:sz w:val="24"/>
        </w:rPr>
      </w:pPr>
      <w:r>
        <w:rPr>
          <w:sz w:val="24"/>
        </w:rPr>
        <w:t>Stratifikasi, yaitu aspek vertikal dari kehidupan sosial atau setiap distribusi yang tidak seimbang dari kondisi-kondisi yang</w:t>
      </w:r>
      <w:r>
        <w:rPr>
          <w:spacing w:val="-19"/>
          <w:sz w:val="24"/>
        </w:rPr>
        <w:t xml:space="preserve"> </w:t>
      </w:r>
      <w:r>
        <w:rPr>
          <w:sz w:val="24"/>
        </w:rPr>
        <w:t>ad</w:t>
      </w:r>
      <w:r>
        <w:rPr>
          <w:sz w:val="24"/>
        </w:rPr>
        <w:t>a.</w:t>
      </w:r>
    </w:p>
    <w:p w:rsidR="00CD478C" w:rsidRDefault="000A55CC">
      <w:pPr>
        <w:pStyle w:val="ListParagraph"/>
        <w:numPr>
          <w:ilvl w:val="5"/>
          <w:numId w:val="7"/>
        </w:numPr>
        <w:tabs>
          <w:tab w:val="left" w:pos="1661"/>
        </w:tabs>
        <w:spacing w:line="480" w:lineRule="auto"/>
        <w:ind w:right="891"/>
        <w:jc w:val="both"/>
        <w:rPr>
          <w:sz w:val="24"/>
        </w:rPr>
      </w:pPr>
      <w:r>
        <w:rPr>
          <w:sz w:val="24"/>
        </w:rPr>
        <w:t>Morfologi, yaitu aspek horizontal atau distribusi dari orang dalam hubungannya dengan orang lain, termasuk pembagian kerja diantara mereka integritas dan keakraban yang berlangsung di antara</w:t>
      </w:r>
      <w:r>
        <w:rPr>
          <w:spacing w:val="-12"/>
          <w:sz w:val="24"/>
        </w:rPr>
        <w:t xml:space="preserve"> </w:t>
      </w:r>
      <w:r>
        <w:rPr>
          <w:sz w:val="24"/>
        </w:rPr>
        <w:t>mereka.</w:t>
      </w:r>
    </w:p>
    <w:p w:rsidR="00CD478C" w:rsidRDefault="000A55CC">
      <w:pPr>
        <w:pStyle w:val="ListParagraph"/>
        <w:numPr>
          <w:ilvl w:val="5"/>
          <w:numId w:val="7"/>
        </w:numPr>
        <w:tabs>
          <w:tab w:val="left" w:pos="1661"/>
        </w:tabs>
        <w:spacing w:before="1"/>
        <w:jc w:val="both"/>
        <w:rPr>
          <w:sz w:val="24"/>
        </w:rPr>
      </w:pPr>
      <w:r>
        <w:rPr>
          <w:sz w:val="24"/>
        </w:rPr>
        <w:t>Kultur,yaitu aspek simbolik seperti</w:t>
      </w:r>
      <w:r>
        <w:rPr>
          <w:spacing w:val="-2"/>
          <w:sz w:val="24"/>
        </w:rPr>
        <w:t xml:space="preserve"> </w:t>
      </w:r>
      <w:r>
        <w:rPr>
          <w:sz w:val="24"/>
        </w:rPr>
        <w:t>religi,</w:t>
      </w:r>
    </w:p>
    <w:p w:rsidR="00CD478C" w:rsidRDefault="00CD478C">
      <w:pPr>
        <w:pStyle w:val="BodyText"/>
      </w:pPr>
    </w:p>
    <w:p w:rsidR="00CD478C" w:rsidRDefault="000A55CC">
      <w:pPr>
        <w:pStyle w:val="ListParagraph"/>
        <w:numPr>
          <w:ilvl w:val="5"/>
          <w:numId w:val="7"/>
        </w:numPr>
        <w:tabs>
          <w:tab w:val="left" w:pos="1661"/>
        </w:tabs>
        <w:rPr>
          <w:sz w:val="24"/>
        </w:rPr>
      </w:pPr>
      <w:r>
        <w:rPr>
          <w:sz w:val="24"/>
        </w:rPr>
        <w:t>Organisasi, yaitu aspek korporasi atau kapasitas bagi tindakan</w:t>
      </w:r>
      <w:r>
        <w:rPr>
          <w:spacing w:val="-7"/>
          <w:sz w:val="24"/>
        </w:rPr>
        <w:t xml:space="preserve"> </w:t>
      </w:r>
      <w:r>
        <w:rPr>
          <w:sz w:val="24"/>
        </w:rPr>
        <w:t>kolektif</w:t>
      </w:r>
    </w:p>
    <w:p w:rsidR="00CD478C" w:rsidRDefault="00CD478C">
      <w:pPr>
        <w:pStyle w:val="BodyText"/>
      </w:pPr>
    </w:p>
    <w:p w:rsidR="00CD478C" w:rsidRDefault="000A55CC">
      <w:pPr>
        <w:pStyle w:val="ListParagraph"/>
        <w:numPr>
          <w:ilvl w:val="5"/>
          <w:numId w:val="7"/>
        </w:numPr>
        <w:tabs>
          <w:tab w:val="left" w:pos="1661"/>
        </w:tabs>
        <w:spacing w:line="480" w:lineRule="auto"/>
        <w:ind w:right="892"/>
        <w:jc w:val="both"/>
        <w:rPr>
          <w:sz w:val="24"/>
        </w:rPr>
      </w:pPr>
      <w:r>
        <w:rPr>
          <w:sz w:val="24"/>
        </w:rPr>
        <w:t>Social control (pengendalian sosial) yaitu aspek normatif dari kehidupan sosial atau definisi tentang perilaku yang menyimpang dan tanggapan terhadapnya, seperti larangan, dakwaan, pe</w:t>
      </w:r>
      <w:r>
        <w:rPr>
          <w:sz w:val="24"/>
        </w:rPr>
        <w:t xml:space="preserve">midanaan </w:t>
      </w:r>
      <w:r>
        <w:rPr>
          <w:spacing w:val="-3"/>
          <w:sz w:val="24"/>
        </w:rPr>
        <w:t>dan</w:t>
      </w:r>
      <w:r>
        <w:rPr>
          <w:spacing w:val="-2"/>
          <w:sz w:val="24"/>
        </w:rPr>
        <w:t xml:space="preserve"> </w:t>
      </w:r>
      <w:r>
        <w:rPr>
          <w:sz w:val="24"/>
        </w:rPr>
        <w:t>kompensasi</w:t>
      </w:r>
    </w:p>
    <w:p w:rsidR="00CD478C" w:rsidRDefault="00CD478C">
      <w:pPr>
        <w:pStyle w:val="BodyText"/>
        <w:rPr>
          <w:sz w:val="20"/>
        </w:rPr>
      </w:pPr>
    </w:p>
    <w:p w:rsidR="00CD478C" w:rsidRDefault="00CD478C">
      <w:pPr>
        <w:pStyle w:val="BodyText"/>
        <w:rPr>
          <w:sz w:val="20"/>
        </w:rPr>
      </w:pPr>
    </w:p>
    <w:p w:rsidR="00CD478C" w:rsidRDefault="00CD478C">
      <w:pPr>
        <w:pStyle w:val="BodyText"/>
        <w:spacing w:before="5"/>
        <w:rPr>
          <w:sz w:val="15"/>
        </w:rPr>
      </w:pPr>
      <w:r w:rsidRPr="00CD478C">
        <w:pict>
          <v:rect id="_x0000_s2053" style="position:absolute;margin-left:72.05pt;margin-top:10.85pt;width:144.05pt;height:.8pt;z-index:-15711744;mso-wrap-distance-left:0;mso-wrap-distance-right:0;mso-position-horizontal-relative:page" fillcolor="black" stroked="f">
            <w10:wrap type="topAndBottom" anchorx="page"/>
          </v:rect>
        </w:pict>
      </w:r>
    </w:p>
    <w:p w:rsidR="00CD478C" w:rsidRDefault="000A55CC">
      <w:pPr>
        <w:spacing w:before="73"/>
        <w:ind w:left="220"/>
        <w:rPr>
          <w:rFonts w:ascii="Calibri"/>
          <w:sz w:val="20"/>
        </w:rPr>
      </w:pPr>
      <w:r>
        <w:rPr>
          <w:rFonts w:ascii="Calibri"/>
          <w:sz w:val="20"/>
          <w:vertAlign w:val="superscript"/>
        </w:rPr>
        <w:t>29</w:t>
      </w:r>
      <w:r>
        <w:rPr>
          <w:rFonts w:ascii="Calibri"/>
          <w:sz w:val="20"/>
        </w:rPr>
        <w:t xml:space="preserve"> Achmad Ali, 2010. Menguak Teori Hukum dan Teori Peradilan. Jakarta: Kencana. Hal. 154</w:t>
      </w:r>
    </w:p>
    <w:p w:rsidR="00CD478C" w:rsidRDefault="000A55CC">
      <w:pPr>
        <w:ind w:left="220"/>
        <w:rPr>
          <w:rFonts w:ascii="Calibri"/>
          <w:sz w:val="20"/>
        </w:rPr>
      </w:pPr>
      <w:r>
        <w:rPr>
          <w:rFonts w:ascii="Calibri"/>
          <w:sz w:val="20"/>
          <w:vertAlign w:val="superscript"/>
        </w:rPr>
        <w:t>30</w:t>
      </w:r>
      <w:r>
        <w:rPr>
          <w:rFonts w:ascii="Calibri"/>
          <w:sz w:val="20"/>
        </w:rPr>
        <w:t xml:space="preserve"> Ibid, Hal. 156</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220" w:right="900" w:firstLine="719"/>
        <w:jc w:val="both"/>
      </w:pPr>
      <w:r>
        <w:t>Dari 5 (lima) variabel tersebut di atas, Penulis hanya menggunakan Stratifikasi, dan Morfologi dalam melihat faktor-faktor yang mempengaruhi penegakan hukum bagi oknum anggota Kepolisian yang melakukan tindak pidana di wilayah hukum Polres Bone Bolango.</w:t>
      </w:r>
    </w:p>
    <w:p w:rsidR="00CD478C" w:rsidRDefault="000A55CC">
      <w:pPr>
        <w:pStyle w:val="Heading1"/>
        <w:numPr>
          <w:ilvl w:val="2"/>
          <w:numId w:val="2"/>
        </w:numPr>
        <w:tabs>
          <w:tab w:val="left" w:pos="761"/>
        </w:tabs>
        <w:spacing w:before="5"/>
        <w:ind w:hanging="541"/>
      </w:pPr>
      <w:r>
        <w:t>Fa</w:t>
      </w:r>
      <w:r>
        <w:t>ktor Stratifikasi</w:t>
      </w:r>
    </w:p>
    <w:p w:rsidR="00CD478C" w:rsidRDefault="00CD478C">
      <w:pPr>
        <w:pStyle w:val="BodyText"/>
        <w:spacing w:before="7"/>
        <w:rPr>
          <w:b/>
          <w:sz w:val="23"/>
        </w:rPr>
      </w:pPr>
    </w:p>
    <w:p w:rsidR="00CD478C" w:rsidRDefault="000A55CC">
      <w:pPr>
        <w:pStyle w:val="BodyText"/>
        <w:spacing w:before="1" w:line="480" w:lineRule="auto"/>
        <w:ind w:left="760" w:right="892" w:firstLine="720"/>
        <w:jc w:val="both"/>
      </w:pPr>
      <w:r>
        <w:t>Startifikasi atau status sosial sering kita kenal dengan sebutan pengelompokkan sosial, atau kasta, atau diskriminasi, atau tingkatan strata sosial. Dalam kehidupan bermasyarakat sering kita temui hal-hal semacam ini. Penyebab yang melatar belakangi terjad</w:t>
      </w:r>
      <w:r>
        <w:t>inya stratifikasi sosial yaitu tingkat kekayaan, tingkat pendidikan, kepentingan, jabatan, dan masih banyak lagi. Pada akhir-akhir ini stratifikasi semakin menjadi dan nampak begitu jelas.</w:t>
      </w:r>
    </w:p>
    <w:p w:rsidR="00CD478C" w:rsidRDefault="000A55CC">
      <w:pPr>
        <w:pStyle w:val="BodyText"/>
        <w:spacing w:before="1" w:line="480" w:lineRule="auto"/>
        <w:ind w:left="760" w:right="896" w:firstLine="720"/>
        <w:jc w:val="both"/>
      </w:pPr>
      <w:r>
        <w:t>Sudah di jelaskan dalam UUD 1945 bahwa setiap warga negara berhak m</w:t>
      </w:r>
      <w:r>
        <w:t>endapatkan perlakuan yang sama dalam hukum di indonesia. Seperti yang telah dijelaskan dalam pasal 27 UUD 1945 yang berbunyi setiap warga negara bersamaan kedudukannya di dalam hukum dan pemerintahan dan wajib menjunjung hukum dan pemerintahan itu dengan t</w:t>
      </w:r>
      <w:r>
        <w:t>idak ada kecualinya. Tetapi seperti yang kita ketahui, hukum di Indonesia masih memandang beda antara satu orang dengan orang lain baik itu dari segi jabatan, kekayaan dan lain-lain.</w:t>
      </w:r>
    </w:p>
    <w:p w:rsidR="00CD478C" w:rsidRDefault="000A55CC">
      <w:pPr>
        <w:pStyle w:val="BodyText"/>
        <w:spacing w:before="1" w:line="480" w:lineRule="auto"/>
        <w:ind w:left="760" w:right="896" w:firstLine="720"/>
        <w:jc w:val="both"/>
      </w:pPr>
      <w:r>
        <w:t>Berdasarkan hasil wawancara dengan Brigadir Arman Tahir</w:t>
      </w:r>
      <w:r>
        <w:rPr>
          <w:vertAlign w:val="superscript"/>
        </w:rPr>
        <w:t>31</w:t>
      </w:r>
      <w:r>
        <w:t xml:space="preserve"> menyatakan bahw</w:t>
      </w:r>
      <w:r>
        <w:t>a tidak bisa dipungkuri kalau sementara memeriksa anggota kepolisian yang diduga melakukan tindak pidana, apalagi pernah ada laporan perzinaan yang dilakukan oleh oknum anggota yang kebetulan memiliki pangkat lebih tinggi dari kami. Tetap ada perasaan sung</w:t>
      </w:r>
      <w:r>
        <w:t>kan begitu. Di saat yang sama proses pidananya tidak dilanjutkan karena menurut informasi perempuan tersebut akhirnya cerai dengan suaminya.</w:t>
      </w:r>
    </w:p>
    <w:p w:rsidR="00CD478C" w:rsidRDefault="00CD478C">
      <w:pPr>
        <w:pStyle w:val="BodyText"/>
        <w:spacing w:before="8"/>
        <w:rPr>
          <w:sz w:val="28"/>
        </w:rPr>
      </w:pPr>
      <w:r w:rsidRPr="00CD478C">
        <w:pict>
          <v:rect id="_x0000_s2052" style="position:absolute;margin-left:72.05pt;margin-top:18.5pt;width:144.05pt;height:.8pt;z-index:-15711232;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31</w:t>
      </w:r>
      <w:r>
        <w:rPr>
          <w:rFonts w:ascii="Calibri"/>
          <w:sz w:val="20"/>
        </w:rPr>
        <w:t xml:space="preserve"> Wawancara pada tanggal 9 Juni 2020</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1"/>
        <w:rPr>
          <w:rFonts w:ascii="Calibri"/>
          <w:sz w:val="20"/>
        </w:rPr>
      </w:pPr>
    </w:p>
    <w:p w:rsidR="00CD478C" w:rsidRDefault="000A55CC">
      <w:pPr>
        <w:pStyle w:val="BodyText"/>
        <w:spacing w:before="131" w:line="480" w:lineRule="auto"/>
        <w:ind w:left="760" w:right="898" w:firstLine="720"/>
        <w:jc w:val="both"/>
      </w:pPr>
      <w:r>
        <w:t>Hal tersebut sejalan dengan pendapat Musakkir</w:t>
      </w:r>
      <w:r>
        <w:rPr>
          <w:vertAlign w:val="superscript"/>
        </w:rPr>
        <w:t>32</w:t>
      </w:r>
      <w:r>
        <w:t xml:space="preserve"> yang men</w:t>
      </w:r>
      <w:r>
        <w:t>yatakan pandangan penyidik dalam menilai pengaruh status sosial (stratifikasi) tersangka dalam proses pemeriksaan sistem peradilan pidana. Realitas relatif terjadi penanganan atau perlakuan yang berbeda pada setiap tersangka yang memiliki status sosial yan</w:t>
      </w:r>
      <w:r>
        <w:t>g tinggi  dengan yang</w:t>
      </w:r>
      <w:r>
        <w:rPr>
          <w:spacing w:val="-5"/>
        </w:rPr>
        <w:t xml:space="preserve"> </w:t>
      </w:r>
      <w:r>
        <w:t>rendah.</w:t>
      </w:r>
    </w:p>
    <w:p w:rsidR="00CD478C" w:rsidRDefault="000A55CC">
      <w:pPr>
        <w:pStyle w:val="Heading1"/>
        <w:numPr>
          <w:ilvl w:val="2"/>
          <w:numId w:val="2"/>
        </w:numPr>
        <w:tabs>
          <w:tab w:val="left" w:pos="761"/>
        </w:tabs>
        <w:spacing w:before="5"/>
        <w:ind w:hanging="541"/>
      </w:pPr>
      <w:bookmarkStart w:id="30" w:name="_TOC_250003"/>
      <w:bookmarkEnd w:id="30"/>
      <w:r>
        <w:t>Faktor Morfologi</w:t>
      </w:r>
    </w:p>
    <w:p w:rsidR="00CD478C" w:rsidRDefault="00CD478C">
      <w:pPr>
        <w:pStyle w:val="BodyText"/>
        <w:spacing w:before="8"/>
        <w:rPr>
          <w:b/>
          <w:sz w:val="23"/>
        </w:rPr>
      </w:pPr>
    </w:p>
    <w:p w:rsidR="00CD478C" w:rsidRDefault="000A55CC">
      <w:pPr>
        <w:pStyle w:val="BodyText"/>
        <w:spacing w:line="480" w:lineRule="auto"/>
        <w:ind w:left="760" w:right="897" w:firstLine="720"/>
        <w:jc w:val="both"/>
      </w:pPr>
      <w:r>
        <w:t>Morfologi adalah aspek horizontal atau distribusi dari orang dalam  hubungannya dengan orang lain, termasuk pembagian kerja diantara mereka integritas dan keakraban yang berlangsung di antara mereka. Morfolog</w:t>
      </w:r>
      <w:r>
        <w:t>i bisa dimaknai derajat hubungan emosional antara aparat penegak hukum dengan</w:t>
      </w:r>
      <w:r>
        <w:rPr>
          <w:spacing w:val="-6"/>
        </w:rPr>
        <w:t xml:space="preserve"> </w:t>
      </w:r>
      <w:r>
        <w:t>tersangka.</w:t>
      </w:r>
    </w:p>
    <w:p w:rsidR="00CD478C" w:rsidRDefault="000A55CC">
      <w:pPr>
        <w:pStyle w:val="BodyText"/>
        <w:spacing w:line="480" w:lineRule="auto"/>
        <w:ind w:left="760" w:right="890" w:firstLine="720"/>
        <w:jc w:val="both"/>
      </w:pPr>
      <w:r>
        <w:t>Secara konkrit dapat berupa hubungan persahabatan, kekerabatan, pekerjaan antara tersangka dengan aparat penegak hukum. Hubungan persahabatan, kekerabatan dan pekerjaan antara mereka tersebut, dikategorikan memiliki hubungan dekat, sebaliknya yang tidak te</w:t>
      </w:r>
      <w:r>
        <w:t>rdapat hubungan persahabatan, kekerabatan dan pekerjaan diantara mereka dikategorikan hubungan jauh atau tidak ada hubungan</w:t>
      </w:r>
      <w:r>
        <w:rPr>
          <w:vertAlign w:val="superscript"/>
        </w:rPr>
        <w:t>33</w:t>
      </w:r>
      <w:r>
        <w:t>.</w:t>
      </w:r>
    </w:p>
    <w:p w:rsidR="00CD478C" w:rsidRDefault="000A55CC">
      <w:pPr>
        <w:pStyle w:val="BodyText"/>
        <w:spacing w:before="1" w:line="480" w:lineRule="auto"/>
        <w:ind w:left="760" w:right="901" w:firstLine="780"/>
        <w:jc w:val="both"/>
      </w:pPr>
      <w:r>
        <w:t>Berdasarkan hasil penelitian, dari 5 kasus tindak pidana yang dilakukan oleh oknum Kepolisian di wilayah Polres Bone Bolango. Mem</w:t>
      </w:r>
      <w:r>
        <w:t>ang bila kita melihat dari segi keakraban dalam hal ini hubungan persahabatan sangat terlihat jelas bahwa semua pelaku tindak pidana memiliki hubungan dengan aparat penegak hukum.</w:t>
      </w:r>
    </w:p>
    <w:p w:rsidR="00CD478C" w:rsidRDefault="000A55CC">
      <w:pPr>
        <w:pStyle w:val="BodyText"/>
        <w:spacing w:before="1" w:line="480" w:lineRule="auto"/>
        <w:ind w:left="760" w:right="898" w:firstLine="720"/>
        <w:jc w:val="both"/>
      </w:pPr>
      <w:r>
        <w:t>Hasil wawancara dengan Kasi Propam IPDA Jhon K. Nusi</w:t>
      </w:r>
      <w:r>
        <w:rPr>
          <w:vertAlign w:val="superscript"/>
        </w:rPr>
        <w:t>34</w:t>
      </w:r>
      <w:r>
        <w:t xml:space="preserve"> menyatakan bahwa semu</w:t>
      </w:r>
      <w:r>
        <w:t>a oknum anggota kepolisian yang melakukan tindak pidana di wilayah hukum Polres Bone Bolango merupakan anggota kepolisian yang sudah lama bekerja baik di</w:t>
      </w:r>
    </w:p>
    <w:p w:rsidR="00CD478C" w:rsidRDefault="00CD478C">
      <w:pPr>
        <w:pStyle w:val="BodyText"/>
        <w:rPr>
          <w:sz w:val="13"/>
        </w:rPr>
      </w:pPr>
      <w:r w:rsidRPr="00CD478C">
        <w:pict>
          <v:rect id="_x0000_s2051" style="position:absolute;margin-left:72.05pt;margin-top:9.45pt;width:144.05pt;height:.8pt;z-index:-15710720;mso-wrap-distance-left:0;mso-wrap-distance-right:0;mso-position-horizontal-relative:page" fillcolor="black" stroked="f">
            <w10:wrap type="topAndBottom" anchorx="page"/>
          </v:rect>
        </w:pict>
      </w:r>
    </w:p>
    <w:p w:rsidR="00CD478C" w:rsidRDefault="000A55CC">
      <w:pPr>
        <w:spacing w:before="72"/>
        <w:ind w:left="220" w:right="1142"/>
        <w:rPr>
          <w:rFonts w:ascii="Calibri"/>
          <w:sz w:val="20"/>
        </w:rPr>
      </w:pPr>
      <w:r>
        <w:rPr>
          <w:rFonts w:ascii="Calibri"/>
          <w:sz w:val="20"/>
          <w:vertAlign w:val="superscript"/>
        </w:rPr>
        <w:t>32</w:t>
      </w:r>
      <w:r>
        <w:rPr>
          <w:rFonts w:ascii="Calibri"/>
          <w:sz w:val="20"/>
        </w:rPr>
        <w:t xml:space="preserve"> Musakkir, 2013. Putusan Hakim yang Diskriminatif dalam Perkara Pidana; Suatu Tinjauan Sosiologi H</w:t>
      </w:r>
      <w:r>
        <w:rPr>
          <w:rFonts w:ascii="Calibri"/>
          <w:sz w:val="20"/>
        </w:rPr>
        <w:t>ukum dan Psikologi Hukum. Yogyakarta: Rangkang Education. Hal. 179-180.</w:t>
      </w:r>
    </w:p>
    <w:p w:rsidR="00CD478C" w:rsidRDefault="000A55CC">
      <w:pPr>
        <w:ind w:left="220"/>
        <w:rPr>
          <w:rFonts w:ascii="Calibri"/>
          <w:sz w:val="20"/>
        </w:rPr>
      </w:pPr>
      <w:r>
        <w:rPr>
          <w:rFonts w:ascii="Calibri"/>
          <w:sz w:val="20"/>
          <w:vertAlign w:val="superscript"/>
        </w:rPr>
        <w:t>33</w:t>
      </w:r>
      <w:r>
        <w:rPr>
          <w:rFonts w:ascii="Calibri"/>
          <w:sz w:val="20"/>
        </w:rPr>
        <w:t xml:space="preserve"> Ibid, Hal. 184</w:t>
      </w:r>
    </w:p>
    <w:p w:rsidR="00CD478C" w:rsidRDefault="000A55CC">
      <w:pPr>
        <w:ind w:left="220"/>
        <w:rPr>
          <w:rFonts w:ascii="Calibri"/>
          <w:sz w:val="20"/>
        </w:rPr>
      </w:pPr>
      <w:r>
        <w:rPr>
          <w:rFonts w:ascii="Calibri"/>
          <w:sz w:val="20"/>
          <w:vertAlign w:val="superscript"/>
        </w:rPr>
        <w:t>34</w:t>
      </w:r>
      <w:r>
        <w:rPr>
          <w:rFonts w:ascii="Calibri"/>
          <w:sz w:val="20"/>
        </w:rPr>
        <w:t xml:space="preserve"> Wawancara pada tanggal 9 Juni 2020</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5"/>
        <w:rPr>
          <w:rFonts w:ascii="Calibri"/>
          <w:sz w:val="23"/>
        </w:rPr>
      </w:pPr>
    </w:p>
    <w:p w:rsidR="00CD478C" w:rsidRDefault="000A55CC">
      <w:pPr>
        <w:pStyle w:val="BodyText"/>
        <w:spacing w:before="90" w:line="480" w:lineRule="auto"/>
        <w:ind w:left="760" w:right="908"/>
        <w:jc w:val="both"/>
      </w:pPr>
      <w:r>
        <w:t>kantor Polres Bone Bolango maupun yang di sejumlah Polsek yang juga termasuk wilayah hukum Polres Bone Bolango.</w:t>
      </w:r>
    </w:p>
    <w:p w:rsidR="00CD478C" w:rsidRDefault="000A55CC">
      <w:pPr>
        <w:pStyle w:val="BodyText"/>
        <w:spacing w:before="1" w:line="480" w:lineRule="auto"/>
        <w:ind w:left="760" w:right="892" w:firstLine="720"/>
        <w:jc w:val="both"/>
      </w:pPr>
      <w:r>
        <w:t>Sejalan dengan kenyataan di atas, menurut Donald Black</w:t>
      </w:r>
      <w:r>
        <w:rPr>
          <w:vertAlign w:val="superscript"/>
        </w:rPr>
        <w:t>35</w:t>
      </w:r>
      <w:r>
        <w:t>, bahwa aspek morfologi sebagai aspek distribusi dari orang-orang dalam hubungannya deng</w:t>
      </w:r>
      <w:r>
        <w:t>an orag lain, termasuk pembagian kerja diantara mereka , integrasi dan keakraban menunjukkan jarak hubungan atau derajat keakraban (</w:t>
      </w:r>
      <w:r>
        <w:rPr>
          <w:i/>
        </w:rPr>
        <w:t>relational distance</w:t>
      </w:r>
      <w:r>
        <w:t>) dalam interaksi antara sesama. Aspek morfologi ini merupakan sala satu aspek variabel yang sangat berpe</w:t>
      </w:r>
      <w:r>
        <w:t>ngaruh terhadap bekerjanya hukum di dalam kehidupan sosial.</w:t>
      </w:r>
    </w:p>
    <w:p w:rsidR="00CD478C" w:rsidRDefault="000A55CC">
      <w:pPr>
        <w:pStyle w:val="BodyText"/>
        <w:spacing w:before="1" w:line="480" w:lineRule="auto"/>
        <w:ind w:left="760" w:right="902" w:firstLine="720"/>
        <w:jc w:val="both"/>
      </w:pPr>
      <w:r>
        <w:t xml:space="preserve">Selain faktor morpologi berupa kedekatan atau keakraban tadi, aspek organisasi juga sangat mempengaruhi penegakan hukum. Aspek organisasi yang dimaksud disini adalah adanya kesamaan semangat Korps. Dimana spirite of corps sebagai anggota Bhayangkara tidak </w:t>
      </w:r>
      <w:r>
        <w:t>bisa dipungkiri sangatlah kuat.</w:t>
      </w: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rPr>
          <w:sz w:val="20"/>
        </w:rPr>
      </w:pPr>
    </w:p>
    <w:p w:rsidR="00CD478C" w:rsidRDefault="00CD478C">
      <w:pPr>
        <w:pStyle w:val="BodyText"/>
        <w:spacing w:before="10"/>
        <w:rPr>
          <w:sz w:val="16"/>
        </w:rPr>
      </w:pPr>
      <w:r w:rsidRPr="00CD478C">
        <w:pict>
          <v:rect id="_x0000_s2050" style="position:absolute;margin-left:72.05pt;margin-top:11.65pt;width:144.05pt;height:.8pt;z-index:-15710208;mso-wrap-distance-left:0;mso-wrap-distance-right:0;mso-position-horizontal-relative:page" fillcolor="black" stroked="f">
            <w10:wrap type="topAndBottom" anchorx="page"/>
          </v:rect>
        </w:pict>
      </w:r>
    </w:p>
    <w:p w:rsidR="00CD478C" w:rsidRDefault="000A55CC">
      <w:pPr>
        <w:spacing w:before="72"/>
        <w:ind w:left="220"/>
        <w:rPr>
          <w:rFonts w:ascii="Calibri"/>
          <w:sz w:val="20"/>
        </w:rPr>
      </w:pPr>
      <w:r>
        <w:rPr>
          <w:rFonts w:ascii="Calibri"/>
          <w:sz w:val="20"/>
          <w:vertAlign w:val="superscript"/>
        </w:rPr>
        <w:t>35</w:t>
      </w:r>
      <w:r>
        <w:rPr>
          <w:rFonts w:ascii="Calibri"/>
          <w:sz w:val="20"/>
        </w:rPr>
        <w:t xml:space="preserve"> Ibid, Hal. 189</w:t>
      </w:r>
    </w:p>
    <w:p w:rsidR="00CD478C" w:rsidRDefault="00CD478C">
      <w:pPr>
        <w:rPr>
          <w:rFonts w:ascii="Calibri"/>
          <w:sz w:val="20"/>
        </w:rPr>
        <w:sectPr w:rsidR="00CD478C">
          <w:pgSz w:w="11910" w:h="16840"/>
          <w:pgMar w:top="1580" w:right="540" w:bottom="280" w:left="1220" w:header="763" w:footer="0" w:gutter="0"/>
          <w:cols w:space="720"/>
        </w:sectPr>
      </w:pPr>
    </w:p>
    <w:p w:rsidR="00CD478C" w:rsidRDefault="00CD478C">
      <w:pPr>
        <w:pStyle w:val="BodyText"/>
        <w:spacing w:before="9"/>
        <w:rPr>
          <w:rFonts w:ascii="Calibri"/>
          <w:sz w:val="23"/>
        </w:rPr>
      </w:pPr>
    </w:p>
    <w:p w:rsidR="00CD478C" w:rsidRDefault="000A55CC">
      <w:pPr>
        <w:pStyle w:val="Heading1"/>
        <w:spacing w:before="90" w:line="480" w:lineRule="auto"/>
        <w:ind w:left="4170" w:right="4845" w:hanging="6"/>
        <w:jc w:val="center"/>
      </w:pPr>
      <w:bookmarkStart w:id="31" w:name="_TOC_250002"/>
      <w:bookmarkEnd w:id="31"/>
      <w:r>
        <w:t>BAB V PENUTUP</w:t>
      </w:r>
    </w:p>
    <w:p w:rsidR="00CD478C" w:rsidRDefault="000A55CC">
      <w:pPr>
        <w:pStyle w:val="Heading1"/>
        <w:numPr>
          <w:ilvl w:val="1"/>
          <w:numId w:val="1"/>
        </w:numPr>
        <w:tabs>
          <w:tab w:val="left" w:pos="581"/>
        </w:tabs>
        <w:spacing w:before="1"/>
        <w:ind w:hanging="361"/>
      </w:pPr>
      <w:bookmarkStart w:id="32" w:name="_TOC_250001"/>
      <w:bookmarkEnd w:id="32"/>
      <w:r>
        <w:t>Kesimpulan</w:t>
      </w:r>
    </w:p>
    <w:p w:rsidR="00CD478C" w:rsidRDefault="00CD478C">
      <w:pPr>
        <w:pStyle w:val="BodyText"/>
        <w:spacing w:before="7"/>
        <w:rPr>
          <w:b/>
          <w:sz w:val="23"/>
        </w:rPr>
      </w:pPr>
    </w:p>
    <w:p w:rsidR="00CD478C" w:rsidRDefault="000A55CC">
      <w:pPr>
        <w:pStyle w:val="BodyText"/>
        <w:spacing w:before="1" w:line="480" w:lineRule="auto"/>
        <w:ind w:left="580" w:right="904" w:firstLine="720"/>
        <w:jc w:val="both"/>
      </w:pPr>
      <w:r>
        <w:t>Berdasarkan hasil penelitian dan pembahasan tentang penegakan hukum terhadap anggota kepolisian yang melakukan tindak pidana di wilayah Polres Bone Bolango, dapat disimpulkan, sebagai berikut:</w:t>
      </w:r>
    </w:p>
    <w:p w:rsidR="00CD478C" w:rsidRDefault="000A55CC">
      <w:pPr>
        <w:pStyle w:val="ListParagraph"/>
        <w:numPr>
          <w:ilvl w:val="2"/>
          <w:numId w:val="1"/>
        </w:numPr>
        <w:tabs>
          <w:tab w:val="left" w:pos="1301"/>
        </w:tabs>
        <w:spacing w:line="480" w:lineRule="auto"/>
        <w:ind w:right="899"/>
        <w:jc w:val="both"/>
        <w:rPr>
          <w:sz w:val="24"/>
        </w:rPr>
      </w:pPr>
      <w:r>
        <w:rPr>
          <w:sz w:val="24"/>
        </w:rPr>
        <w:t>Penegakan hukum terhadap anggota Polri yang melakukan tindak pi</w:t>
      </w:r>
      <w:r>
        <w:rPr>
          <w:sz w:val="24"/>
        </w:rPr>
        <w:t>dana di wilayah hukum Polres Bone Bolango. Khusus untuk tahun 2018 berjumlah 1 kasus berupa jual motor bodong. Kemudian meningkat pada tahun 2019 menjadi 3 kasus tindak pidana, yakni perzinaan, asusila dan penyalahgunaan tindak pidana narkotika. Pada tahun</w:t>
      </w:r>
      <w:r>
        <w:rPr>
          <w:sz w:val="24"/>
        </w:rPr>
        <w:t xml:space="preserve"> 2020 dari Januari sampai bulan Juni, anggota kepolisian terjerat 1 orang dalam perkara tindak pidana narkotika. Total ada 5 kasus tindak pidana yang dilakukan oleh anggota Kepolisian dari tahun 2018-2020. Akan tetapi, yang dilimpahkan ke persidangan hanya</w:t>
      </w:r>
      <w:r>
        <w:rPr>
          <w:sz w:val="24"/>
        </w:rPr>
        <w:t xml:space="preserve"> 2 kasus yakni untuk perkara penyalahgunaan narkotika. Sedangkan 3 kasus yang lainnya, hanya dikenakan sanksi disiplin berdasarkan hasil pemeriksaan Kasi Propam Polres Bone</w:t>
      </w:r>
      <w:r>
        <w:rPr>
          <w:spacing w:val="-31"/>
          <w:sz w:val="24"/>
        </w:rPr>
        <w:t xml:space="preserve"> </w:t>
      </w:r>
      <w:r>
        <w:rPr>
          <w:sz w:val="24"/>
        </w:rPr>
        <w:t>Bolango.</w:t>
      </w:r>
    </w:p>
    <w:p w:rsidR="00CD478C" w:rsidRDefault="000A55CC">
      <w:pPr>
        <w:pStyle w:val="ListParagraph"/>
        <w:numPr>
          <w:ilvl w:val="2"/>
          <w:numId w:val="1"/>
        </w:numPr>
        <w:tabs>
          <w:tab w:val="left" w:pos="1301"/>
        </w:tabs>
        <w:spacing w:before="2" w:line="480" w:lineRule="auto"/>
        <w:ind w:right="890"/>
        <w:jc w:val="both"/>
        <w:rPr>
          <w:sz w:val="24"/>
        </w:rPr>
      </w:pPr>
      <w:r>
        <w:rPr>
          <w:sz w:val="24"/>
        </w:rPr>
        <w:t>Faktor-faktor yang mempengaruhi penegakan hukum terhadap anggota Polri yan</w:t>
      </w:r>
      <w:r>
        <w:rPr>
          <w:sz w:val="24"/>
        </w:rPr>
        <w:t xml:space="preserve">g melakukan tindak pidana </w:t>
      </w:r>
      <w:r>
        <w:rPr>
          <w:spacing w:val="-3"/>
          <w:sz w:val="24"/>
        </w:rPr>
        <w:t xml:space="preserve">di </w:t>
      </w:r>
      <w:r>
        <w:rPr>
          <w:sz w:val="24"/>
        </w:rPr>
        <w:t xml:space="preserve">wilayah hukum Polres Bone Bolango. Adapun faktor tersebut yakni </w:t>
      </w:r>
      <w:r>
        <w:rPr>
          <w:i/>
          <w:sz w:val="24"/>
        </w:rPr>
        <w:t xml:space="preserve">Pertama, </w:t>
      </w:r>
      <w:r>
        <w:rPr>
          <w:sz w:val="24"/>
        </w:rPr>
        <w:t>faktor Stratifikasi. Startifikasi atau status sosial  sering kita kenal dengan sebutan pengelompokkan sosial, atau kasta, atau tingkatan strata sosial. Da</w:t>
      </w:r>
      <w:r>
        <w:rPr>
          <w:sz w:val="24"/>
        </w:rPr>
        <w:t>lam kehidupan bermasyarakat sering kita temui hal-hal semacam ini. Penyebab yang melatar belakangi terjadinya stratifikasi sosial yaitu tingkat kekayaan, tingkat pendidikan, kepentingan, jabatan, dan masih banyak lagi. Berdasarkan</w:t>
      </w:r>
      <w:r>
        <w:rPr>
          <w:spacing w:val="28"/>
          <w:sz w:val="24"/>
        </w:rPr>
        <w:t xml:space="preserve"> </w:t>
      </w:r>
      <w:r>
        <w:rPr>
          <w:sz w:val="24"/>
        </w:rPr>
        <w:t>penelitian,</w:t>
      </w:r>
      <w:r>
        <w:rPr>
          <w:spacing w:val="29"/>
          <w:sz w:val="24"/>
        </w:rPr>
        <w:t xml:space="preserve"> </w:t>
      </w:r>
      <w:r>
        <w:rPr>
          <w:sz w:val="24"/>
        </w:rPr>
        <w:t>stratifikasi</w:t>
      </w:r>
      <w:r>
        <w:rPr>
          <w:spacing w:val="30"/>
          <w:sz w:val="24"/>
        </w:rPr>
        <w:t xml:space="preserve"> </w:t>
      </w:r>
      <w:r>
        <w:rPr>
          <w:sz w:val="24"/>
        </w:rPr>
        <w:t>disini</w:t>
      </w:r>
      <w:r>
        <w:rPr>
          <w:spacing w:val="30"/>
          <w:sz w:val="24"/>
        </w:rPr>
        <w:t xml:space="preserve"> </w:t>
      </w:r>
      <w:r>
        <w:rPr>
          <w:sz w:val="24"/>
        </w:rPr>
        <w:t>lebih</w:t>
      </w:r>
      <w:r>
        <w:rPr>
          <w:spacing w:val="29"/>
          <w:sz w:val="24"/>
        </w:rPr>
        <w:t xml:space="preserve"> </w:t>
      </w:r>
      <w:r>
        <w:rPr>
          <w:sz w:val="24"/>
        </w:rPr>
        <w:t>ke</w:t>
      </w:r>
      <w:r>
        <w:rPr>
          <w:spacing w:val="26"/>
          <w:sz w:val="24"/>
        </w:rPr>
        <w:t xml:space="preserve"> </w:t>
      </w:r>
      <w:r>
        <w:rPr>
          <w:sz w:val="24"/>
        </w:rPr>
        <w:t>jenjang</w:t>
      </w:r>
      <w:r>
        <w:rPr>
          <w:spacing w:val="25"/>
          <w:sz w:val="24"/>
        </w:rPr>
        <w:t xml:space="preserve"> </w:t>
      </w:r>
      <w:r>
        <w:rPr>
          <w:sz w:val="24"/>
        </w:rPr>
        <w:t>kepangkatan</w:t>
      </w:r>
      <w:r>
        <w:rPr>
          <w:spacing w:val="29"/>
          <w:sz w:val="24"/>
        </w:rPr>
        <w:t xml:space="preserve"> </w:t>
      </w:r>
      <w:r>
        <w:rPr>
          <w:sz w:val="24"/>
        </w:rPr>
        <w:t>dan</w:t>
      </w:r>
    </w:p>
    <w:p w:rsidR="00CD478C" w:rsidRDefault="00CD478C">
      <w:pPr>
        <w:spacing w:line="480" w:lineRule="auto"/>
        <w:jc w:val="both"/>
        <w:rPr>
          <w:sz w:val="24"/>
        </w:rPr>
        <w:sectPr w:rsidR="00CD478C">
          <w:pgSz w:w="11910" w:h="16840"/>
          <w:pgMar w:top="1580" w:right="540" w:bottom="280" w:left="1220" w:header="763" w:footer="0" w:gutter="0"/>
          <w:cols w:space="720"/>
        </w:sectPr>
      </w:pPr>
    </w:p>
    <w:p w:rsidR="00CD478C" w:rsidRDefault="00CD478C">
      <w:pPr>
        <w:pStyle w:val="BodyText"/>
        <w:spacing w:before="10"/>
      </w:pPr>
    </w:p>
    <w:p w:rsidR="00CD478C" w:rsidRDefault="000A55CC">
      <w:pPr>
        <w:pStyle w:val="BodyText"/>
        <w:spacing w:before="90" w:line="480" w:lineRule="auto"/>
        <w:ind w:left="1301" w:right="895"/>
        <w:jc w:val="both"/>
      </w:pPr>
      <w:r>
        <w:t xml:space="preserve">senioritas seorang anggota Polisi yang melakukan tindak pidana. </w:t>
      </w:r>
      <w:r>
        <w:rPr>
          <w:i/>
        </w:rPr>
        <w:t>Kedua</w:t>
      </w:r>
      <w:r>
        <w:t>, faktor morfologi. Secara konkrit dapat berupa hubungan persahabatan, kekerabatan, pekerjaan antara tersangka dengan aparat penegak hukum. Hubungan persahabatan, kekerabatan dan pekerjaan antara mereka tersebut, dikategorikan memiliki hubungan dekat. Dima</w:t>
      </w:r>
      <w:r>
        <w:t>na semua anggota Polisi yang melakukan tindak pidana, memiliki hubungan dekat dengan para penegak hukum di Polres Bone Bolango.</w:t>
      </w:r>
    </w:p>
    <w:p w:rsidR="00CD478C" w:rsidRDefault="000A55CC">
      <w:pPr>
        <w:pStyle w:val="Heading1"/>
        <w:numPr>
          <w:ilvl w:val="1"/>
          <w:numId w:val="1"/>
        </w:numPr>
        <w:tabs>
          <w:tab w:val="left" w:pos="581"/>
        </w:tabs>
        <w:spacing w:before="5"/>
        <w:ind w:hanging="361"/>
      </w:pPr>
      <w:bookmarkStart w:id="33" w:name="_TOC_250000"/>
      <w:bookmarkEnd w:id="33"/>
      <w:r>
        <w:t>Saran</w:t>
      </w:r>
    </w:p>
    <w:p w:rsidR="00CD478C" w:rsidRDefault="00CD478C">
      <w:pPr>
        <w:pStyle w:val="BodyText"/>
        <w:spacing w:before="8"/>
        <w:rPr>
          <w:b/>
          <w:sz w:val="23"/>
        </w:rPr>
      </w:pPr>
    </w:p>
    <w:p w:rsidR="00CD478C" w:rsidRDefault="000A55CC">
      <w:pPr>
        <w:pStyle w:val="ListParagraph"/>
        <w:numPr>
          <w:ilvl w:val="2"/>
          <w:numId w:val="1"/>
        </w:numPr>
        <w:tabs>
          <w:tab w:val="left" w:pos="1301"/>
        </w:tabs>
        <w:spacing w:line="480" w:lineRule="auto"/>
        <w:ind w:right="907"/>
        <w:jc w:val="both"/>
        <w:rPr>
          <w:sz w:val="24"/>
        </w:rPr>
      </w:pPr>
      <w:r>
        <w:rPr>
          <w:sz w:val="24"/>
        </w:rPr>
        <w:t>Diharapkan penyidik Polres Bone Bolango melakukan penegakan hukum secara adil dan tidak pandang bulu. Walaupun yang melak</w:t>
      </w:r>
      <w:r>
        <w:rPr>
          <w:sz w:val="24"/>
        </w:rPr>
        <w:t>ukan tindak pidana adalah anggota kepolisian Polres Bone</w:t>
      </w:r>
      <w:r>
        <w:rPr>
          <w:spacing w:val="-1"/>
          <w:sz w:val="24"/>
        </w:rPr>
        <w:t xml:space="preserve"> </w:t>
      </w:r>
      <w:r>
        <w:rPr>
          <w:sz w:val="24"/>
        </w:rPr>
        <w:t>Bolango.</w:t>
      </w:r>
    </w:p>
    <w:p w:rsidR="00CD478C" w:rsidRDefault="000A55CC">
      <w:pPr>
        <w:pStyle w:val="ListParagraph"/>
        <w:numPr>
          <w:ilvl w:val="2"/>
          <w:numId w:val="1"/>
        </w:numPr>
        <w:tabs>
          <w:tab w:val="left" w:pos="1301"/>
        </w:tabs>
        <w:spacing w:before="1" w:line="480" w:lineRule="auto"/>
        <w:ind w:right="909"/>
        <w:jc w:val="both"/>
        <w:rPr>
          <w:sz w:val="24"/>
        </w:rPr>
      </w:pPr>
      <w:r>
        <w:rPr>
          <w:sz w:val="24"/>
        </w:rPr>
        <w:t>Diharapkan yang menjadi penyidik memiliki jenjang kepangkatan yang lebih tinggi dari oknum anggota Kepolisian yang diperiksa. Serta mengganti penyidik yang memiliki hubungan dekat dengan par</w:t>
      </w:r>
      <w:r>
        <w:rPr>
          <w:sz w:val="24"/>
        </w:rPr>
        <w:t>a pelaku tindak</w:t>
      </w:r>
      <w:r>
        <w:rPr>
          <w:spacing w:val="-14"/>
          <w:sz w:val="24"/>
        </w:rPr>
        <w:t xml:space="preserve"> </w:t>
      </w:r>
      <w:r>
        <w:rPr>
          <w:sz w:val="24"/>
        </w:rPr>
        <w:t>pidana.</w:t>
      </w:r>
    </w:p>
    <w:p w:rsidR="00CD478C" w:rsidRDefault="00CD478C">
      <w:pPr>
        <w:spacing w:line="480" w:lineRule="auto"/>
        <w:jc w:val="both"/>
        <w:rPr>
          <w:sz w:val="24"/>
        </w:rPr>
        <w:sectPr w:rsidR="00CD478C">
          <w:pgSz w:w="11910" w:h="16840"/>
          <w:pgMar w:top="1580" w:right="540" w:bottom="280" w:left="1220" w:header="763" w:footer="0" w:gutter="0"/>
          <w:cols w:space="720"/>
        </w:sectPr>
      </w:pPr>
    </w:p>
    <w:p w:rsidR="00CD478C" w:rsidRDefault="000A55CC">
      <w:pPr>
        <w:pStyle w:val="Heading1"/>
        <w:spacing w:before="60"/>
        <w:ind w:left="3866" w:right="3513"/>
        <w:jc w:val="center"/>
      </w:pPr>
      <w:r>
        <w:lastRenderedPageBreak/>
        <w:t>RIWAYAT HIDUP</w:t>
      </w:r>
    </w:p>
    <w:p w:rsidR="00CD478C" w:rsidRDefault="00CD478C">
      <w:pPr>
        <w:pStyle w:val="BodyText"/>
        <w:spacing w:before="6"/>
        <w:rPr>
          <w:b/>
          <w:sz w:val="20"/>
        </w:rPr>
      </w:pPr>
    </w:p>
    <w:p w:rsidR="00CD478C" w:rsidRDefault="000A55CC">
      <w:pPr>
        <w:pStyle w:val="BodyText"/>
        <w:tabs>
          <w:tab w:val="left" w:pos="2380"/>
        </w:tabs>
        <w:ind w:left="220"/>
      </w:pPr>
      <w:r>
        <w:rPr>
          <w:noProof/>
          <w:lang w:val="en-US"/>
        </w:rPr>
        <w:drawing>
          <wp:anchor distT="0" distB="0" distL="0" distR="0" simplePos="0" relativeHeight="15747584" behindDoc="0" locked="0" layoutInCell="1" allowOverlap="1">
            <wp:simplePos x="0" y="0"/>
            <wp:positionH relativeFrom="page">
              <wp:posOffset>5166359</wp:posOffset>
            </wp:positionH>
            <wp:positionV relativeFrom="paragraph">
              <wp:posOffset>54522</wp:posOffset>
            </wp:positionV>
            <wp:extent cx="1357376" cy="157162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357376" cy="1571625"/>
                    </a:xfrm>
                    <a:prstGeom prst="rect">
                      <a:avLst/>
                    </a:prstGeom>
                  </pic:spPr>
                </pic:pic>
              </a:graphicData>
            </a:graphic>
          </wp:anchor>
        </w:drawing>
      </w:r>
      <w:r>
        <w:t>Nama</w:t>
      </w:r>
      <w:r>
        <w:tab/>
        <w:t>: Ludfiyanto Saud</w:t>
      </w:r>
    </w:p>
    <w:p w:rsidR="00CD478C" w:rsidRDefault="00CD478C">
      <w:pPr>
        <w:pStyle w:val="BodyText"/>
        <w:spacing w:before="3"/>
        <w:rPr>
          <w:sz w:val="21"/>
        </w:rPr>
      </w:pPr>
    </w:p>
    <w:p w:rsidR="00CD478C" w:rsidRDefault="000A55CC">
      <w:pPr>
        <w:pStyle w:val="BodyText"/>
        <w:tabs>
          <w:tab w:val="left" w:pos="2380"/>
        </w:tabs>
        <w:ind w:left="220"/>
      </w:pPr>
      <w:r>
        <w:t>Nim</w:t>
      </w:r>
      <w:r>
        <w:tab/>
        <w:t>: H1116344</w:t>
      </w:r>
    </w:p>
    <w:p w:rsidR="00CD478C" w:rsidRDefault="00CD478C">
      <w:pPr>
        <w:pStyle w:val="BodyText"/>
        <w:spacing w:before="10"/>
        <w:rPr>
          <w:sz w:val="20"/>
        </w:rPr>
      </w:pPr>
    </w:p>
    <w:p w:rsidR="00CD478C" w:rsidRDefault="000A55CC">
      <w:pPr>
        <w:pStyle w:val="BodyText"/>
        <w:tabs>
          <w:tab w:val="left" w:pos="2380"/>
        </w:tabs>
        <w:ind w:left="220"/>
      </w:pPr>
      <w:r>
        <w:t>Fakultas</w:t>
      </w:r>
      <w:r>
        <w:tab/>
        <w:t>: Hukum</w:t>
      </w:r>
    </w:p>
    <w:p w:rsidR="00CD478C" w:rsidRDefault="00CD478C">
      <w:pPr>
        <w:pStyle w:val="BodyText"/>
        <w:spacing w:before="10"/>
        <w:rPr>
          <w:sz w:val="20"/>
        </w:rPr>
      </w:pPr>
    </w:p>
    <w:p w:rsidR="00CD478C" w:rsidRDefault="000A55CC">
      <w:pPr>
        <w:pStyle w:val="BodyText"/>
        <w:tabs>
          <w:tab w:val="left" w:pos="2380"/>
        </w:tabs>
        <w:ind w:left="220"/>
      </w:pPr>
      <w:r>
        <w:t>Program</w:t>
      </w:r>
      <w:r>
        <w:rPr>
          <w:spacing w:val="-3"/>
        </w:rPr>
        <w:t xml:space="preserve"> </w:t>
      </w:r>
      <w:r>
        <w:t>Studi</w:t>
      </w:r>
      <w:r>
        <w:tab/>
        <w:t>: Ilmu</w:t>
      </w:r>
      <w:r>
        <w:rPr>
          <w:spacing w:val="1"/>
        </w:rPr>
        <w:t xml:space="preserve"> </w:t>
      </w:r>
      <w:r>
        <w:t>Hukum</w:t>
      </w:r>
    </w:p>
    <w:p w:rsidR="00CD478C" w:rsidRDefault="00CD478C">
      <w:pPr>
        <w:pStyle w:val="BodyText"/>
        <w:spacing w:before="3"/>
        <w:rPr>
          <w:sz w:val="21"/>
        </w:rPr>
      </w:pPr>
    </w:p>
    <w:p w:rsidR="00CD478C" w:rsidRDefault="000A55CC">
      <w:pPr>
        <w:pStyle w:val="BodyText"/>
        <w:spacing w:after="15" w:line="448" w:lineRule="auto"/>
        <w:ind w:left="220" w:right="4754"/>
      </w:pPr>
      <w:r>
        <w:t>Tempat Tanggal Lahir: Gorontalo, 5 Juli 1994 Nama Orang Tua</w:t>
      </w:r>
    </w:p>
    <w:tbl>
      <w:tblPr>
        <w:tblW w:w="0" w:type="auto"/>
        <w:tblInd w:w="177" w:type="dxa"/>
        <w:tblLayout w:type="fixed"/>
        <w:tblCellMar>
          <w:left w:w="0" w:type="dxa"/>
          <w:right w:w="0" w:type="dxa"/>
        </w:tblCellMar>
        <w:tblLook w:val="01E0"/>
      </w:tblPr>
      <w:tblGrid>
        <w:gridCol w:w="879"/>
        <w:gridCol w:w="1223"/>
        <w:gridCol w:w="2921"/>
      </w:tblGrid>
      <w:tr w:rsidR="00CD478C">
        <w:trPr>
          <w:trHeight w:val="298"/>
        </w:trPr>
        <w:tc>
          <w:tcPr>
            <w:tcW w:w="879" w:type="dxa"/>
          </w:tcPr>
          <w:p w:rsidR="00CD478C" w:rsidRDefault="000A55CC">
            <w:pPr>
              <w:pStyle w:val="TableParagraph"/>
              <w:spacing w:line="278" w:lineRule="exact"/>
              <w:ind w:right="33"/>
              <w:jc w:val="right"/>
              <w:rPr>
                <w:rFonts w:ascii="Calibri"/>
                <w:sz w:val="24"/>
              </w:rPr>
            </w:pPr>
            <w:r>
              <w:rPr>
                <w:rFonts w:ascii="Calibri"/>
                <w:sz w:val="24"/>
              </w:rPr>
              <w:t>-</w:t>
            </w:r>
          </w:p>
        </w:tc>
        <w:tc>
          <w:tcPr>
            <w:tcW w:w="1223" w:type="dxa"/>
          </w:tcPr>
          <w:p w:rsidR="00CD478C" w:rsidRDefault="000A55CC">
            <w:pPr>
              <w:pStyle w:val="TableParagraph"/>
              <w:spacing w:line="266" w:lineRule="exact"/>
              <w:ind w:left="251"/>
              <w:rPr>
                <w:sz w:val="24"/>
              </w:rPr>
            </w:pPr>
            <w:r>
              <w:rPr>
                <w:sz w:val="24"/>
              </w:rPr>
              <w:t>Ayah</w:t>
            </w:r>
          </w:p>
        </w:tc>
        <w:tc>
          <w:tcPr>
            <w:tcW w:w="2921" w:type="dxa"/>
          </w:tcPr>
          <w:p w:rsidR="00CD478C" w:rsidRDefault="000A55CC">
            <w:pPr>
              <w:pStyle w:val="TableParagraph"/>
              <w:spacing w:line="266" w:lineRule="exact"/>
              <w:ind w:left="108"/>
              <w:rPr>
                <w:sz w:val="24"/>
              </w:rPr>
            </w:pPr>
            <w:r>
              <w:rPr>
                <w:sz w:val="24"/>
              </w:rPr>
              <w:t>: Husain Saud</w:t>
            </w:r>
          </w:p>
        </w:tc>
      </w:tr>
      <w:tr w:rsidR="00CD478C">
        <w:trPr>
          <w:trHeight w:val="419"/>
        </w:trPr>
        <w:tc>
          <w:tcPr>
            <w:tcW w:w="879" w:type="dxa"/>
          </w:tcPr>
          <w:p w:rsidR="00CD478C" w:rsidRDefault="000A55CC">
            <w:pPr>
              <w:pStyle w:val="TableParagraph"/>
              <w:spacing w:before="10"/>
              <w:ind w:right="33"/>
              <w:jc w:val="right"/>
              <w:rPr>
                <w:rFonts w:ascii="Calibri"/>
                <w:sz w:val="24"/>
              </w:rPr>
            </w:pPr>
            <w:r>
              <w:rPr>
                <w:rFonts w:ascii="Calibri"/>
                <w:sz w:val="24"/>
              </w:rPr>
              <w:t>-</w:t>
            </w:r>
          </w:p>
        </w:tc>
        <w:tc>
          <w:tcPr>
            <w:tcW w:w="1223" w:type="dxa"/>
          </w:tcPr>
          <w:p w:rsidR="00CD478C" w:rsidRDefault="000A55CC">
            <w:pPr>
              <w:pStyle w:val="TableParagraph"/>
              <w:spacing w:before="15"/>
              <w:ind w:left="251"/>
              <w:rPr>
                <w:sz w:val="24"/>
              </w:rPr>
            </w:pPr>
            <w:r>
              <w:rPr>
                <w:sz w:val="24"/>
              </w:rPr>
              <w:t>Ibu</w:t>
            </w:r>
          </w:p>
        </w:tc>
        <w:tc>
          <w:tcPr>
            <w:tcW w:w="2921" w:type="dxa"/>
          </w:tcPr>
          <w:p w:rsidR="00CD478C" w:rsidRDefault="000A55CC">
            <w:pPr>
              <w:pStyle w:val="TableParagraph"/>
              <w:spacing w:before="15"/>
              <w:ind w:left="108"/>
              <w:rPr>
                <w:sz w:val="24"/>
              </w:rPr>
            </w:pPr>
            <w:r>
              <w:rPr>
                <w:sz w:val="24"/>
              </w:rPr>
              <w:t>: Asni Lasena (Almah)</w:t>
            </w:r>
          </w:p>
        </w:tc>
      </w:tr>
      <w:tr w:rsidR="00CD478C">
        <w:trPr>
          <w:trHeight w:val="515"/>
        </w:trPr>
        <w:tc>
          <w:tcPr>
            <w:tcW w:w="879" w:type="dxa"/>
          </w:tcPr>
          <w:p w:rsidR="00CD478C" w:rsidRDefault="000A55CC">
            <w:pPr>
              <w:pStyle w:val="TableParagraph"/>
              <w:spacing w:before="110"/>
              <w:ind w:right="53"/>
              <w:jc w:val="right"/>
              <w:rPr>
                <w:sz w:val="24"/>
              </w:rPr>
            </w:pPr>
            <w:r>
              <w:rPr>
                <w:sz w:val="24"/>
              </w:rPr>
              <w:t>Saudara</w:t>
            </w:r>
          </w:p>
        </w:tc>
        <w:tc>
          <w:tcPr>
            <w:tcW w:w="1223" w:type="dxa"/>
          </w:tcPr>
          <w:p w:rsidR="00CD478C" w:rsidRDefault="00CD478C">
            <w:pPr>
              <w:pStyle w:val="TableParagraph"/>
              <w:rPr>
                <w:sz w:val="24"/>
              </w:rPr>
            </w:pPr>
          </w:p>
        </w:tc>
        <w:tc>
          <w:tcPr>
            <w:tcW w:w="2921" w:type="dxa"/>
          </w:tcPr>
          <w:p w:rsidR="00CD478C" w:rsidRDefault="000A55CC">
            <w:pPr>
              <w:pStyle w:val="TableParagraph"/>
              <w:spacing w:before="110"/>
              <w:ind w:left="108"/>
              <w:rPr>
                <w:sz w:val="24"/>
              </w:rPr>
            </w:pPr>
            <w:r>
              <w:rPr>
                <w:sz w:val="24"/>
              </w:rPr>
              <w:t>: 2</w:t>
            </w:r>
          </w:p>
        </w:tc>
      </w:tr>
      <w:tr w:rsidR="00CD478C">
        <w:trPr>
          <w:trHeight w:val="426"/>
        </w:trPr>
        <w:tc>
          <w:tcPr>
            <w:tcW w:w="879" w:type="dxa"/>
          </w:tcPr>
          <w:p w:rsidR="00CD478C" w:rsidRDefault="000A55CC">
            <w:pPr>
              <w:pStyle w:val="TableParagraph"/>
              <w:spacing w:before="114" w:line="292" w:lineRule="exact"/>
              <w:ind w:right="33"/>
              <w:jc w:val="right"/>
              <w:rPr>
                <w:rFonts w:ascii="Calibri"/>
                <w:sz w:val="24"/>
              </w:rPr>
            </w:pPr>
            <w:r>
              <w:rPr>
                <w:rFonts w:ascii="Calibri"/>
                <w:sz w:val="24"/>
              </w:rPr>
              <w:t>-</w:t>
            </w:r>
          </w:p>
        </w:tc>
        <w:tc>
          <w:tcPr>
            <w:tcW w:w="1223" w:type="dxa"/>
          </w:tcPr>
          <w:p w:rsidR="00CD478C" w:rsidRDefault="000A55CC">
            <w:pPr>
              <w:pStyle w:val="TableParagraph"/>
              <w:spacing w:before="119"/>
              <w:ind w:left="251"/>
              <w:rPr>
                <w:sz w:val="24"/>
              </w:rPr>
            </w:pPr>
            <w:r>
              <w:rPr>
                <w:sz w:val="24"/>
              </w:rPr>
              <w:t>kakak</w:t>
            </w:r>
          </w:p>
        </w:tc>
        <w:tc>
          <w:tcPr>
            <w:tcW w:w="2921" w:type="dxa"/>
          </w:tcPr>
          <w:p w:rsidR="00CD478C" w:rsidRDefault="000A55CC">
            <w:pPr>
              <w:pStyle w:val="TableParagraph"/>
              <w:spacing w:before="119"/>
              <w:ind w:left="108"/>
              <w:rPr>
                <w:sz w:val="24"/>
              </w:rPr>
            </w:pPr>
            <w:r>
              <w:rPr>
                <w:sz w:val="24"/>
              </w:rPr>
              <w:t>: Nolayanti Saud</w:t>
            </w:r>
          </w:p>
        </w:tc>
      </w:tr>
      <w:tr w:rsidR="00CD478C">
        <w:trPr>
          <w:trHeight w:val="420"/>
        </w:trPr>
        <w:tc>
          <w:tcPr>
            <w:tcW w:w="879" w:type="dxa"/>
          </w:tcPr>
          <w:p w:rsidR="00CD478C" w:rsidRDefault="000A55CC">
            <w:pPr>
              <w:pStyle w:val="TableParagraph"/>
              <w:spacing w:before="8"/>
              <w:ind w:right="33"/>
              <w:jc w:val="right"/>
              <w:rPr>
                <w:rFonts w:ascii="Calibri"/>
                <w:sz w:val="24"/>
              </w:rPr>
            </w:pPr>
            <w:r>
              <w:rPr>
                <w:rFonts w:ascii="Calibri"/>
                <w:sz w:val="24"/>
              </w:rPr>
              <w:t>-</w:t>
            </w:r>
          </w:p>
        </w:tc>
        <w:tc>
          <w:tcPr>
            <w:tcW w:w="1223" w:type="dxa"/>
          </w:tcPr>
          <w:p w:rsidR="00CD478C" w:rsidRDefault="000A55CC">
            <w:pPr>
              <w:pStyle w:val="TableParagraph"/>
              <w:spacing w:before="13"/>
              <w:ind w:left="251"/>
              <w:rPr>
                <w:sz w:val="24"/>
              </w:rPr>
            </w:pPr>
            <w:r>
              <w:rPr>
                <w:sz w:val="24"/>
              </w:rPr>
              <w:t>Adik</w:t>
            </w:r>
          </w:p>
        </w:tc>
        <w:tc>
          <w:tcPr>
            <w:tcW w:w="2921" w:type="dxa"/>
          </w:tcPr>
          <w:p w:rsidR="00CD478C" w:rsidRDefault="000A55CC">
            <w:pPr>
              <w:pStyle w:val="TableParagraph"/>
              <w:spacing w:before="13"/>
              <w:ind w:left="108"/>
              <w:rPr>
                <w:sz w:val="24"/>
              </w:rPr>
            </w:pPr>
            <w:r>
              <w:rPr>
                <w:sz w:val="24"/>
              </w:rPr>
              <w:t>: Nurul Muzfirah Saud</w:t>
            </w:r>
          </w:p>
        </w:tc>
      </w:tr>
      <w:tr w:rsidR="00CD478C">
        <w:trPr>
          <w:trHeight w:val="514"/>
        </w:trPr>
        <w:tc>
          <w:tcPr>
            <w:tcW w:w="879" w:type="dxa"/>
          </w:tcPr>
          <w:p w:rsidR="00CD478C" w:rsidRDefault="000A55CC">
            <w:pPr>
              <w:pStyle w:val="TableParagraph"/>
              <w:spacing w:before="113"/>
              <w:ind w:left="50"/>
              <w:rPr>
                <w:sz w:val="24"/>
              </w:rPr>
            </w:pPr>
            <w:r>
              <w:rPr>
                <w:sz w:val="24"/>
              </w:rPr>
              <w:t>Istri</w:t>
            </w:r>
          </w:p>
        </w:tc>
        <w:tc>
          <w:tcPr>
            <w:tcW w:w="1223" w:type="dxa"/>
          </w:tcPr>
          <w:p w:rsidR="00CD478C" w:rsidRDefault="00CD478C">
            <w:pPr>
              <w:pStyle w:val="TableParagraph"/>
              <w:rPr>
                <w:sz w:val="24"/>
              </w:rPr>
            </w:pPr>
          </w:p>
        </w:tc>
        <w:tc>
          <w:tcPr>
            <w:tcW w:w="2921" w:type="dxa"/>
          </w:tcPr>
          <w:p w:rsidR="00CD478C" w:rsidRDefault="000A55CC">
            <w:pPr>
              <w:pStyle w:val="TableParagraph"/>
              <w:spacing w:before="113"/>
              <w:ind w:left="108"/>
              <w:rPr>
                <w:sz w:val="24"/>
              </w:rPr>
            </w:pPr>
            <w:r>
              <w:rPr>
                <w:sz w:val="24"/>
              </w:rPr>
              <w:t>: Friliana Abdullah</w:t>
            </w:r>
          </w:p>
        </w:tc>
      </w:tr>
      <w:tr w:rsidR="00CD478C">
        <w:trPr>
          <w:trHeight w:val="516"/>
        </w:trPr>
        <w:tc>
          <w:tcPr>
            <w:tcW w:w="879" w:type="dxa"/>
          </w:tcPr>
          <w:p w:rsidR="00CD478C" w:rsidRDefault="000A55CC">
            <w:pPr>
              <w:pStyle w:val="TableParagraph"/>
              <w:spacing w:before="115"/>
              <w:ind w:left="50"/>
              <w:rPr>
                <w:sz w:val="24"/>
              </w:rPr>
            </w:pPr>
            <w:r>
              <w:rPr>
                <w:sz w:val="24"/>
              </w:rPr>
              <w:t>Anak</w:t>
            </w:r>
          </w:p>
        </w:tc>
        <w:tc>
          <w:tcPr>
            <w:tcW w:w="1223" w:type="dxa"/>
          </w:tcPr>
          <w:p w:rsidR="00CD478C" w:rsidRDefault="00CD478C">
            <w:pPr>
              <w:pStyle w:val="TableParagraph"/>
              <w:rPr>
                <w:sz w:val="24"/>
              </w:rPr>
            </w:pPr>
          </w:p>
        </w:tc>
        <w:tc>
          <w:tcPr>
            <w:tcW w:w="2921" w:type="dxa"/>
          </w:tcPr>
          <w:p w:rsidR="00CD478C" w:rsidRDefault="000A55CC">
            <w:pPr>
              <w:pStyle w:val="TableParagraph"/>
              <w:spacing w:before="115"/>
              <w:ind w:left="108"/>
              <w:rPr>
                <w:sz w:val="24"/>
              </w:rPr>
            </w:pPr>
            <w:r>
              <w:rPr>
                <w:sz w:val="24"/>
              </w:rPr>
              <w:t>: Dzaky Al Kahfi Putra Saud</w:t>
            </w:r>
          </w:p>
        </w:tc>
      </w:tr>
      <w:tr w:rsidR="00CD478C">
        <w:trPr>
          <w:trHeight w:val="390"/>
        </w:trPr>
        <w:tc>
          <w:tcPr>
            <w:tcW w:w="879" w:type="dxa"/>
          </w:tcPr>
          <w:p w:rsidR="00CD478C" w:rsidRDefault="000A55CC">
            <w:pPr>
              <w:pStyle w:val="TableParagraph"/>
              <w:spacing w:before="115" w:line="256" w:lineRule="exact"/>
              <w:ind w:right="28"/>
              <w:jc w:val="right"/>
              <w:rPr>
                <w:sz w:val="24"/>
              </w:rPr>
            </w:pPr>
            <w:r>
              <w:rPr>
                <w:sz w:val="24"/>
              </w:rPr>
              <w:t>Riwayat</w:t>
            </w:r>
          </w:p>
        </w:tc>
        <w:tc>
          <w:tcPr>
            <w:tcW w:w="1223" w:type="dxa"/>
          </w:tcPr>
          <w:p w:rsidR="00CD478C" w:rsidRDefault="000A55CC">
            <w:pPr>
              <w:pStyle w:val="TableParagraph"/>
              <w:spacing w:before="115" w:line="256" w:lineRule="exact"/>
              <w:ind w:left="30"/>
              <w:rPr>
                <w:sz w:val="24"/>
              </w:rPr>
            </w:pPr>
            <w:r>
              <w:rPr>
                <w:sz w:val="24"/>
              </w:rPr>
              <w:t>Pendidikan</w:t>
            </w:r>
          </w:p>
        </w:tc>
        <w:tc>
          <w:tcPr>
            <w:tcW w:w="2921" w:type="dxa"/>
          </w:tcPr>
          <w:p w:rsidR="00CD478C" w:rsidRDefault="000A55CC">
            <w:pPr>
              <w:pStyle w:val="TableParagraph"/>
              <w:spacing w:before="115" w:line="256" w:lineRule="exact"/>
              <w:ind w:left="108"/>
              <w:rPr>
                <w:sz w:val="24"/>
              </w:rPr>
            </w:pPr>
            <w:r>
              <w:rPr>
                <w:sz w:val="24"/>
              </w:rPr>
              <w:t>:</w:t>
            </w:r>
          </w:p>
        </w:tc>
      </w:tr>
    </w:tbl>
    <w:p w:rsidR="00CD478C" w:rsidRDefault="00CD478C">
      <w:pPr>
        <w:pStyle w:val="BodyText"/>
        <w:spacing w:before="6"/>
        <w:rPr>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1700"/>
        <w:gridCol w:w="2977"/>
        <w:gridCol w:w="2129"/>
        <w:gridCol w:w="1841"/>
      </w:tblGrid>
      <w:tr w:rsidR="00CD478C">
        <w:trPr>
          <w:trHeight w:val="273"/>
        </w:trPr>
        <w:tc>
          <w:tcPr>
            <w:tcW w:w="572" w:type="dxa"/>
          </w:tcPr>
          <w:p w:rsidR="00CD478C" w:rsidRDefault="000A55CC">
            <w:pPr>
              <w:pStyle w:val="TableParagraph"/>
              <w:spacing w:line="254" w:lineRule="exact"/>
              <w:ind w:left="86" w:right="82"/>
              <w:jc w:val="center"/>
              <w:rPr>
                <w:sz w:val="24"/>
              </w:rPr>
            </w:pPr>
            <w:r>
              <w:rPr>
                <w:sz w:val="24"/>
              </w:rPr>
              <w:t>No.</w:t>
            </w:r>
          </w:p>
        </w:tc>
        <w:tc>
          <w:tcPr>
            <w:tcW w:w="1700" w:type="dxa"/>
          </w:tcPr>
          <w:p w:rsidR="00CD478C" w:rsidRDefault="000A55CC">
            <w:pPr>
              <w:pStyle w:val="TableParagraph"/>
              <w:spacing w:line="254" w:lineRule="exact"/>
              <w:ind w:left="305" w:right="304"/>
              <w:jc w:val="center"/>
              <w:rPr>
                <w:sz w:val="24"/>
              </w:rPr>
            </w:pPr>
            <w:r>
              <w:rPr>
                <w:sz w:val="24"/>
              </w:rPr>
              <w:t>TAHUN</w:t>
            </w:r>
          </w:p>
        </w:tc>
        <w:tc>
          <w:tcPr>
            <w:tcW w:w="2977" w:type="dxa"/>
          </w:tcPr>
          <w:p w:rsidR="00CD478C" w:rsidRDefault="000A55CC">
            <w:pPr>
              <w:pStyle w:val="TableParagraph"/>
              <w:spacing w:line="254" w:lineRule="exact"/>
              <w:ind w:left="188" w:right="183"/>
              <w:jc w:val="center"/>
              <w:rPr>
                <w:sz w:val="24"/>
              </w:rPr>
            </w:pPr>
            <w:r>
              <w:rPr>
                <w:sz w:val="24"/>
              </w:rPr>
              <w:t>JENJANG</w:t>
            </w:r>
          </w:p>
        </w:tc>
        <w:tc>
          <w:tcPr>
            <w:tcW w:w="2129" w:type="dxa"/>
          </w:tcPr>
          <w:p w:rsidR="00CD478C" w:rsidRDefault="000A55CC">
            <w:pPr>
              <w:pStyle w:val="TableParagraph"/>
              <w:spacing w:line="254" w:lineRule="exact"/>
              <w:ind w:left="149" w:right="147"/>
              <w:jc w:val="center"/>
              <w:rPr>
                <w:sz w:val="24"/>
              </w:rPr>
            </w:pPr>
            <w:r>
              <w:rPr>
                <w:sz w:val="24"/>
              </w:rPr>
              <w:t>TEMPAT</w:t>
            </w:r>
          </w:p>
        </w:tc>
        <w:tc>
          <w:tcPr>
            <w:tcW w:w="1841" w:type="dxa"/>
          </w:tcPr>
          <w:p w:rsidR="00CD478C" w:rsidRDefault="000A55CC">
            <w:pPr>
              <w:pStyle w:val="TableParagraph"/>
              <w:spacing w:line="254" w:lineRule="exact"/>
              <w:ind w:left="435" w:right="436"/>
              <w:jc w:val="center"/>
              <w:rPr>
                <w:sz w:val="24"/>
              </w:rPr>
            </w:pPr>
            <w:r>
              <w:rPr>
                <w:sz w:val="24"/>
              </w:rPr>
              <w:t>KET</w:t>
            </w:r>
          </w:p>
        </w:tc>
      </w:tr>
      <w:tr w:rsidR="00CD478C">
        <w:trPr>
          <w:trHeight w:val="414"/>
        </w:trPr>
        <w:tc>
          <w:tcPr>
            <w:tcW w:w="572" w:type="dxa"/>
            <w:tcBorders>
              <w:bottom w:val="nil"/>
            </w:tcBorders>
          </w:tcPr>
          <w:p w:rsidR="00CD478C" w:rsidRDefault="000A55CC">
            <w:pPr>
              <w:pStyle w:val="TableParagraph"/>
              <w:spacing w:line="271" w:lineRule="exact"/>
              <w:ind w:left="4"/>
              <w:jc w:val="center"/>
              <w:rPr>
                <w:sz w:val="24"/>
              </w:rPr>
            </w:pPr>
            <w:r>
              <w:rPr>
                <w:sz w:val="24"/>
              </w:rPr>
              <w:t>1</w:t>
            </w:r>
          </w:p>
        </w:tc>
        <w:tc>
          <w:tcPr>
            <w:tcW w:w="1700" w:type="dxa"/>
            <w:tcBorders>
              <w:bottom w:val="nil"/>
            </w:tcBorders>
          </w:tcPr>
          <w:p w:rsidR="00CD478C" w:rsidRDefault="000A55CC">
            <w:pPr>
              <w:pStyle w:val="TableParagraph"/>
              <w:spacing w:line="271" w:lineRule="exact"/>
              <w:ind w:left="305" w:right="305"/>
              <w:jc w:val="center"/>
              <w:rPr>
                <w:sz w:val="24"/>
              </w:rPr>
            </w:pPr>
            <w:r>
              <w:rPr>
                <w:sz w:val="24"/>
              </w:rPr>
              <w:t>2001-2007</w:t>
            </w:r>
          </w:p>
        </w:tc>
        <w:tc>
          <w:tcPr>
            <w:tcW w:w="2977" w:type="dxa"/>
            <w:tcBorders>
              <w:bottom w:val="nil"/>
            </w:tcBorders>
          </w:tcPr>
          <w:p w:rsidR="00CD478C" w:rsidRDefault="000A55CC">
            <w:pPr>
              <w:pStyle w:val="TableParagraph"/>
              <w:spacing w:line="271" w:lineRule="exact"/>
              <w:ind w:left="186" w:right="183"/>
              <w:jc w:val="center"/>
              <w:rPr>
                <w:sz w:val="24"/>
              </w:rPr>
            </w:pPr>
            <w:r>
              <w:rPr>
                <w:sz w:val="24"/>
              </w:rPr>
              <w:t>SD Negeri 14 Paguyaman</w:t>
            </w:r>
          </w:p>
        </w:tc>
        <w:tc>
          <w:tcPr>
            <w:tcW w:w="2129" w:type="dxa"/>
            <w:tcBorders>
              <w:bottom w:val="nil"/>
            </w:tcBorders>
          </w:tcPr>
          <w:p w:rsidR="00CD478C" w:rsidRDefault="000A55CC">
            <w:pPr>
              <w:pStyle w:val="TableParagraph"/>
              <w:spacing w:line="271" w:lineRule="exact"/>
              <w:ind w:left="150" w:right="147"/>
              <w:jc w:val="center"/>
              <w:rPr>
                <w:sz w:val="24"/>
              </w:rPr>
            </w:pPr>
            <w:r>
              <w:rPr>
                <w:sz w:val="24"/>
              </w:rPr>
              <w:t>Boalemo</w:t>
            </w:r>
          </w:p>
        </w:tc>
        <w:tc>
          <w:tcPr>
            <w:tcW w:w="1841" w:type="dxa"/>
            <w:tcBorders>
              <w:bottom w:val="nil"/>
            </w:tcBorders>
          </w:tcPr>
          <w:p w:rsidR="00CD478C" w:rsidRDefault="000A55CC">
            <w:pPr>
              <w:pStyle w:val="TableParagraph"/>
              <w:spacing w:line="271" w:lineRule="exact"/>
              <w:ind w:left="435" w:right="436"/>
              <w:jc w:val="center"/>
              <w:rPr>
                <w:sz w:val="24"/>
              </w:rPr>
            </w:pPr>
            <w:r>
              <w:rPr>
                <w:sz w:val="24"/>
              </w:rPr>
              <w:t>Berijazah</w:t>
            </w:r>
          </w:p>
        </w:tc>
      </w:tr>
      <w:tr w:rsidR="00CD478C">
        <w:trPr>
          <w:trHeight w:val="552"/>
        </w:trPr>
        <w:tc>
          <w:tcPr>
            <w:tcW w:w="572" w:type="dxa"/>
            <w:tcBorders>
              <w:top w:val="nil"/>
              <w:bottom w:val="nil"/>
            </w:tcBorders>
          </w:tcPr>
          <w:p w:rsidR="00CD478C" w:rsidRDefault="000A55CC">
            <w:pPr>
              <w:pStyle w:val="TableParagraph"/>
              <w:spacing w:before="133"/>
              <w:ind w:left="4"/>
              <w:jc w:val="center"/>
              <w:rPr>
                <w:sz w:val="24"/>
              </w:rPr>
            </w:pPr>
            <w:r>
              <w:rPr>
                <w:sz w:val="24"/>
              </w:rPr>
              <w:t>2</w:t>
            </w:r>
          </w:p>
        </w:tc>
        <w:tc>
          <w:tcPr>
            <w:tcW w:w="1700" w:type="dxa"/>
            <w:tcBorders>
              <w:top w:val="nil"/>
              <w:bottom w:val="nil"/>
            </w:tcBorders>
          </w:tcPr>
          <w:p w:rsidR="00CD478C" w:rsidRDefault="000A55CC">
            <w:pPr>
              <w:pStyle w:val="TableParagraph"/>
              <w:spacing w:before="133"/>
              <w:ind w:left="305" w:right="305"/>
              <w:jc w:val="center"/>
              <w:rPr>
                <w:sz w:val="24"/>
              </w:rPr>
            </w:pPr>
            <w:r>
              <w:rPr>
                <w:sz w:val="24"/>
              </w:rPr>
              <w:t>2007-2010</w:t>
            </w:r>
          </w:p>
        </w:tc>
        <w:tc>
          <w:tcPr>
            <w:tcW w:w="2977" w:type="dxa"/>
            <w:tcBorders>
              <w:top w:val="nil"/>
              <w:bottom w:val="nil"/>
            </w:tcBorders>
          </w:tcPr>
          <w:p w:rsidR="00CD478C" w:rsidRDefault="000A55CC">
            <w:pPr>
              <w:pStyle w:val="TableParagraph"/>
              <w:spacing w:before="133"/>
              <w:ind w:left="190" w:right="183"/>
              <w:jc w:val="center"/>
              <w:rPr>
                <w:sz w:val="24"/>
              </w:rPr>
            </w:pPr>
            <w:r>
              <w:rPr>
                <w:sz w:val="24"/>
              </w:rPr>
              <w:t>SMP Negeri 5 Paguyaman</w:t>
            </w:r>
          </w:p>
        </w:tc>
        <w:tc>
          <w:tcPr>
            <w:tcW w:w="2129" w:type="dxa"/>
            <w:tcBorders>
              <w:top w:val="nil"/>
              <w:bottom w:val="nil"/>
            </w:tcBorders>
          </w:tcPr>
          <w:p w:rsidR="00CD478C" w:rsidRDefault="000A55CC">
            <w:pPr>
              <w:pStyle w:val="TableParagraph"/>
              <w:spacing w:before="133"/>
              <w:ind w:left="150" w:right="147"/>
              <w:jc w:val="center"/>
              <w:rPr>
                <w:sz w:val="24"/>
              </w:rPr>
            </w:pPr>
            <w:r>
              <w:rPr>
                <w:sz w:val="24"/>
              </w:rPr>
              <w:t>Boalemo</w:t>
            </w:r>
          </w:p>
        </w:tc>
        <w:tc>
          <w:tcPr>
            <w:tcW w:w="1841" w:type="dxa"/>
            <w:tcBorders>
              <w:top w:val="nil"/>
              <w:bottom w:val="nil"/>
            </w:tcBorders>
          </w:tcPr>
          <w:p w:rsidR="00CD478C" w:rsidRDefault="000A55CC">
            <w:pPr>
              <w:pStyle w:val="TableParagraph"/>
              <w:spacing w:before="133"/>
              <w:ind w:left="435" w:right="436"/>
              <w:jc w:val="center"/>
              <w:rPr>
                <w:sz w:val="24"/>
              </w:rPr>
            </w:pPr>
            <w:r>
              <w:rPr>
                <w:sz w:val="24"/>
              </w:rPr>
              <w:t>Berijazah</w:t>
            </w:r>
          </w:p>
        </w:tc>
      </w:tr>
      <w:tr w:rsidR="00CD478C">
        <w:trPr>
          <w:trHeight w:val="552"/>
        </w:trPr>
        <w:tc>
          <w:tcPr>
            <w:tcW w:w="572" w:type="dxa"/>
            <w:tcBorders>
              <w:top w:val="nil"/>
              <w:bottom w:val="nil"/>
            </w:tcBorders>
          </w:tcPr>
          <w:p w:rsidR="00CD478C" w:rsidRDefault="000A55CC">
            <w:pPr>
              <w:pStyle w:val="TableParagraph"/>
              <w:spacing w:before="133"/>
              <w:ind w:left="4"/>
              <w:jc w:val="center"/>
              <w:rPr>
                <w:sz w:val="24"/>
              </w:rPr>
            </w:pPr>
            <w:r>
              <w:rPr>
                <w:sz w:val="24"/>
              </w:rPr>
              <w:t>3</w:t>
            </w:r>
          </w:p>
        </w:tc>
        <w:tc>
          <w:tcPr>
            <w:tcW w:w="1700" w:type="dxa"/>
            <w:tcBorders>
              <w:top w:val="nil"/>
              <w:bottom w:val="nil"/>
            </w:tcBorders>
          </w:tcPr>
          <w:p w:rsidR="00CD478C" w:rsidRDefault="000A55CC">
            <w:pPr>
              <w:pStyle w:val="TableParagraph"/>
              <w:spacing w:before="133"/>
              <w:ind w:left="305" w:right="305"/>
              <w:jc w:val="center"/>
              <w:rPr>
                <w:sz w:val="24"/>
              </w:rPr>
            </w:pPr>
            <w:r>
              <w:rPr>
                <w:sz w:val="24"/>
              </w:rPr>
              <w:t>2010-2013</w:t>
            </w:r>
          </w:p>
        </w:tc>
        <w:tc>
          <w:tcPr>
            <w:tcW w:w="2977" w:type="dxa"/>
            <w:tcBorders>
              <w:top w:val="nil"/>
              <w:bottom w:val="nil"/>
            </w:tcBorders>
          </w:tcPr>
          <w:p w:rsidR="00CD478C" w:rsidRDefault="000A55CC">
            <w:pPr>
              <w:pStyle w:val="TableParagraph"/>
              <w:spacing w:before="133"/>
              <w:ind w:left="190" w:right="183"/>
              <w:jc w:val="center"/>
              <w:rPr>
                <w:sz w:val="24"/>
              </w:rPr>
            </w:pPr>
            <w:r>
              <w:rPr>
                <w:sz w:val="24"/>
              </w:rPr>
              <w:t>SMA Negeri 4 Gorontalo</w:t>
            </w:r>
          </w:p>
        </w:tc>
        <w:tc>
          <w:tcPr>
            <w:tcW w:w="2129" w:type="dxa"/>
            <w:tcBorders>
              <w:top w:val="nil"/>
              <w:bottom w:val="nil"/>
            </w:tcBorders>
          </w:tcPr>
          <w:p w:rsidR="00CD478C" w:rsidRDefault="000A55CC">
            <w:pPr>
              <w:pStyle w:val="TableParagraph"/>
              <w:spacing w:before="133"/>
              <w:ind w:left="150" w:right="147"/>
              <w:jc w:val="center"/>
              <w:rPr>
                <w:sz w:val="24"/>
              </w:rPr>
            </w:pPr>
            <w:r>
              <w:rPr>
                <w:sz w:val="24"/>
              </w:rPr>
              <w:t>Gorontalo</w:t>
            </w:r>
          </w:p>
        </w:tc>
        <w:tc>
          <w:tcPr>
            <w:tcW w:w="1841" w:type="dxa"/>
            <w:tcBorders>
              <w:top w:val="nil"/>
              <w:bottom w:val="nil"/>
            </w:tcBorders>
          </w:tcPr>
          <w:p w:rsidR="00CD478C" w:rsidRDefault="000A55CC">
            <w:pPr>
              <w:pStyle w:val="TableParagraph"/>
              <w:spacing w:before="133"/>
              <w:ind w:left="435" w:right="436"/>
              <w:jc w:val="center"/>
              <w:rPr>
                <w:sz w:val="24"/>
              </w:rPr>
            </w:pPr>
            <w:r>
              <w:rPr>
                <w:sz w:val="24"/>
              </w:rPr>
              <w:t>Berijazah</w:t>
            </w:r>
          </w:p>
        </w:tc>
      </w:tr>
      <w:tr w:rsidR="00CD478C">
        <w:trPr>
          <w:trHeight w:val="414"/>
        </w:trPr>
        <w:tc>
          <w:tcPr>
            <w:tcW w:w="572" w:type="dxa"/>
            <w:tcBorders>
              <w:top w:val="nil"/>
              <w:bottom w:val="nil"/>
            </w:tcBorders>
          </w:tcPr>
          <w:p w:rsidR="00CD478C" w:rsidRDefault="000A55CC">
            <w:pPr>
              <w:pStyle w:val="TableParagraph"/>
              <w:spacing w:before="133" w:line="261" w:lineRule="exact"/>
              <w:ind w:left="4"/>
              <w:jc w:val="center"/>
              <w:rPr>
                <w:sz w:val="24"/>
              </w:rPr>
            </w:pPr>
            <w:r>
              <w:rPr>
                <w:sz w:val="24"/>
              </w:rPr>
              <w:t>4</w:t>
            </w:r>
          </w:p>
        </w:tc>
        <w:tc>
          <w:tcPr>
            <w:tcW w:w="1700" w:type="dxa"/>
            <w:tcBorders>
              <w:top w:val="nil"/>
              <w:bottom w:val="nil"/>
            </w:tcBorders>
          </w:tcPr>
          <w:p w:rsidR="00CD478C" w:rsidRDefault="000A55CC">
            <w:pPr>
              <w:pStyle w:val="TableParagraph"/>
              <w:spacing w:before="133" w:line="261" w:lineRule="exact"/>
              <w:ind w:left="305" w:right="305"/>
              <w:jc w:val="center"/>
              <w:rPr>
                <w:sz w:val="24"/>
              </w:rPr>
            </w:pPr>
            <w:r>
              <w:rPr>
                <w:sz w:val="24"/>
              </w:rPr>
              <w:t>2016-2020</w:t>
            </w:r>
          </w:p>
        </w:tc>
        <w:tc>
          <w:tcPr>
            <w:tcW w:w="2977" w:type="dxa"/>
            <w:tcBorders>
              <w:top w:val="nil"/>
              <w:bottom w:val="nil"/>
            </w:tcBorders>
          </w:tcPr>
          <w:p w:rsidR="00CD478C" w:rsidRDefault="000A55CC">
            <w:pPr>
              <w:pStyle w:val="TableParagraph"/>
              <w:spacing w:before="133" w:line="261" w:lineRule="exact"/>
              <w:ind w:left="189" w:right="183"/>
              <w:jc w:val="center"/>
              <w:rPr>
                <w:sz w:val="24"/>
              </w:rPr>
            </w:pPr>
            <w:r>
              <w:rPr>
                <w:sz w:val="24"/>
              </w:rPr>
              <w:t>Fakultas Hukum</w:t>
            </w:r>
          </w:p>
        </w:tc>
        <w:tc>
          <w:tcPr>
            <w:tcW w:w="2129" w:type="dxa"/>
            <w:tcBorders>
              <w:top w:val="nil"/>
              <w:bottom w:val="nil"/>
            </w:tcBorders>
          </w:tcPr>
          <w:p w:rsidR="00CD478C" w:rsidRDefault="000A55CC">
            <w:pPr>
              <w:pStyle w:val="TableParagraph"/>
              <w:spacing w:before="133" w:line="261" w:lineRule="exact"/>
              <w:ind w:left="152" w:right="147"/>
              <w:jc w:val="center"/>
              <w:rPr>
                <w:sz w:val="24"/>
              </w:rPr>
            </w:pPr>
            <w:r>
              <w:rPr>
                <w:sz w:val="24"/>
              </w:rPr>
              <w:t>Universitas Ichsan</w:t>
            </w:r>
          </w:p>
        </w:tc>
        <w:tc>
          <w:tcPr>
            <w:tcW w:w="1841" w:type="dxa"/>
            <w:tcBorders>
              <w:top w:val="nil"/>
              <w:bottom w:val="nil"/>
            </w:tcBorders>
          </w:tcPr>
          <w:p w:rsidR="00CD478C" w:rsidRDefault="000A55CC">
            <w:pPr>
              <w:pStyle w:val="TableParagraph"/>
              <w:spacing w:before="133" w:line="261" w:lineRule="exact"/>
              <w:ind w:left="435" w:right="436"/>
              <w:jc w:val="center"/>
              <w:rPr>
                <w:sz w:val="24"/>
              </w:rPr>
            </w:pPr>
            <w:r>
              <w:rPr>
                <w:sz w:val="24"/>
              </w:rPr>
              <w:t>Berijazah</w:t>
            </w:r>
          </w:p>
        </w:tc>
      </w:tr>
      <w:tr w:rsidR="00CD478C">
        <w:trPr>
          <w:trHeight w:val="277"/>
        </w:trPr>
        <w:tc>
          <w:tcPr>
            <w:tcW w:w="572" w:type="dxa"/>
            <w:tcBorders>
              <w:top w:val="nil"/>
            </w:tcBorders>
          </w:tcPr>
          <w:p w:rsidR="00CD478C" w:rsidRDefault="00CD478C">
            <w:pPr>
              <w:pStyle w:val="TableParagraph"/>
              <w:rPr>
                <w:sz w:val="20"/>
              </w:rPr>
            </w:pPr>
          </w:p>
        </w:tc>
        <w:tc>
          <w:tcPr>
            <w:tcW w:w="1700" w:type="dxa"/>
            <w:tcBorders>
              <w:top w:val="nil"/>
            </w:tcBorders>
          </w:tcPr>
          <w:p w:rsidR="00CD478C" w:rsidRDefault="00CD478C">
            <w:pPr>
              <w:pStyle w:val="TableParagraph"/>
              <w:rPr>
                <w:sz w:val="20"/>
              </w:rPr>
            </w:pPr>
          </w:p>
        </w:tc>
        <w:tc>
          <w:tcPr>
            <w:tcW w:w="2977" w:type="dxa"/>
            <w:tcBorders>
              <w:top w:val="nil"/>
            </w:tcBorders>
          </w:tcPr>
          <w:p w:rsidR="00CD478C" w:rsidRDefault="00CD478C">
            <w:pPr>
              <w:pStyle w:val="TableParagraph"/>
              <w:rPr>
                <w:sz w:val="20"/>
              </w:rPr>
            </w:pPr>
          </w:p>
        </w:tc>
        <w:tc>
          <w:tcPr>
            <w:tcW w:w="2129" w:type="dxa"/>
            <w:tcBorders>
              <w:top w:val="nil"/>
            </w:tcBorders>
          </w:tcPr>
          <w:p w:rsidR="00CD478C" w:rsidRDefault="000A55CC">
            <w:pPr>
              <w:pStyle w:val="TableParagraph"/>
              <w:spacing w:line="258" w:lineRule="exact"/>
              <w:ind w:left="150" w:right="147"/>
              <w:jc w:val="center"/>
              <w:rPr>
                <w:sz w:val="24"/>
              </w:rPr>
            </w:pPr>
            <w:r>
              <w:rPr>
                <w:sz w:val="24"/>
              </w:rPr>
              <w:t>Gorontalo</w:t>
            </w:r>
          </w:p>
        </w:tc>
        <w:tc>
          <w:tcPr>
            <w:tcW w:w="1841" w:type="dxa"/>
            <w:tcBorders>
              <w:top w:val="nil"/>
            </w:tcBorders>
          </w:tcPr>
          <w:p w:rsidR="00CD478C" w:rsidRDefault="00CD478C">
            <w:pPr>
              <w:pStyle w:val="TableParagraph"/>
              <w:rPr>
                <w:sz w:val="20"/>
              </w:rPr>
            </w:pPr>
          </w:p>
        </w:tc>
      </w:tr>
    </w:tbl>
    <w:p w:rsidR="00CD478C" w:rsidRDefault="00CD478C">
      <w:pPr>
        <w:rPr>
          <w:sz w:val="20"/>
        </w:rPr>
        <w:sectPr w:rsidR="00CD478C">
          <w:headerReference w:type="default" r:id="rId17"/>
          <w:pgSz w:w="12240" w:h="15840"/>
          <w:pgMar w:top="1380" w:right="1580" w:bottom="280" w:left="12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1152" behindDoc="1" locked="0" layoutInCell="1" allowOverlap="1">
            <wp:simplePos x="0" y="0"/>
            <wp:positionH relativeFrom="page">
              <wp:posOffset>0</wp:posOffset>
            </wp:positionH>
            <wp:positionV relativeFrom="page">
              <wp:posOffset>0</wp:posOffset>
            </wp:positionV>
            <wp:extent cx="7772400" cy="106934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19"/>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1664" behindDoc="1" locked="0" layoutInCell="1" allowOverlap="1">
            <wp:simplePos x="0" y="0"/>
            <wp:positionH relativeFrom="page">
              <wp:posOffset>0</wp:posOffset>
            </wp:positionH>
            <wp:positionV relativeFrom="page">
              <wp:posOffset>0</wp:posOffset>
            </wp:positionV>
            <wp:extent cx="7772400" cy="106934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21"/>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2176" behindDoc="1" locked="0" layoutInCell="1" allowOverlap="1">
            <wp:simplePos x="0" y="0"/>
            <wp:positionH relativeFrom="page">
              <wp:posOffset>0</wp:posOffset>
            </wp:positionH>
            <wp:positionV relativeFrom="page">
              <wp:posOffset>0</wp:posOffset>
            </wp:positionV>
            <wp:extent cx="7772400" cy="106934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23"/>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2688" behindDoc="1" locked="0" layoutInCell="1" allowOverlap="1">
            <wp:simplePos x="0" y="0"/>
            <wp:positionH relativeFrom="page">
              <wp:posOffset>0</wp:posOffset>
            </wp:positionH>
            <wp:positionV relativeFrom="page">
              <wp:posOffset>0</wp:posOffset>
            </wp:positionV>
            <wp:extent cx="7772400" cy="106934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25"/>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3200" behindDoc="1" locked="0" layoutInCell="1" allowOverlap="1">
            <wp:simplePos x="0" y="0"/>
            <wp:positionH relativeFrom="page">
              <wp:posOffset>0</wp:posOffset>
            </wp:positionH>
            <wp:positionV relativeFrom="page">
              <wp:posOffset>0</wp:posOffset>
            </wp:positionV>
            <wp:extent cx="7772400" cy="106934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27"/>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3712" behindDoc="1" locked="0" layoutInCell="1" allowOverlap="1">
            <wp:simplePos x="0" y="0"/>
            <wp:positionH relativeFrom="page">
              <wp:posOffset>0</wp:posOffset>
            </wp:positionH>
            <wp:positionV relativeFrom="page">
              <wp:posOffset>0</wp:posOffset>
            </wp:positionV>
            <wp:extent cx="7772400" cy="106934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7772400" cy="10693400"/>
                    </a:xfrm>
                    <a:prstGeom prst="rect">
                      <a:avLst/>
                    </a:prstGeom>
                  </pic:spPr>
                </pic:pic>
              </a:graphicData>
            </a:graphic>
          </wp:anchor>
        </w:drawing>
      </w:r>
    </w:p>
    <w:p w:rsidR="00CD478C" w:rsidRDefault="00CD478C">
      <w:pPr>
        <w:rPr>
          <w:sz w:val="17"/>
        </w:rPr>
        <w:sectPr w:rsidR="00CD478C">
          <w:headerReference w:type="default" r:id="rId29"/>
          <w:pgSz w:w="12240" w:h="16840"/>
          <w:pgMar w:top="1600" w:right="1720" w:bottom="280" w:left="1720" w:header="0" w:footer="0" w:gutter="0"/>
          <w:cols w:space="720"/>
        </w:sectPr>
      </w:pPr>
    </w:p>
    <w:p w:rsidR="00CD478C" w:rsidRDefault="000A55CC">
      <w:pPr>
        <w:pStyle w:val="BodyText"/>
        <w:spacing w:before="4"/>
        <w:rPr>
          <w:sz w:val="17"/>
        </w:rPr>
      </w:pPr>
      <w:r>
        <w:rPr>
          <w:noProof/>
          <w:lang w:val="en-US"/>
        </w:rPr>
        <w:lastRenderedPageBreak/>
        <w:drawing>
          <wp:anchor distT="0" distB="0" distL="0" distR="0" simplePos="0" relativeHeight="486644224" behindDoc="1" locked="0" layoutInCell="1" allowOverlap="1">
            <wp:simplePos x="0" y="0"/>
            <wp:positionH relativeFrom="page">
              <wp:posOffset>0</wp:posOffset>
            </wp:positionH>
            <wp:positionV relativeFrom="page">
              <wp:posOffset>0</wp:posOffset>
            </wp:positionV>
            <wp:extent cx="7772400" cy="1069340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7772400" cy="10693400"/>
                    </a:xfrm>
                    <a:prstGeom prst="rect">
                      <a:avLst/>
                    </a:prstGeom>
                  </pic:spPr>
                </pic:pic>
              </a:graphicData>
            </a:graphic>
          </wp:anchor>
        </w:drawing>
      </w:r>
    </w:p>
    <w:sectPr w:rsidR="00CD478C" w:rsidSect="00CD478C">
      <w:headerReference w:type="default" r:id="rId31"/>
      <w:pgSz w:w="12240" w:h="16840"/>
      <w:pgMar w:top="1600" w:right="1720" w:bottom="280" w:left="1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78C" w:rsidRDefault="00CD478C" w:rsidP="00CD478C">
      <w:r>
        <w:separator/>
      </w:r>
    </w:p>
  </w:endnote>
  <w:endnote w:type="continuationSeparator" w:id="1">
    <w:p w:rsidR="00CD478C" w:rsidRDefault="00CD478C" w:rsidP="00CD47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78C" w:rsidRDefault="00CD478C" w:rsidP="00CD478C">
      <w:r>
        <w:separator/>
      </w:r>
    </w:p>
  </w:footnote>
  <w:footnote w:type="continuationSeparator" w:id="1">
    <w:p w:rsidR="00CD478C" w:rsidRDefault="00CD478C" w:rsidP="00CD4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0"/>
      </w:rPr>
    </w:pPr>
    <w:r w:rsidRPr="00CD478C">
      <w:pict>
        <v:shapetype id="_x0000_t202" coordsize="21600,21600" o:spt="202" path="m,l,21600r21600,l21600,xe">
          <v:stroke joinstyle="miter"/>
          <v:path gradientshapeok="t" o:connecttype="rect"/>
        </v:shapetype>
        <v:shape id="_x0000_s1025" type="#_x0000_t202" style="position:absolute;margin-left:509.4pt;margin-top:37.15pt;width:17.2pt;height:13pt;z-index:-251658752;mso-position-horizontal-relative:page;mso-position-vertical-relative:page" filled="f" stroked="f">
          <v:textbox inset="0,0,0,0">
            <w:txbxContent>
              <w:p w:rsidR="00CD478C" w:rsidRDefault="00CD478C">
                <w:pPr>
                  <w:spacing w:line="244" w:lineRule="exact"/>
                  <w:ind w:left="60"/>
                  <w:rPr>
                    <w:rFonts w:ascii="Calibri"/>
                  </w:rPr>
                </w:pPr>
                <w:r>
                  <w:fldChar w:fldCharType="begin"/>
                </w:r>
                <w:r w:rsidR="000A55CC">
                  <w:rPr>
                    <w:rFonts w:ascii="Calibri"/>
                  </w:rPr>
                  <w:instrText xml:space="preserve"> PAGE </w:instrText>
                </w:r>
                <w:r>
                  <w:fldChar w:fldCharType="separate"/>
                </w:r>
                <w:r w:rsidR="000A55CC">
                  <w:rPr>
                    <w:rFonts w:ascii="Calibri"/>
                    <w:noProof/>
                  </w:rPr>
                  <w:t>58</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78C" w:rsidRDefault="00CD478C">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0C18"/>
    <w:multiLevelType w:val="hybridMultilevel"/>
    <w:tmpl w:val="685CF5DC"/>
    <w:lvl w:ilvl="0" w:tplc="A12CBC90">
      <w:numFmt w:val="bullet"/>
      <w:lvlText w:val="-"/>
      <w:lvlJc w:val="left"/>
      <w:pPr>
        <w:ind w:left="827" w:hanging="361"/>
      </w:pPr>
      <w:rPr>
        <w:rFonts w:ascii="Times New Roman" w:eastAsia="Times New Roman" w:hAnsi="Times New Roman" w:cs="Times New Roman" w:hint="default"/>
        <w:spacing w:val="-3"/>
        <w:w w:val="99"/>
        <w:sz w:val="24"/>
        <w:szCs w:val="24"/>
        <w:lang w:eastAsia="en-US" w:bidi="ar-SA"/>
      </w:rPr>
    </w:lvl>
    <w:lvl w:ilvl="1" w:tplc="74C8BEC4">
      <w:numFmt w:val="bullet"/>
      <w:lvlText w:val="•"/>
      <w:lvlJc w:val="left"/>
      <w:pPr>
        <w:ind w:left="1185" w:hanging="361"/>
      </w:pPr>
      <w:rPr>
        <w:rFonts w:hint="default"/>
        <w:lang w:eastAsia="en-US" w:bidi="ar-SA"/>
      </w:rPr>
    </w:lvl>
    <w:lvl w:ilvl="2" w:tplc="0F326A0C">
      <w:numFmt w:val="bullet"/>
      <w:lvlText w:val="•"/>
      <w:lvlJc w:val="left"/>
      <w:pPr>
        <w:ind w:left="1550" w:hanging="361"/>
      </w:pPr>
      <w:rPr>
        <w:rFonts w:hint="default"/>
        <w:lang w:eastAsia="en-US" w:bidi="ar-SA"/>
      </w:rPr>
    </w:lvl>
    <w:lvl w:ilvl="3" w:tplc="D69E1140">
      <w:numFmt w:val="bullet"/>
      <w:lvlText w:val="•"/>
      <w:lvlJc w:val="left"/>
      <w:pPr>
        <w:ind w:left="1915" w:hanging="361"/>
      </w:pPr>
      <w:rPr>
        <w:rFonts w:hint="default"/>
        <w:lang w:eastAsia="en-US" w:bidi="ar-SA"/>
      </w:rPr>
    </w:lvl>
    <w:lvl w:ilvl="4" w:tplc="2CC4E512">
      <w:numFmt w:val="bullet"/>
      <w:lvlText w:val="•"/>
      <w:lvlJc w:val="left"/>
      <w:pPr>
        <w:ind w:left="2280" w:hanging="361"/>
      </w:pPr>
      <w:rPr>
        <w:rFonts w:hint="default"/>
        <w:lang w:eastAsia="en-US" w:bidi="ar-SA"/>
      </w:rPr>
    </w:lvl>
    <w:lvl w:ilvl="5" w:tplc="96BC311A">
      <w:numFmt w:val="bullet"/>
      <w:lvlText w:val="•"/>
      <w:lvlJc w:val="left"/>
      <w:pPr>
        <w:ind w:left="2646" w:hanging="361"/>
      </w:pPr>
      <w:rPr>
        <w:rFonts w:hint="default"/>
        <w:lang w:eastAsia="en-US" w:bidi="ar-SA"/>
      </w:rPr>
    </w:lvl>
    <w:lvl w:ilvl="6" w:tplc="1B3AFE5E">
      <w:numFmt w:val="bullet"/>
      <w:lvlText w:val="•"/>
      <w:lvlJc w:val="left"/>
      <w:pPr>
        <w:ind w:left="3011" w:hanging="361"/>
      </w:pPr>
      <w:rPr>
        <w:rFonts w:hint="default"/>
        <w:lang w:eastAsia="en-US" w:bidi="ar-SA"/>
      </w:rPr>
    </w:lvl>
    <w:lvl w:ilvl="7" w:tplc="E542C3BA">
      <w:numFmt w:val="bullet"/>
      <w:lvlText w:val="•"/>
      <w:lvlJc w:val="left"/>
      <w:pPr>
        <w:ind w:left="3376" w:hanging="361"/>
      </w:pPr>
      <w:rPr>
        <w:rFonts w:hint="default"/>
        <w:lang w:eastAsia="en-US" w:bidi="ar-SA"/>
      </w:rPr>
    </w:lvl>
    <w:lvl w:ilvl="8" w:tplc="6562D80E">
      <w:numFmt w:val="bullet"/>
      <w:lvlText w:val="•"/>
      <w:lvlJc w:val="left"/>
      <w:pPr>
        <w:ind w:left="3741" w:hanging="361"/>
      </w:pPr>
      <w:rPr>
        <w:rFonts w:hint="default"/>
        <w:lang w:eastAsia="en-US" w:bidi="ar-SA"/>
      </w:rPr>
    </w:lvl>
  </w:abstractNum>
  <w:abstractNum w:abstractNumId="1">
    <w:nsid w:val="0193029D"/>
    <w:multiLevelType w:val="hybridMultilevel"/>
    <w:tmpl w:val="229C241A"/>
    <w:lvl w:ilvl="0" w:tplc="8168D774">
      <w:start w:val="5"/>
      <w:numFmt w:val="decimal"/>
      <w:lvlText w:val="%1"/>
      <w:lvlJc w:val="left"/>
      <w:pPr>
        <w:ind w:left="2041" w:hanging="564"/>
        <w:jc w:val="left"/>
      </w:pPr>
      <w:rPr>
        <w:rFonts w:hint="default"/>
        <w:lang w:eastAsia="en-US" w:bidi="ar-SA"/>
      </w:rPr>
    </w:lvl>
    <w:lvl w:ilvl="1" w:tplc="19C05F64">
      <w:numFmt w:val="none"/>
      <w:lvlText w:val=""/>
      <w:lvlJc w:val="left"/>
      <w:pPr>
        <w:tabs>
          <w:tab w:val="num" w:pos="360"/>
        </w:tabs>
      </w:pPr>
    </w:lvl>
    <w:lvl w:ilvl="2" w:tplc="E08607CC">
      <w:numFmt w:val="bullet"/>
      <w:lvlText w:val="•"/>
      <w:lvlJc w:val="left"/>
      <w:pPr>
        <w:ind w:left="3661" w:hanging="564"/>
      </w:pPr>
      <w:rPr>
        <w:rFonts w:hint="default"/>
        <w:lang w:eastAsia="en-US" w:bidi="ar-SA"/>
      </w:rPr>
    </w:lvl>
    <w:lvl w:ilvl="3" w:tplc="7DCEB3FE">
      <w:numFmt w:val="bullet"/>
      <w:lvlText w:val="•"/>
      <w:lvlJc w:val="left"/>
      <w:pPr>
        <w:ind w:left="4472" w:hanging="564"/>
      </w:pPr>
      <w:rPr>
        <w:rFonts w:hint="default"/>
        <w:lang w:eastAsia="en-US" w:bidi="ar-SA"/>
      </w:rPr>
    </w:lvl>
    <w:lvl w:ilvl="4" w:tplc="C20032B8">
      <w:numFmt w:val="bullet"/>
      <w:lvlText w:val="•"/>
      <w:lvlJc w:val="left"/>
      <w:pPr>
        <w:ind w:left="5283" w:hanging="564"/>
      </w:pPr>
      <w:rPr>
        <w:rFonts w:hint="default"/>
        <w:lang w:eastAsia="en-US" w:bidi="ar-SA"/>
      </w:rPr>
    </w:lvl>
    <w:lvl w:ilvl="5" w:tplc="40ECFF68">
      <w:numFmt w:val="bullet"/>
      <w:lvlText w:val="•"/>
      <w:lvlJc w:val="left"/>
      <w:pPr>
        <w:ind w:left="6094" w:hanging="564"/>
      </w:pPr>
      <w:rPr>
        <w:rFonts w:hint="default"/>
        <w:lang w:eastAsia="en-US" w:bidi="ar-SA"/>
      </w:rPr>
    </w:lvl>
    <w:lvl w:ilvl="6" w:tplc="CCBCCB2A">
      <w:numFmt w:val="bullet"/>
      <w:lvlText w:val="•"/>
      <w:lvlJc w:val="left"/>
      <w:pPr>
        <w:ind w:left="6904" w:hanging="564"/>
      </w:pPr>
      <w:rPr>
        <w:rFonts w:hint="default"/>
        <w:lang w:eastAsia="en-US" w:bidi="ar-SA"/>
      </w:rPr>
    </w:lvl>
    <w:lvl w:ilvl="7" w:tplc="8D6AB174">
      <w:numFmt w:val="bullet"/>
      <w:lvlText w:val="•"/>
      <w:lvlJc w:val="left"/>
      <w:pPr>
        <w:ind w:left="7715" w:hanging="564"/>
      </w:pPr>
      <w:rPr>
        <w:rFonts w:hint="default"/>
        <w:lang w:eastAsia="en-US" w:bidi="ar-SA"/>
      </w:rPr>
    </w:lvl>
    <w:lvl w:ilvl="8" w:tplc="5F3625C2">
      <w:numFmt w:val="bullet"/>
      <w:lvlText w:val="•"/>
      <w:lvlJc w:val="left"/>
      <w:pPr>
        <w:ind w:left="8526" w:hanging="564"/>
      </w:pPr>
      <w:rPr>
        <w:rFonts w:hint="default"/>
        <w:lang w:eastAsia="en-US" w:bidi="ar-SA"/>
      </w:rPr>
    </w:lvl>
  </w:abstractNum>
  <w:abstractNum w:abstractNumId="2">
    <w:nsid w:val="01CC27B2"/>
    <w:multiLevelType w:val="hybridMultilevel"/>
    <w:tmpl w:val="F9B4016A"/>
    <w:lvl w:ilvl="0" w:tplc="A99E7E92">
      <w:start w:val="4"/>
      <w:numFmt w:val="decimal"/>
      <w:lvlText w:val="%1"/>
      <w:lvlJc w:val="left"/>
      <w:pPr>
        <w:ind w:left="580" w:hanging="360"/>
        <w:jc w:val="left"/>
      </w:pPr>
      <w:rPr>
        <w:rFonts w:hint="default"/>
        <w:lang w:eastAsia="en-US" w:bidi="ar-SA"/>
      </w:rPr>
    </w:lvl>
    <w:lvl w:ilvl="1" w:tplc="38DEEE06">
      <w:numFmt w:val="none"/>
      <w:lvlText w:val=""/>
      <w:lvlJc w:val="left"/>
      <w:pPr>
        <w:tabs>
          <w:tab w:val="num" w:pos="360"/>
        </w:tabs>
      </w:pPr>
    </w:lvl>
    <w:lvl w:ilvl="2" w:tplc="028AA8D0">
      <w:start w:val="1"/>
      <w:numFmt w:val="decimal"/>
      <w:lvlText w:val="%3."/>
      <w:lvlJc w:val="left"/>
      <w:pPr>
        <w:ind w:left="1661" w:hanging="628"/>
        <w:jc w:val="right"/>
      </w:pPr>
      <w:rPr>
        <w:rFonts w:ascii="Times New Roman" w:eastAsia="Times New Roman" w:hAnsi="Times New Roman" w:cs="Times New Roman" w:hint="default"/>
        <w:spacing w:val="-6"/>
        <w:w w:val="99"/>
        <w:sz w:val="24"/>
        <w:szCs w:val="24"/>
        <w:lang w:eastAsia="en-US" w:bidi="ar-SA"/>
      </w:rPr>
    </w:lvl>
    <w:lvl w:ilvl="3" w:tplc="9D58DE80">
      <w:start w:val="1"/>
      <w:numFmt w:val="decimal"/>
      <w:lvlText w:val="%4."/>
      <w:lvlJc w:val="left"/>
      <w:pPr>
        <w:ind w:left="1481" w:hanging="360"/>
        <w:jc w:val="left"/>
      </w:pPr>
      <w:rPr>
        <w:rFonts w:ascii="Times New Roman" w:eastAsia="Times New Roman" w:hAnsi="Times New Roman" w:cs="Times New Roman" w:hint="default"/>
        <w:spacing w:val="-6"/>
        <w:w w:val="99"/>
        <w:sz w:val="24"/>
        <w:szCs w:val="24"/>
        <w:lang w:eastAsia="en-US" w:bidi="ar-SA"/>
      </w:rPr>
    </w:lvl>
    <w:lvl w:ilvl="4" w:tplc="6FA0D726">
      <w:start w:val="1"/>
      <w:numFmt w:val="lowerLetter"/>
      <w:lvlText w:val="%5)"/>
      <w:lvlJc w:val="left"/>
      <w:pPr>
        <w:ind w:left="1661" w:hanging="360"/>
        <w:jc w:val="left"/>
      </w:pPr>
      <w:rPr>
        <w:rFonts w:ascii="Times New Roman" w:eastAsia="Times New Roman" w:hAnsi="Times New Roman" w:cs="Times New Roman" w:hint="default"/>
        <w:spacing w:val="-8"/>
        <w:w w:val="99"/>
        <w:sz w:val="24"/>
        <w:szCs w:val="24"/>
        <w:lang w:eastAsia="en-US" w:bidi="ar-SA"/>
      </w:rPr>
    </w:lvl>
    <w:lvl w:ilvl="5" w:tplc="7FEE6FA0">
      <w:start w:val="1"/>
      <w:numFmt w:val="decimal"/>
      <w:lvlText w:val="%6)"/>
      <w:lvlJc w:val="left"/>
      <w:pPr>
        <w:ind w:left="1661" w:hanging="360"/>
        <w:jc w:val="left"/>
      </w:pPr>
      <w:rPr>
        <w:rFonts w:ascii="Times New Roman" w:eastAsia="Times New Roman" w:hAnsi="Times New Roman" w:cs="Times New Roman" w:hint="default"/>
        <w:spacing w:val="-20"/>
        <w:w w:val="99"/>
        <w:sz w:val="24"/>
        <w:szCs w:val="24"/>
        <w:lang w:eastAsia="en-US" w:bidi="ar-SA"/>
      </w:rPr>
    </w:lvl>
    <w:lvl w:ilvl="6" w:tplc="CC66E7D4">
      <w:numFmt w:val="bullet"/>
      <w:lvlText w:val="•"/>
      <w:lvlJc w:val="left"/>
      <w:pPr>
        <w:ind w:left="5297" w:hanging="360"/>
      </w:pPr>
      <w:rPr>
        <w:rFonts w:hint="default"/>
        <w:lang w:eastAsia="en-US" w:bidi="ar-SA"/>
      </w:rPr>
    </w:lvl>
    <w:lvl w:ilvl="7" w:tplc="7356419E">
      <w:numFmt w:val="bullet"/>
      <w:lvlText w:val="•"/>
      <w:lvlJc w:val="left"/>
      <w:pPr>
        <w:ind w:left="6510" w:hanging="360"/>
      </w:pPr>
      <w:rPr>
        <w:rFonts w:hint="default"/>
        <w:lang w:eastAsia="en-US" w:bidi="ar-SA"/>
      </w:rPr>
    </w:lvl>
    <w:lvl w:ilvl="8" w:tplc="B6D48DF2">
      <w:numFmt w:val="bullet"/>
      <w:lvlText w:val="•"/>
      <w:lvlJc w:val="left"/>
      <w:pPr>
        <w:ind w:left="7722" w:hanging="360"/>
      </w:pPr>
      <w:rPr>
        <w:rFonts w:hint="default"/>
        <w:lang w:eastAsia="en-US" w:bidi="ar-SA"/>
      </w:rPr>
    </w:lvl>
  </w:abstractNum>
  <w:abstractNum w:abstractNumId="3">
    <w:nsid w:val="03661206"/>
    <w:multiLevelType w:val="hybridMultilevel"/>
    <w:tmpl w:val="29063500"/>
    <w:lvl w:ilvl="0" w:tplc="D07A8282">
      <w:start w:val="4"/>
      <w:numFmt w:val="decimal"/>
      <w:lvlText w:val="%1"/>
      <w:lvlJc w:val="left"/>
      <w:pPr>
        <w:ind w:left="760" w:hanging="540"/>
        <w:jc w:val="left"/>
      </w:pPr>
      <w:rPr>
        <w:rFonts w:hint="default"/>
        <w:lang w:eastAsia="en-US" w:bidi="ar-SA"/>
      </w:rPr>
    </w:lvl>
    <w:lvl w:ilvl="1" w:tplc="4A74ACC2">
      <w:numFmt w:val="none"/>
      <w:lvlText w:val=""/>
      <w:lvlJc w:val="left"/>
      <w:pPr>
        <w:tabs>
          <w:tab w:val="num" w:pos="360"/>
        </w:tabs>
      </w:pPr>
    </w:lvl>
    <w:lvl w:ilvl="2" w:tplc="1B74AA32">
      <w:numFmt w:val="none"/>
      <w:lvlText w:val=""/>
      <w:lvlJc w:val="left"/>
      <w:pPr>
        <w:tabs>
          <w:tab w:val="num" w:pos="360"/>
        </w:tabs>
      </w:pPr>
    </w:lvl>
    <w:lvl w:ilvl="3" w:tplc="CF8A69AE">
      <w:numFmt w:val="bullet"/>
      <w:lvlText w:val="•"/>
      <w:lvlJc w:val="left"/>
      <w:pPr>
        <w:ind w:left="3576" w:hanging="540"/>
      </w:pPr>
      <w:rPr>
        <w:rFonts w:hint="default"/>
        <w:lang w:eastAsia="en-US" w:bidi="ar-SA"/>
      </w:rPr>
    </w:lvl>
    <w:lvl w:ilvl="4" w:tplc="A2D66EC4">
      <w:numFmt w:val="bullet"/>
      <w:lvlText w:val="•"/>
      <w:lvlJc w:val="left"/>
      <w:pPr>
        <w:ind w:left="4515" w:hanging="540"/>
      </w:pPr>
      <w:rPr>
        <w:rFonts w:hint="default"/>
        <w:lang w:eastAsia="en-US" w:bidi="ar-SA"/>
      </w:rPr>
    </w:lvl>
    <w:lvl w:ilvl="5" w:tplc="BC78D29C">
      <w:numFmt w:val="bullet"/>
      <w:lvlText w:val="•"/>
      <w:lvlJc w:val="left"/>
      <w:pPr>
        <w:ind w:left="5454" w:hanging="540"/>
      </w:pPr>
      <w:rPr>
        <w:rFonts w:hint="default"/>
        <w:lang w:eastAsia="en-US" w:bidi="ar-SA"/>
      </w:rPr>
    </w:lvl>
    <w:lvl w:ilvl="6" w:tplc="4B569B48">
      <w:numFmt w:val="bullet"/>
      <w:lvlText w:val="•"/>
      <w:lvlJc w:val="left"/>
      <w:pPr>
        <w:ind w:left="6392" w:hanging="540"/>
      </w:pPr>
      <w:rPr>
        <w:rFonts w:hint="default"/>
        <w:lang w:eastAsia="en-US" w:bidi="ar-SA"/>
      </w:rPr>
    </w:lvl>
    <w:lvl w:ilvl="7" w:tplc="81925FC8">
      <w:numFmt w:val="bullet"/>
      <w:lvlText w:val="•"/>
      <w:lvlJc w:val="left"/>
      <w:pPr>
        <w:ind w:left="7331" w:hanging="540"/>
      </w:pPr>
      <w:rPr>
        <w:rFonts w:hint="default"/>
        <w:lang w:eastAsia="en-US" w:bidi="ar-SA"/>
      </w:rPr>
    </w:lvl>
    <w:lvl w:ilvl="8" w:tplc="E41E0CAE">
      <w:numFmt w:val="bullet"/>
      <w:lvlText w:val="•"/>
      <w:lvlJc w:val="left"/>
      <w:pPr>
        <w:ind w:left="8270" w:hanging="540"/>
      </w:pPr>
      <w:rPr>
        <w:rFonts w:hint="default"/>
        <w:lang w:eastAsia="en-US" w:bidi="ar-SA"/>
      </w:rPr>
    </w:lvl>
  </w:abstractNum>
  <w:abstractNum w:abstractNumId="4">
    <w:nsid w:val="08C21A3C"/>
    <w:multiLevelType w:val="hybridMultilevel"/>
    <w:tmpl w:val="CC6CC12E"/>
    <w:lvl w:ilvl="0" w:tplc="8BBE68E4">
      <w:start w:val="4"/>
      <w:numFmt w:val="decimal"/>
      <w:lvlText w:val="%1"/>
      <w:lvlJc w:val="left"/>
      <w:pPr>
        <w:ind w:left="2041" w:hanging="424"/>
        <w:jc w:val="left"/>
      </w:pPr>
      <w:rPr>
        <w:rFonts w:hint="default"/>
        <w:lang w:eastAsia="en-US" w:bidi="ar-SA"/>
      </w:rPr>
    </w:lvl>
    <w:lvl w:ilvl="1" w:tplc="6FC08528">
      <w:numFmt w:val="none"/>
      <w:lvlText w:val=""/>
      <w:lvlJc w:val="left"/>
      <w:pPr>
        <w:tabs>
          <w:tab w:val="num" w:pos="360"/>
        </w:tabs>
      </w:pPr>
    </w:lvl>
    <w:lvl w:ilvl="2" w:tplc="D1DC5E80">
      <w:numFmt w:val="none"/>
      <w:lvlText w:val=""/>
      <w:lvlJc w:val="left"/>
      <w:pPr>
        <w:tabs>
          <w:tab w:val="num" w:pos="360"/>
        </w:tabs>
      </w:pPr>
    </w:lvl>
    <w:lvl w:ilvl="3" w:tplc="DBCE1636">
      <w:numFmt w:val="bullet"/>
      <w:lvlText w:val="•"/>
      <w:lvlJc w:val="left"/>
      <w:pPr>
        <w:ind w:left="3683" w:hanging="721"/>
      </w:pPr>
      <w:rPr>
        <w:rFonts w:hint="default"/>
        <w:lang w:eastAsia="en-US" w:bidi="ar-SA"/>
      </w:rPr>
    </w:lvl>
    <w:lvl w:ilvl="4" w:tplc="627EF276">
      <w:numFmt w:val="bullet"/>
      <w:lvlText w:val="•"/>
      <w:lvlJc w:val="left"/>
      <w:pPr>
        <w:ind w:left="4607" w:hanging="721"/>
      </w:pPr>
      <w:rPr>
        <w:rFonts w:hint="default"/>
        <w:lang w:eastAsia="en-US" w:bidi="ar-SA"/>
      </w:rPr>
    </w:lvl>
    <w:lvl w:ilvl="5" w:tplc="5F76C2CE">
      <w:numFmt w:val="bullet"/>
      <w:lvlText w:val="•"/>
      <w:lvlJc w:val="left"/>
      <w:pPr>
        <w:ind w:left="5530" w:hanging="721"/>
      </w:pPr>
      <w:rPr>
        <w:rFonts w:hint="default"/>
        <w:lang w:eastAsia="en-US" w:bidi="ar-SA"/>
      </w:rPr>
    </w:lvl>
    <w:lvl w:ilvl="6" w:tplc="DE70EBE4">
      <w:numFmt w:val="bullet"/>
      <w:lvlText w:val="•"/>
      <w:lvlJc w:val="left"/>
      <w:pPr>
        <w:ind w:left="6454" w:hanging="721"/>
      </w:pPr>
      <w:rPr>
        <w:rFonts w:hint="default"/>
        <w:lang w:eastAsia="en-US" w:bidi="ar-SA"/>
      </w:rPr>
    </w:lvl>
    <w:lvl w:ilvl="7" w:tplc="18EC64FC">
      <w:numFmt w:val="bullet"/>
      <w:lvlText w:val="•"/>
      <w:lvlJc w:val="left"/>
      <w:pPr>
        <w:ind w:left="7377" w:hanging="721"/>
      </w:pPr>
      <w:rPr>
        <w:rFonts w:hint="default"/>
        <w:lang w:eastAsia="en-US" w:bidi="ar-SA"/>
      </w:rPr>
    </w:lvl>
    <w:lvl w:ilvl="8" w:tplc="8602999E">
      <w:numFmt w:val="bullet"/>
      <w:lvlText w:val="•"/>
      <w:lvlJc w:val="left"/>
      <w:pPr>
        <w:ind w:left="8301" w:hanging="721"/>
      </w:pPr>
      <w:rPr>
        <w:rFonts w:hint="default"/>
        <w:lang w:eastAsia="en-US" w:bidi="ar-SA"/>
      </w:rPr>
    </w:lvl>
  </w:abstractNum>
  <w:abstractNum w:abstractNumId="5">
    <w:nsid w:val="17A12A82"/>
    <w:multiLevelType w:val="hybridMultilevel"/>
    <w:tmpl w:val="FE084520"/>
    <w:lvl w:ilvl="0" w:tplc="628879DC">
      <w:numFmt w:val="bullet"/>
      <w:lvlText w:val="-"/>
      <w:lvlJc w:val="left"/>
      <w:pPr>
        <w:ind w:left="863" w:hanging="361"/>
      </w:pPr>
      <w:rPr>
        <w:rFonts w:ascii="Calibri" w:eastAsia="Calibri" w:hAnsi="Calibri" w:cs="Calibri" w:hint="default"/>
        <w:spacing w:val="-3"/>
        <w:w w:val="99"/>
        <w:sz w:val="22"/>
        <w:szCs w:val="22"/>
        <w:lang w:eastAsia="en-US" w:bidi="ar-SA"/>
      </w:rPr>
    </w:lvl>
    <w:lvl w:ilvl="1" w:tplc="6B5E84D6">
      <w:numFmt w:val="bullet"/>
      <w:lvlText w:val="•"/>
      <w:lvlJc w:val="left"/>
      <w:pPr>
        <w:ind w:left="1181" w:hanging="361"/>
      </w:pPr>
      <w:rPr>
        <w:rFonts w:hint="default"/>
        <w:lang w:eastAsia="en-US" w:bidi="ar-SA"/>
      </w:rPr>
    </w:lvl>
    <w:lvl w:ilvl="2" w:tplc="6C3E027E">
      <w:numFmt w:val="bullet"/>
      <w:lvlText w:val="•"/>
      <w:lvlJc w:val="left"/>
      <w:pPr>
        <w:ind w:left="1503" w:hanging="361"/>
      </w:pPr>
      <w:rPr>
        <w:rFonts w:hint="default"/>
        <w:lang w:eastAsia="en-US" w:bidi="ar-SA"/>
      </w:rPr>
    </w:lvl>
    <w:lvl w:ilvl="3" w:tplc="1E9A5178">
      <w:numFmt w:val="bullet"/>
      <w:lvlText w:val="•"/>
      <w:lvlJc w:val="left"/>
      <w:pPr>
        <w:ind w:left="1824" w:hanging="361"/>
      </w:pPr>
      <w:rPr>
        <w:rFonts w:hint="default"/>
        <w:lang w:eastAsia="en-US" w:bidi="ar-SA"/>
      </w:rPr>
    </w:lvl>
    <w:lvl w:ilvl="4" w:tplc="F3EA18CA">
      <w:numFmt w:val="bullet"/>
      <w:lvlText w:val="•"/>
      <w:lvlJc w:val="left"/>
      <w:pPr>
        <w:ind w:left="2146" w:hanging="361"/>
      </w:pPr>
      <w:rPr>
        <w:rFonts w:hint="default"/>
        <w:lang w:eastAsia="en-US" w:bidi="ar-SA"/>
      </w:rPr>
    </w:lvl>
    <w:lvl w:ilvl="5" w:tplc="6540CDFC">
      <w:numFmt w:val="bullet"/>
      <w:lvlText w:val="•"/>
      <w:lvlJc w:val="left"/>
      <w:pPr>
        <w:ind w:left="2467" w:hanging="361"/>
      </w:pPr>
      <w:rPr>
        <w:rFonts w:hint="default"/>
        <w:lang w:eastAsia="en-US" w:bidi="ar-SA"/>
      </w:rPr>
    </w:lvl>
    <w:lvl w:ilvl="6" w:tplc="D11A588A">
      <w:numFmt w:val="bullet"/>
      <w:lvlText w:val="•"/>
      <w:lvlJc w:val="left"/>
      <w:pPr>
        <w:ind w:left="2789" w:hanging="361"/>
      </w:pPr>
      <w:rPr>
        <w:rFonts w:hint="default"/>
        <w:lang w:eastAsia="en-US" w:bidi="ar-SA"/>
      </w:rPr>
    </w:lvl>
    <w:lvl w:ilvl="7" w:tplc="3E6E5010">
      <w:numFmt w:val="bullet"/>
      <w:lvlText w:val="•"/>
      <w:lvlJc w:val="left"/>
      <w:pPr>
        <w:ind w:left="3110" w:hanging="361"/>
      </w:pPr>
      <w:rPr>
        <w:rFonts w:hint="default"/>
        <w:lang w:eastAsia="en-US" w:bidi="ar-SA"/>
      </w:rPr>
    </w:lvl>
    <w:lvl w:ilvl="8" w:tplc="D52A5970">
      <w:numFmt w:val="bullet"/>
      <w:lvlText w:val="•"/>
      <w:lvlJc w:val="left"/>
      <w:pPr>
        <w:ind w:left="3432" w:hanging="361"/>
      </w:pPr>
      <w:rPr>
        <w:rFonts w:hint="default"/>
        <w:lang w:eastAsia="en-US" w:bidi="ar-SA"/>
      </w:rPr>
    </w:lvl>
  </w:abstractNum>
  <w:abstractNum w:abstractNumId="6">
    <w:nsid w:val="17BE0474"/>
    <w:multiLevelType w:val="hybridMultilevel"/>
    <w:tmpl w:val="F952767C"/>
    <w:lvl w:ilvl="0" w:tplc="E68ACC20">
      <w:start w:val="1"/>
      <w:numFmt w:val="decimal"/>
      <w:lvlText w:val="%1."/>
      <w:lvlJc w:val="left"/>
      <w:pPr>
        <w:ind w:left="1661" w:hanging="268"/>
        <w:jc w:val="left"/>
      </w:pPr>
      <w:rPr>
        <w:rFonts w:ascii="Times New Roman" w:eastAsia="Times New Roman" w:hAnsi="Times New Roman" w:cs="Times New Roman" w:hint="default"/>
        <w:w w:val="100"/>
        <w:sz w:val="24"/>
        <w:szCs w:val="24"/>
        <w:lang w:eastAsia="en-US" w:bidi="ar-SA"/>
      </w:rPr>
    </w:lvl>
    <w:lvl w:ilvl="1" w:tplc="681A0AE0">
      <w:numFmt w:val="bullet"/>
      <w:lvlText w:val="•"/>
      <w:lvlJc w:val="left"/>
      <w:pPr>
        <w:ind w:left="2508" w:hanging="268"/>
      </w:pPr>
      <w:rPr>
        <w:rFonts w:hint="default"/>
        <w:lang w:eastAsia="en-US" w:bidi="ar-SA"/>
      </w:rPr>
    </w:lvl>
    <w:lvl w:ilvl="2" w:tplc="7CDC9194">
      <w:numFmt w:val="bullet"/>
      <w:lvlText w:val="•"/>
      <w:lvlJc w:val="left"/>
      <w:pPr>
        <w:ind w:left="3357" w:hanging="268"/>
      </w:pPr>
      <w:rPr>
        <w:rFonts w:hint="default"/>
        <w:lang w:eastAsia="en-US" w:bidi="ar-SA"/>
      </w:rPr>
    </w:lvl>
    <w:lvl w:ilvl="3" w:tplc="6CD6B8BA">
      <w:numFmt w:val="bullet"/>
      <w:lvlText w:val="•"/>
      <w:lvlJc w:val="left"/>
      <w:pPr>
        <w:ind w:left="4206" w:hanging="268"/>
      </w:pPr>
      <w:rPr>
        <w:rFonts w:hint="default"/>
        <w:lang w:eastAsia="en-US" w:bidi="ar-SA"/>
      </w:rPr>
    </w:lvl>
    <w:lvl w:ilvl="4" w:tplc="613A6760">
      <w:numFmt w:val="bullet"/>
      <w:lvlText w:val="•"/>
      <w:lvlJc w:val="left"/>
      <w:pPr>
        <w:ind w:left="5055" w:hanging="268"/>
      </w:pPr>
      <w:rPr>
        <w:rFonts w:hint="default"/>
        <w:lang w:eastAsia="en-US" w:bidi="ar-SA"/>
      </w:rPr>
    </w:lvl>
    <w:lvl w:ilvl="5" w:tplc="5C8828A4">
      <w:numFmt w:val="bullet"/>
      <w:lvlText w:val="•"/>
      <w:lvlJc w:val="left"/>
      <w:pPr>
        <w:ind w:left="5904" w:hanging="268"/>
      </w:pPr>
      <w:rPr>
        <w:rFonts w:hint="default"/>
        <w:lang w:eastAsia="en-US" w:bidi="ar-SA"/>
      </w:rPr>
    </w:lvl>
    <w:lvl w:ilvl="6" w:tplc="814A5130">
      <w:numFmt w:val="bullet"/>
      <w:lvlText w:val="•"/>
      <w:lvlJc w:val="left"/>
      <w:pPr>
        <w:ind w:left="6752" w:hanging="268"/>
      </w:pPr>
      <w:rPr>
        <w:rFonts w:hint="default"/>
        <w:lang w:eastAsia="en-US" w:bidi="ar-SA"/>
      </w:rPr>
    </w:lvl>
    <w:lvl w:ilvl="7" w:tplc="359E5EC4">
      <w:numFmt w:val="bullet"/>
      <w:lvlText w:val="•"/>
      <w:lvlJc w:val="left"/>
      <w:pPr>
        <w:ind w:left="7601" w:hanging="268"/>
      </w:pPr>
      <w:rPr>
        <w:rFonts w:hint="default"/>
        <w:lang w:eastAsia="en-US" w:bidi="ar-SA"/>
      </w:rPr>
    </w:lvl>
    <w:lvl w:ilvl="8" w:tplc="E820AA1C">
      <w:numFmt w:val="bullet"/>
      <w:lvlText w:val="•"/>
      <w:lvlJc w:val="left"/>
      <w:pPr>
        <w:ind w:left="8450" w:hanging="268"/>
      </w:pPr>
      <w:rPr>
        <w:rFonts w:hint="default"/>
        <w:lang w:eastAsia="en-US" w:bidi="ar-SA"/>
      </w:rPr>
    </w:lvl>
  </w:abstractNum>
  <w:abstractNum w:abstractNumId="7">
    <w:nsid w:val="1D015833"/>
    <w:multiLevelType w:val="hybridMultilevel"/>
    <w:tmpl w:val="EF6CCB0A"/>
    <w:lvl w:ilvl="0" w:tplc="EE782518">
      <w:start w:val="5"/>
      <w:numFmt w:val="decimal"/>
      <w:lvlText w:val="%1"/>
      <w:lvlJc w:val="left"/>
      <w:pPr>
        <w:ind w:left="580" w:hanging="360"/>
        <w:jc w:val="left"/>
      </w:pPr>
      <w:rPr>
        <w:rFonts w:hint="default"/>
        <w:lang w:eastAsia="en-US" w:bidi="ar-SA"/>
      </w:rPr>
    </w:lvl>
    <w:lvl w:ilvl="1" w:tplc="595C8B3A">
      <w:numFmt w:val="none"/>
      <w:lvlText w:val=""/>
      <w:lvlJc w:val="left"/>
      <w:pPr>
        <w:tabs>
          <w:tab w:val="num" w:pos="360"/>
        </w:tabs>
      </w:pPr>
    </w:lvl>
    <w:lvl w:ilvl="2" w:tplc="947857AC">
      <w:start w:val="1"/>
      <w:numFmt w:val="decimal"/>
      <w:lvlText w:val="%3."/>
      <w:lvlJc w:val="left"/>
      <w:pPr>
        <w:ind w:left="1301" w:hanging="361"/>
        <w:jc w:val="left"/>
      </w:pPr>
      <w:rPr>
        <w:rFonts w:ascii="Times New Roman" w:eastAsia="Times New Roman" w:hAnsi="Times New Roman" w:cs="Times New Roman" w:hint="default"/>
        <w:spacing w:val="-27"/>
        <w:w w:val="99"/>
        <w:sz w:val="24"/>
        <w:szCs w:val="24"/>
        <w:lang w:eastAsia="en-US" w:bidi="ar-SA"/>
      </w:rPr>
    </w:lvl>
    <w:lvl w:ilvl="3" w:tplc="B714029E">
      <w:numFmt w:val="bullet"/>
      <w:lvlText w:val="•"/>
      <w:lvlJc w:val="left"/>
      <w:pPr>
        <w:ind w:left="3266" w:hanging="361"/>
      </w:pPr>
      <w:rPr>
        <w:rFonts w:hint="default"/>
        <w:lang w:eastAsia="en-US" w:bidi="ar-SA"/>
      </w:rPr>
    </w:lvl>
    <w:lvl w:ilvl="4" w:tplc="B2A04C10">
      <w:numFmt w:val="bullet"/>
      <w:lvlText w:val="•"/>
      <w:lvlJc w:val="left"/>
      <w:pPr>
        <w:ind w:left="4249" w:hanging="361"/>
      </w:pPr>
      <w:rPr>
        <w:rFonts w:hint="default"/>
        <w:lang w:eastAsia="en-US" w:bidi="ar-SA"/>
      </w:rPr>
    </w:lvl>
    <w:lvl w:ilvl="5" w:tplc="6E6E0DFA">
      <w:numFmt w:val="bullet"/>
      <w:lvlText w:val="•"/>
      <w:lvlJc w:val="left"/>
      <w:pPr>
        <w:ind w:left="5232" w:hanging="361"/>
      </w:pPr>
      <w:rPr>
        <w:rFonts w:hint="default"/>
        <w:lang w:eastAsia="en-US" w:bidi="ar-SA"/>
      </w:rPr>
    </w:lvl>
    <w:lvl w:ilvl="6" w:tplc="9B9C4936">
      <w:numFmt w:val="bullet"/>
      <w:lvlText w:val="•"/>
      <w:lvlJc w:val="left"/>
      <w:pPr>
        <w:ind w:left="6215" w:hanging="361"/>
      </w:pPr>
      <w:rPr>
        <w:rFonts w:hint="default"/>
        <w:lang w:eastAsia="en-US" w:bidi="ar-SA"/>
      </w:rPr>
    </w:lvl>
    <w:lvl w:ilvl="7" w:tplc="F6165ABE">
      <w:numFmt w:val="bullet"/>
      <w:lvlText w:val="•"/>
      <w:lvlJc w:val="left"/>
      <w:pPr>
        <w:ind w:left="7198" w:hanging="361"/>
      </w:pPr>
      <w:rPr>
        <w:rFonts w:hint="default"/>
        <w:lang w:eastAsia="en-US" w:bidi="ar-SA"/>
      </w:rPr>
    </w:lvl>
    <w:lvl w:ilvl="8" w:tplc="B930FB04">
      <w:numFmt w:val="bullet"/>
      <w:lvlText w:val="•"/>
      <w:lvlJc w:val="left"/>
      <w:pPr>
        <w:ind w:left="8181" w:hanging="361"/>
      </w:pPr>
      <w:rPr>
        <w:rFonts w:hint="default"/>
        <w:lang w:eastAsia="en-US" w:bidi="ar-SA"/>
      </w:rPr>
    </w:lvl>
  </w:abstractNum>
  <w:abstractNum w:abstractNumId="8">
    <w:nsid w:val="2032456E"/>
    <w:multiLevelType w:val="hybridMultilevel"/>
    <w:tmpl w:val="BA1C5392"/>
    <w:lvl w:ilvl="0" w:tplc="69602884">
      <w:numFmt w:val="bullet"/>
      <w:lvlText w:val="-"/>
      <w:lvlJc w:val="left"/>
      <w:pPr>
        <w:ind w:left="827" w:hanging="361"/>
      </w:pPr>
      <w:rPr>
        <w:rFonts w:ascii="Times New Roman" w:eastAsia="Times New Roman" w:hAnsi="Times New Roman" w:cs="Times New Roman" w:hint="default"/>
        <w:spacing w:val="-3"/>
        <w:w w:val="99"/>
        <w:sz w:val="24"/>
        <w:szCs w:val="24"/>
        <w:lang w:eastAsia="en-US" w:bidi="ar-SA"/>
      </w:rPr>
    </w:lvl>
    <w:lvl w:ilvl="1" w:tplc="B0DEADFE">
      <w:numFmt w:val="bullet"/>
      <w:lvlText w:val="•"/>
      <w:lvlJc w:val="left"/>
      <w:pPr>
        <w:ind w:left="1185" w:hanging="361"/>
      </w:pPr>
      <w:rPr>
        <w:rFonts w:hint="default"/>
        <w:lang w:eastAsia="en-US" w:bidi="ar-SA"/>
      </w:rPr>
    </w:lvl>
    <w:lvl w:ilvl="2" w:tplc="8A740226">
      <w:numFmt w:val="bullet"/>
      <w:lvlText w:val="•"/>
      <w:lvlJc w:val="left"/>
      <w:pPr>
        <w:ind w:left="1550" w:hanging="361"/>
      </w:pPr>
      <w:rPr>
        <w:rFonts w:hint="default"/>
        <w:lang w:eastAsia="en-US" w:bidi="ar-SA"/>
      </w:rPr>
    </w:lvl>
    <w:lvl w:ilvl="3" w:tplc="EEE2D2B8">
      <w:numFmt w:val="bullet"/>
      <w:lvlText w:val="•"/>
      <w:lvlJc w:val="left"/>
      <w:pPr>
        <w:ind w:left="1915" w:hanging="361"/>
      </w:pPr>
      <w:rPr>
        <w:rFonts w:hint="default"/>
        <w:lang w:eastAsia="en-US" w:bidi="ar-SA"/>
      </w:rPr>
    </w:lvl>
    <w:lvl w:ilvl="4" w:tplc="5FA255D0">
      <w:numFmt w:val="bullet"/>
      <w:lvlText w:val="•"/>
      <w:lvlJc w:val="left"/>
      <w:pPr>
        <w:ind w:left="2280" w:hanging="361"/>
      </w:pPr>
      <w:rPr>
        <w:rFonts w:hint="default"/>
        <w:lang w:eastAsia="en-US" w:bidi="ar-SA"/>
      </w:rPr>
    </w:lvl>
    <w:lvl w:ilvl="5" w:tplc="941469F8">
      <w:numFmt w:val="bullet"/>
      <w:lvlText w:val="•"/>
      <w:lvlJc w:val="left"/>
      <w:pPr>
        <w:ind w:left="2646" w:hanging="361"/>
      </w:pPr>
      <w:rPr>
        <w:rFonts w:hint="default"/>
        <w:lang w:eastAsia="en-US" w:bidi="ar-SA"/>
      </w:rPr>
    </w:lvl>
    <w:lvl w:ilvl="6" w:tplc="D09208B4">
      <w:numFmt w:val="bullet"/>
      <w:lvlText w:val="•"/>
      <w:lvlJc w:val="left"/>
      <w:pPr>
        <w:ind w:left="3011" w:hanging="361"/>
      </w:pPr>
      <w:rPr>
        <w:rFonts w:hint="default"/>
        <w:lang w:eastAsia="en-US" w:bidi="ar-SA"/>
      </w:rPr>
    </w:lvl>
    <w:lvl w:ilvl="7" w:tplc="2BD870FA">
      <w:numFmt w:val="bullet"/>
      <w:lvlText w:val="•"/>
      <w:lvlJc w:val="left"/>
      <w:pPr>
        <w:ind w:left="3376" w:hanging="361"/>
      </w:pPr>
      <w:rPr>
        <w:rFonts w:hint="default"/>
        <w:lang w:eastAsia="en-US" w:bidi="ar-SA"/>
      </w:rPr>
    </w:lvl>
    <w:lvl w:ilvl="8" w:tplc="AAAE64B8">
      <w:numFmt w:val="bullet"/>
      <w:lvlText w:val="•"/>
      <w:lvlJc w:val="left"/>
      <w:pPr>
        <w:ind w:left="3741" w:hanging="361"/>
      </w:pPr>
      <w:rPr>
        <w:rFonts w:hint="default"/>
        <w:lang w:eastAsia="en-US" w:bidi="ar-SA"/>
      </w:rPr>
    </w:lvl>
  </w:abstractNum>
  <w:abstractNum w:abstractNumId="9">
    <w:nsid w:val="226D6952"/>
    <w:multiLevelType w:val="hybridMultilevel"/>
    <w:tmpl w:val="7B26DB90"/>
    <w:lvl w:ilvl="0" w:tplc="B8425660">
      <w:start w:val="1"/>
      <w:numFmt w:val="decimal"/>
      <w:lvlText w:val="%1."/>
      <w:lvlJc w:val="left"/>
      <w:pPr>
        <w:ind w:left="1301" w:hanging="361"/>
        <w:jc w:val="left"/>
      </w:pPr>
      <w:rPr>
        <w:rFonts w:ascii="Times New Roman" w:eastAsia="Times New Roman" w:hAnsi="Times New Roman" w:cs="Times New Roman" w:hint="default"/>
        <w:spacing w:val="-6"/>
        <w:w w:val="65"/>
        <w:sz w:val="24"/>
        <w:szCs w:val="24"/>
        <w:lang w:eastAsia="en-US" w:bidi="ar-SA"/>
      </w:rPr>
    </w:lvl>
    <w:lvl w:ilvl="1" w:tplc="1256C5D6">
      <w:numFmt w:val="bullet"/>
      <w:lvlText w:val="•"/>
      <w:lvlJc w:val="left"/>
      <w:pPr>
        <w:ind w:left="2184" w:hanging="361"/>
      </w:pPr>
      <w:rPr>
        <w:rFonts w:hint="default"/>
        <w:lang w:eastAsia="en-US" w:bidi="ar-SA"/>
      </w:rPr>
    </w:lvl>
    <w:lvl w:ilvl="2" w:tplc="1A044B54">
      <w:numFmt w:val="bullet"/>
      <w:lvlText w:val="•"/>
      <w:lvlJc w:val="left"/>
      <w:pPr>
        <w:ind w:left="3069" w:hanging="361"/>
      </w:pPr>
      <w:rPr>
        <w:rFonts w:hint="default"/>
        <w:lang w:eastAsia="en-US" w:bidi="ar-SA"/>
      </w:rPr>
    </w:lvl>
    <w:lvl w:ilvl="3" w:tplc="597C5152">
      <w:numFmt w:val="bullet"/>
      <w:lvlText w:val="•"/>
      <w:lvlJc w:val="left"/>
      <w:pPr>
        <w:ind w:left="3954" w:hanging="361"/>
      </w:pPr>
      <w:rPr>
        <w:rFonts w:hint="default"/>
        <w:lang w:eastAsia="en-US" w:bidi="ar-SA"/>
      </w:rPr>
    </w:lvl>
    <w:lvl w:ilvl="4" w:tplc="44109BA8">
      <w:numFmt w:val="bullet"/>
      <w:lvlText w:val="•"/>
      <w:lvlJc w:val="left"/>
      <w:pPr>
        <w:ind w:left="4839" w:hanging="361"/>
      </w:pPr>
      <w:rPr>
        <w:rFonts w:hint="default"/>
        <w:lang w:eastAsia="en-US" w:bidi="ar-SA"/>
      </w:rPr>
    </w:lvl>
    <w:lvl w:ilvl="5" w:tplc="E2520D4A">
      <w:numFmt w:val="bullet"/>
      <w:lvlText w:val="•"/>
      <w:lvlJc w:val="left"/>
      <w:pPr>
        <w:ind w:left="5724" w:hanging="361"/>
      </w:pPr>
      <w:rPr>
        <w:rFonts w:hint="default"/>
        <w:lang w:eastAsia="en-US" w:bidi="ar-SA"/>
      </w:rPr>
    </w:lvl>
    <w:lvl w:ilvl="6" w:tplc="158AC564">
      <w:numFmt w:val="bullet"/>
      <w:lvlText w:val="•"/>
      <w:lvlJc w:val="left"/>
      <w:pPr>
        <w:ind w:left="6608" w:hanging="361"/>
      </w:pPr>
      <w:rPr>
        <w:rFonts w:hint="default"/>
        <w:lang w:eastAsia="en-US" w:bidi="ar-SA"/>
      </w:rPr>
    </w:lvl>
    <w:lvl w:ilvl="7" w:tplc="33A81760">
      <w:numFmt w:val="bullet"/>
      <w:lvlText w:val="•"/>
      <w:lvlJc w:val="left"/>
      <w:pPr>
        <w:ind w:left="7493" w:hanging="361"/>
      </w:pPr>
      <w:rPr>
        <w:rFonts w:hint="default"/>
        <w:lang w:eastAsia="en-US" w:bidi="ar-SA"/>
      </w:rPr>
    </w:lvl>
    <w:lvl w:ilvl="8" w:tplc="01346D70">
      <w:numFmt w:val="bullet"/>
      <w:lvlText w:val="•"/>
      <w:lvlJc w:val="left"/>
      <w:pPr>
        <w:ind w:left="8378" w:hanging="361"/>
      </w:pPr>
      <w:rPr>
        <w:rFonts w:hint="default"/>
        <w:lang w:eastAsia="en-US" w:bidi="ar-SA"/>
      </w:rPr>
    </w:lvl>
  </w:abstractNum>
  <w:abstractNum w:abstractNumId="10">
    <w:nsid w:val="22E2719B"/>
    <w:multiLevelType w:val="hybridMultilevel"/>
    <w:tmpl w:val="47F02C30"/>
    <w:lvl w:ilvl="0" w:tplc="93BC28A8">
      <w:start w:val="1"/>
      <w:numFmt w:val="lowerLetter"/>
      <w:lvlText w:val="%1."/>
      <w:lvlJc w:val="left"/>
      <w:pPr>
        <w:ind w:left="1933" w:hanging="632"/>
        <w:jc w:val="left"/>
      </w:pPr>
      <w:rPr>
        <w:rFonts w:ascii="Century Schoolbook" w:eastAsia="Century Schoolbook" w:hAnsi="Century Schoolbook" w:cs="Century Schoolbook" w:hint="default"/>
        <w:spacing w:val="-5"/>
        <w:w w:val="75"/>
        <w:sz w:val="22"/>
        <w:szCs w:val="22"/>
        <w:lang w:eastAsia="en-US" w:bidi="ar-SA"/>
      </w:rPr>
    </w:lvl>
    <w:lvl w:ilvl="1" w:tplc="32786AD2">
      <w:start w:val="1"/>
      <w:numFmt w:val="lowerLetter"/>
      <w:lvlText w:val="%2."/>
      <w:lvlJc w:val="left"/>
      <w:pPr>
        <w:ind w:left="1933" w:hanging="452"/>
        <w:jc w:val="left"/>
      </w:pPr>
      <w:rPr>
        <w:rFonts w:ascii="Times New Roman" w:eastAsia="Times New Roman" w:hAnsi="Times New Roman" w:cs="Times New Roman" w:hint="default"/>
        <w:spacing w:val="-25"/>
        <w:w w:val="99"/>
        <w:sz w:val="22"/>
        <w:szCs w:val="22"/>
        <w:lang w:eastAsia="en-US" w:bidi="ar-SA"/>
      </w:rPr>
    </w:lvl>
    <w:lvl w:ilvl="2" w:tplc="83920B54">
      <w:numFmt w:val="bullet"/>
      <w:lvlText w:val="•"/>
      <w:lvlJc w:val="left"/>
      <w:pPr>
        <w:ind w:left="3581" w:hanging="452"/>
      </w:pPr>
      <w:rPr>
        <w:rFonts w:hint="default"/>
        <w:lang w:eastAsia="en-US" w:bidi="ar-SA"/>
      </w:rPr>
    </w:lvl>
    <w:lvl w:ilvl="3" w:tplc="EF9E46CA">
      <w:numFmt w:val="bullet"/>
      <w:lvlText w:val="•"/>
      <w:lvlJc w:val="left"/>
      <w:pPr>
        <w:ind w:left="4402" w:hanging="452"/>
      </w:pPr>
      <w:rPr>
        <w:rFonts w:hint="default"/>
        <w:lang w:eastAsia="en-US" w:bidi="ar-SA"/>
      </w:rPr>
    </w:lvl>
    <w:lvl w:ilvl="4" w:tplc="04C4105C">
      <w:numFmt w:val="bullet"/>
      <w:lvlText w:val="•"/>
      <w:lvlJc w:val="left"/>
      <w:pPr>
        <w:ind w:left="5223" w:hanging="452"/>
      </w:pPr>
      <w:rPr>
        <w:rFonts w:hint="default"/>
        <w:lang w:eastAsia="en-US" w:bidi="ar-SA"/>
      </w:rPr>
    </w:lvl>
    <w:lvl w:ilvl="5" w:tplc="E4E24300">
      <w:numFmt w:val="bullet"/>
      <w:lvlText w:val="•"/>
      <w:lvlJc w:val="left"/>
      <w:pPr>
        <w:ind w:left="6044" w:hanging="452"/>
      </w:pPr>
      <w:rPr>
        <w:rFonts w:hint="default"/>
        <w:lang w:eastAsia="en-US" w:bidi="ar-SA"/>
      </w:rPr>
    </w:lvl>
    <w:lvl w:ilvl="6" w:tplc="B672A758">
      <w:numFmt w:val="bullet"/>
      <w:lvlText w:val="•"/>
      <w:lvlJc w:val="left"/>
      <w:pPr>
        <w:ind w:left="6864" w:hanging="452"/>
      </w:pPr>
      <w:rPr>
        <w:rFonts w:hint="default"/>
        <w:lang w:eastAsia="en-US" w:bidi="ar-SA"/>
      </w:rPr>
    </w:lvl>
    <w:lvl w:ilvl="7" w:tplc="71540378">
      <w:numFmt w:val="bullet"/>
      <w:lvlText w:val="•"/>
      <w:lvlJc w:val="left"/>
      <w:pPr>
        <w:ind w:left="7685" w:hanging="452"/>
      </w:pPr>
      <w:rPr>
        <w:rFonts w:hint="default"/>
        <w:lang w:eastAsia="en-US" w:bidi="ar-SA"/>
      </w:rPr>
    </w:lvl>
    <w:lvl w:ilvl="8" w:tplc="69EABF3C">
      <w:numFmt w:val="bullet"/>
      <w:lvlText w:val="•"/>
      <w:lvlJc w:val="left"/>
      <w:pPr>
        <w:ind w:left="8506" w:hanging="452"/>
      </w:pPr>
      <w:rPr>
        <w:rFonts w:hint="default"/>
        <w:lang w:eastAsia="en-US" w:bidi="ar-SA"/>
      </w:rPr>
    </w:lvl>
  </w:abstractNum>
  <w:abstractNum w:abstractNumId="11">
    <w:nsid w:val="26A5529C"/>
    <w:multiLevelType w:val="hybridMultilevel"/>
    <w:tmpl w:val="76DE847A"/>
    <w:lvl w:ilvl="0" w:tplc="9CBC5C46">
      <w:start w:val="1"/>
      <w:numFmt w:val="decimal"/>
      <w:lvlText w:val="%1"/>
      <w:lvlJc w:val="left"/>
      <w:pPr>
        <w:ind w:left="1301" w:hanging="541"/>
        <w:jc w:val="left"/>
      </w:pPr>
      <w:rPr>
        <w:rFonts w:hint="default"/>
        <w:lang w:eastAsia="en-US" w:bidi="ar-SA"/>
      </w:rPr>
    </w:lvl>
    <w:lvl w:ilvl="1" w:tplc="7F101E3C">
      <w:numFmt w:val="none"/>
      <w:lvlText w:val=""/>
      <w:lvlJc w:val="left"/>
      <w:pPr>
        <w:tabs>
          <w:tab w:val="num" w:pos="360"/>
        </w:tabs>
      </w:pPr>
    </w:lvl>
    <w:lvl w:ilvl="2" w:tplc="235272E2">
      <w:start w:val="1"/>
      <w:numFmt w:val="decimal"/>
      <w:lvlText w:val="%3)"/>
      <w:lvlJc w:val="left"/>
      <w:pPr>
        <w:ind w:left="1301" w:hanging="361"/>
        <w:jc w:val="left"/>
      </w:pPr>
      <w:rPr>
        <w:rFonts w:ascii="Times New Roman" w:eastAsia="Times New Roman" w:hAnsi="Times New Roman" w:cs="Times New Roman" w:hint="default"/>
        <w:spacing w:val="-20"/>
        <w:w w:val="99"/>
        <w:sz w:val="24"/>
        <w:szCs w:val="24"/>
        <w:lang w:eastAsia="en-US" w:bidi="ar-SA"/>
      </w:rPr>
    </w:lvl>
    <w:lvl w:ilvl="3" w:tplc="AB4E399E">
      <w:numFmt w:val="bullet"/>
      <w:lvlText w:val="•"/>
      <w:lvlJc w:val="left"/>
      <w:pPr>
        <w:ind w:left="2063" w:hanging="361"/>
      </w:pPr>
      <w:rPr>
        <w:rFonts w:hint="default"/>
        <w:lang w:eastAsia="en-US" w:bidi="ar-SA"/>
      </w:rPr>
    </w:lvl>
    <w:lvl w:ilvl="4" w:tplc="DD0210CC">
      <w:numFmt w:val="bullet"/>
      <w:lvlText w:val="•"/>
      <w:lvlJc w:val="left"/>
      <w:pPr>
        <w:ind w:left="2317" w:hanging="361"/>
      </w:pPr>
      <w:rPr>
        <w:rFonts w:hint="default"/>
        <w:lang w:eastAsia="en-US" w:bidi="ar-SA"/>
      </w:rPr>
    </w:lvl>
    <w:lvl w:ilvl="5" w:tplc="A64884B8">
      <w:numFmt w:val="bullet"/>
      <w:lvlText w:val="•"/>
      <w:lvlJc w:val="left"/>
      <w:pPr>
        <w:ind w:left="2572" w:hanging="361"/>
      </w:pPr>
      <w:rPr>
        <w:rFonts w:hint="default"/>
        <w:lang w:eastAsia="en-US" w:bidi="ar-SA"/>
      </w:rPr>
    </w:lvl>
    <w:lvl w:ilvl="6" w:tplc="FFB0C4E4">
      <w:numFmt w:val="bullet"/>
      <w:lvlText w:val="•"/>
      <w:lvlJc w:val="left"/>
      <w:pPr>
        <w:ind w:left="2826" w:hanging="361"/>
      </w:pPr>
      <w:rPr>
        <w:rFonts w:hint="default"/>
        <w:lang w:eastAsia="en-US" w:bidi="ar-SA"/>
      </w:rPr>
    </w:lvl>
    <w:lvl w:ilvl="7" w:tplc="E49E0FF4">
      <w:numFmt w:val="bullet"/>
      <w:lvlText w:val="•"/>
      <w:lvlJc w:val="left"/>
      <w:pPr>
        <w:ind w:left="3081" w:hanging="361"/>
      </w:pPr>
      <w:rPr>
        <w:rFonts w:hint="default"/>
        <w:lang w:eastAsia="en-US" w:bidi="ar-SA"/>
      </w:rPr>
    </w:lvl>
    <w:lvl w:ilvl="8" w:tplc="8436A8D6">
      <w:numFmt w:val="bullet"/>
      <w:lvlText w:val="•"/>
      <w:lvlJc w:val="left"/>
      <w:pPr>
        <w:ind w:left="3335" w:hanging="361"/>
      </w:pPr>
      <w:rPr>
        <w:rFonts w:hint="default"/>
        <w:lang w:eastAsia="en-US" w:bidi="ar-SA"/>
      </w:rPr>
    </w:lvl>
  </w:abstractNum>
  <w:abstractNum w:abstractNumId="12">
    <w:nsid w:val="28370F0C"/>
    <w:multiLevelType w:val="hybridMultilevel"/>
    <w:tmpl w:val="ED0ED182"/>
    <w:lvl w:ilvl="0" w:tplc="0A104180">
      <w:start w:val="1"/>
      <w:numFmt w:val="lowerLetter"/>
      <w:lvlText w:val="%1)"/>
      <w:lvlJc w:val="left"/>
      <w:pPr>
        <w:ind w:left="1301" w:hanging="361"/>
        <w:jc w:val="left"/>
      </w:pPr>
      <w:rPr>
        <w:rFonts w:ascii="Times New Roman" w:eastAsia="Times New Roman" w:hAnsi="Times New Roman" w:cs="Times New Roman" w:hint="default"/>
        <w:spacing w:val="-10"/>
        <w:w w:val="99"/>
        <w:sz w:val="24"/>
        <w:szCs w:val="24"/>
        <w:lang w:eastAsia="en-US" w:bidi="ar-SA"/>
      </w:rPr>
    </w:lvl>
    <w:lvl w:ilvl="1" w:tplc="2C5058FC">
      <w:numFmt w:val="bullet"/>
      <w:lvlText w:val="•"/>
      <w:lvlJc w:val="left"/>
      <w:pPr>
        <w:ind w:left="2184" w:hanging="361"/>
      </w:pPr>
      <w:rPr>
        <w:rFonts w:hint="default"/>
        <w:lang w:eastAsia="en-US" w:bidi="ar-SA"/>
      </w:rPr>
    </w:lvl>
    <w:lvl w:ilvl="2" w:tplc="37203046">
      <w:numFmt w:val="bullet"/>
      <w:lvlText w:val="•"/>
      <w:lvlJc w:val="left"/>
      <w:pPr>
        <w:ind w:left="3069" w:hanging="361"/>
      </w:pPr>
      <w:rPr>
        <w:rFonts w:hint="default"/>
        <w:lang w:eastAsia="en-US" w:bidi="ar-SA"/>
      </w:rPr>
    </w:lvl>
    <w:lvl w:ilvl="3" w:tplc="7DD01E44">
      <w:numFmt w:val="bullet"/>
      <w:lvlText w:val="•"/>
      <w:lvlJc w:val="left"/>
      <w:pPr>
        <w:ind w:left="3954" w:hanging="361"/>
      </w:pPr>
      <w:rPr>
        <w:rFonts w:hint="default"/>
        <w:lang w:eastAsia="en-US" w:bidi="ar-SA"/>
      </w:rPr>
    </w:lvl>
    <w:lvl w:ilvl="4" w:tplc="905696D0">
      <w:numFmt w:val="bullet"/>
      <w:lvlText w:val="•"/>
      <w:lvlJc w:val="left"/>
      <w:pPr>
        <w:ind w:left="4839" w:hanging="361"/>
      </w:pPr>
      <w:rPr>
        <w:rFonts w:hint="default"/>
        <w:lang w:eastAsia="en-US" w:bidi="ar-SA"/>
      </w:rPr>
    </w:lvl>
    <w:lvl w:ilvl="5" w:tplc="595ED782">
      <w:numFmt w:val="bullet"/>
      <w:lvlText w:val="•"/>
      <w:lvlJc w:val="left"/>
      <w:pPr>
        <w:ind w:left="5724" w:hanging="361"/>
      </w:pPr>
      <w:rPr>
        <w:rFonts w:hint="default"/>
        <w:lang w:eastAsia="en-US" w:bidi="ar-SA"/>
      </w:rPr>
    </w:lvl>
    <w:lvl w:ilvl="6" w:tplc="1FBCD170">
      <w:numFmt w:val="bullet"/>
      <w:lvlText w:val="•"/>
      <w:lvlJc w:val="left"/>
      <w:pPr>
        <w:ind w:left="6608" w:hanging="361"/>
      </w:pPr>
      <w:rPr>
        <w:rFonts w:hint="default"/>
        <w:lang w:eastAsia="en-US" w:bidi="ar-SA"/>
      </w:rPr>
    </w:lvl>
    <w:lvl w:ilvl="7" w:tplc="308E4466">
      <w:numFmt w:val="bullet"/>
      <w:lvlText w:val="•"/>
      <w:lvlJc w:val="left"/>
      <w:pPr>
        <w:ind w:left="7493" w:hanging="361"/>
      </w:pPr>
      <w:rPr>
        <w:rFonts w:hint="default"/>
        <w:lang w:eastAsia="en-US" w:bidi="ar-SA"/>
      </w:rPr>
    </w:lvl>
    <w:lvl w:ilvl="8" w:tplc="5F606C3A">
      <w:numFmt w:val="bullet"/>
      <w:lvlText w:val="•"/>
      <w:lvlJc w:val="left"/>
      <w:pPr>
        <w:ind w:left="8378" w:hanging="361"/>
      </w:pPr>
      <w:rPr>
        <w:rFonts w:hint="default"/>
        <w:lang w:eastAsia="en-US" w:bidi="ar-SA"/>
      </w:rPr>
    </w:lvl>
  </w:abstractNum>
  <w:abstractNum w:abstractNumId="13">
    <w:nsid w:val="2DE618CC"/>
    <w:multiLevelType w:val="hybridMultilevel"/>
    <w:tmpl w:val="E4DC69AA"/>
    <w:lvl w:ilvl="0" w:tplc="00FE7B70">
      <w:start w:val="1"/>
      <w:numFmt w:val="lowerLetter"/>
      <w:lvlText w:val="%1."/>
      <w:lvlJc w:val="left"/>
      <w:pPr>
        <w:ind w:left="2113" w:hanging="452"/>
        <w:jc w:val="left"/>
      </w:pPr>
      <w:rPr>
        <w:rFonts w:ascii="Times New Roman" w:eastAsia="Times New Roman" w:hAnsi="Times New Roman" w:cs="Times New Roman" w:hint="default"/>
        <w:spacing w:val="-16"/>
        <w:w w:val="99"/>
        <w:sz w:val="24"/>
        <w:szCs w:val="24"/>
        <w:lang w:eastAsia="en-US" w:bidi="ar-SA"/>
      </w:rPr>
    </w:lvl>
    <w:lvl w:ilvl="1" w:tplc="0F58DF70">
      <w:start w:val="1"/>
      <w:numFmt w:val="decimal"/>
      <w:lvlText w:val="%2."/>
      <w:lvlJc w:val="left"/>
      <w:pPr>
        <w:ind w:left="2653" w:hanging="453"/>
        <w:jc w:val="left"/>
      </w:pPr>
      <w:rPr>
        <w:rFonts w:ascii="Times New Roman" w:eastAsia="Times New Roman" w:hAnsi="Times New Roman" w:cs="Times New Roman" w:hint="default"/>
        <w:spacing w:val="-28"/>
        <w:w w:val="99"/>
        <w:sz w:val="24"/>
        <w:szCs w:val="24"/>
        <w:lang w:eastAsia="en-US" w:bidi="ar-SA"/>
      </w:rPr>
    </w:lvl>
    <w:lvl w:ilvl="2" w:tplc="88DE3A0C">
      <w:numFmt w:val="bullet"/>
      <w:lvlText w:val="•"/>
      <w:lvlJc w:val="left"/>
      <w:pPr>
        <w:ind w:left="3492" w:hanging="453"/>
      </w:pPr>
      <w:rPr>
        <w:rFonts w:hint="default"/>
        <w:lang w:eastAsia="en-US" w:bidi="ar-SA"/>
      </w:rPr>
    </w:lvl>
    <w:lvl w:ilvl="3" w:tplc="662AB5F6">
      <w:numFmt w:val="bullet"/>
      <w:lvlText w:val="•"/>
      <w:lvlJc w:val="left"/>
      <w:pPr>
        <w:ind w:left="4324" w:hanging="453"/>
      </w:pPr>
      <w:rPr>
        <w:rFonts w:hint="default"/>
        <w:lang w:eastAsia="en-US" w:bidi="ar-SA"/>
      </w:rPr>
    </w:lvl>
    <w:lvl w:ilvl="4" w:tplc="1A50D6EE">
      <w:numFmt w:val="bullet"/>
      <w:lvlText w:val="•"/>
      <w:lvlJc w:val="left"/>
      <w:pPr>
        <w:ind w:left="5156" w:hanging="453"/>
      </w:pPr>
      <w:rPr>
        <w:rFonts w:hint="default"/>
        <w:lang w:eastAsia="en-US" w:bidi="ar-SA"/>
      </w:rPr>
    </w:lvl>
    <w:lvl w:ilvl="5" w:tplc="0F5824AE">
      <w:numFmt w:val="bullet"/>
      <w:lvlText w:val="•"/>
      <w:lvlJc w:val="left"/>
      <w:pPr>
        <w:ind w:left="5988" w:hanging="453"/>
      </w:pPr>
      <w:rPr>
        <w:rFonts w:hint="default"/>
        <w:lang w:eastAsia="en-US" w:bidi="ar-SA"/>
      </w:rPr>
    </w:lvl>
    <w:lvl w:ilvl="6" w:tplc="88F83748">
      <w:numFmt w:val="bullet"/>
      <w:lvlText w:val="•"/>
      <w:lvlJc w:val="left"/>
      <w:pPr>
        <w:ind w:left="6820" w:hanging="453"/>
      </w:pPr>
      <w:rPr>
        <w:rFonts w:hint="default"/>
        <w:lang w:eastAsia="en-US" w:bidi="ar-SA"/>
      </w:rPr>
    </w:lvl>
    <w:lvl w:ilvl="7" w:tplc="3E8AB0F4">
      <w:numFmt w:val="bullet"/>
      <w:lvlText w:val="•"/>
      <w:lvlJc w:val="left"/>
      <w:pPr>
        <w:ind w:left="7652" w:hanging="453"/>
      </w:pPr>
      <w:rPr>
        <w:rFonts w:hint="default"/>
        <w:lang w:eastAsia="en-US" w:bidi="ar-SA"/>
      </w:rPr>
    </w:lvl>
    <w:lvl w:ilvl="8" w:tplc="0D12C504">
      <w:numFmt w:val="bullet"/>
      <w:lvlText w:val="•"/>
      <w:lvlJc w:val="left"/>
      <w:pPr>
        <w:ind w:left="8484" w:hanging="453"/>
      </w:pPr>
      <w:rPr>
        <w:rFonts w:hint="default"/>
        <w:lang w:eastAsia="en-US" w:bidi="ar-SA"/>
      </w:rPr>
    </w:lvl>
  </w:abstractNum>
  <w:abstractNum w:abstractNumId="14">
    <w:nsid w:val="36146B1A"/>
    <w:multiLevelType w:val="hybridMultilevel"/>
    <w:tmpl w:val="3BBAAC50"/>
    <w:lvl w:ilvl="0" w:tplc="FA5AE27A">
      <w:start w:val="1"/>
      <w:numFmt w:val="decimal"/>
      <w:lvlText w:val="%1."/>
      <w:lvlJc w:val="left"/>
      <w:pPr>
        <w:ind w:left="1933" w:hanging="540"/>
        <w:jc w:val="left"/>
      </w:pPr>
      <w:rPr>
        <w:rFonts w:ascii="Times New Roman" w:eastAsia="Times New Roman" w:hAnsi="Times New Roman" w:cs="Times New Roman" w:hint="default"/>
        <w:spacing w:val="-9"/>
        <w:w w:val="99"/>
        <w:sz w:val="24"/>
        <w:szCs w:val="24"/>
        <w:lang w:eastAsia="en-US" w:bidi="ar-SA"/>
      </w:rPr>
    </w:lvl>
    <w:lvl w:ilvl="1" w:tplc="F0C2C2B0">
      <w:numFmt w:val="bullet"/>
      <w:lvlText w:val="•"/>
      <w:lvlJc w:val="left"/>
      <w:pPr>
        <w:ind w:left="2760" w:hanging="540"/>
      </w:pPr>
      <w:rPr>
        <w:rFonts w:hint="default"/>
        <w:lang w:eastAsia="en-US" w:bidi="ar-SA"/>
      </w:rPr>
    </w:lvl>
    <w:lvl w:ilvl="2" w:tplc="78E6A2AE">
      <w:numFmt w:val="bullet"/>
      <w:lvlText w:val="•"/>
      <w:lvlJc w:val="left"/>
      <w:pPr>
        <w:ind w:left="3581" w:hanging="540"/>
      </w:pPr>
      <w:rPr>
        <w:rFonts w:hint="default"/>
        <w:lang w:eastAsia="en-US" w:bidi="ar-SA"/>
      </w:rPr>
    </w:lvl>
    <w:lvl w:ilvl="3" w:tplc="93640F98">
      <w:numFmt w:val="bullet"/>
      <w:lvlText w:val="•"/>
      <w:lvlJc w:val="left"/>
      <w:pPr>
        <w:ind w:left="4402" w:hanging="540"/>
      </w:pPr>
      <w:rPr>
        <w:rFonts w:hint="default"/>
        <w:lang w:eastAsia="en-US" w:bidi="ar-SA"/>
      </w:rPr>
    </w:lvl>
    <w:lvl w:ilvl="4" w:tplc="AFACE68A">
      <w:numFmt w:val="bullet"/>
      <w:lvlText w:val="•"/>
      <w:lvlJc w:val="left"/>
      <w:pPr>
        <w:ind w:left="5223" w:hanging="540"/>
      </w:pPr>
      <w:rPr>
        <w:rFonts w:hint="default"/>
        <w:lang w:eastAsia="en-US" w:bidi="ar-SA"/>
      </w:rPr>
    </w:lvl>
    <w:lvl w:ilvl="5" w:tplc="D6C85802">
      <w:numFmt w:val="bullet"/>
      <w:lvlText w:val="•"/>
      <w:lvlJc w:val="left"/>
      <w:pPr>
        <w:ind w:left="6044" w:hanging="540"/>
      </w:pPr>
      <w:rPr>
        <w:rFonts w:hint="default"/>
        <w:lang w:eastAsia="en-US" w:bidi="ar-SA"/>
      </w:rPr>
    </w:lvl>
    <w:lvl w:ilvl="6" w:tplc="D256BDEE">
      <w:numFmt w:val="bullet"/>
      <w:lvlText w:val="•"/>
      <w:lvlJc w:val="left"/>
      <w:pPr>
        <w:ind w:left="6864" w:hanging="540"/>
      </w:pPr>
      <w:rPr>
        <w:rFonts w:hint="default"/>
        <w:lang w:eastAsia="en-US" w:bidi="ar-SA"/>
      </w:rPr>
    </w:lvl>
    <w:lvl w:ilvl="7" w:tplc="E5BACCD4">
      <w:numFmt w:val="bullet"/>
      <w:lvlText w:val="•"/>
      <w:lvlJc w:val="left"/>
      <w:pPr>
        <w:ind w:left="7685" w:hanging="540"/>
      </w:pPr>
      <w:rPr>
        <w:rFonts w:hint="default"/>
        <w:lang w:eastAsia="en-US" w:bidi="ar-SA"/>
      </w:rPr>
    </w:lvl>
    <w:lvl w:ilvl="8" w:tplc="792CE8B4">
      <w:numFmt w:val="bullet"/>
      <w:lvlText w:val="•"/>
      <w:lvlJc w:val="left"/>
      <w:pPr>
        <w:ind w:left="8506" w:hanging="540"/>
      </w:pPr>
      <w:rPr>
        <w:rFonts w:hint="default"/>
        <w:lang w:eastAsia="en-US" w:bidi="ar-SA"/>
      </w:rPr>
    </w:lvl>
  </w:abstractNum>
  <w:abstractNum w:abstractNumId="15">
    <w:nsid w:val="39E53799"/>
    <w:multiLevelType w:val="hybridMultilevel"/>
    <w:tmpl w:val="6A907CF6"/>
    <w:lvl w:ilvl="0" w:tplc="88965510">
      <w:start w:val="1"/>
      <w:numFmt w:val="decimal"/>
      <w:lvlText w:val="%1."/>
      <w:lvlJc w:val="left"/>
      <w:pPr>
        <w:ind w:left="1661" w:hanging="360"/>
        <w:jc w:val="right"/>
      </w:pPr>
      <w:rPr>
        <w:rFonts w:ascii="Times New Roman" w:eastAsia="Times New Roman" w:hAnsi="Times New Roman" w:cs="Times New Roman" w:hint="default"/>
        <w:spacing w:val="-6"/>
        <w:w w:val="99"/>
        <w:sz w:val="24"/>
        <w:szCs w:val="24"/>
        <w:lang w:eastAsia="en-US" w:bidi="ar-SA"/>
      </w:rPr>
    </w:lvl>
    <w:lvl w:ilvl="1" w:tplc="C8840C58">
      <w:numFmt w:val="bullet"/>
      <w:lvlText w:val="•"/>
      <w:lvlJc w:val="left"/>
      <w:pPr>
        <w:ind w:left="2508" w:hanging="360"/>
      </w:pPr>
      <w:rPr>
        <w:rFonts w:hint="default"/>
        <w:lang w:eastAsia="en-US" w:bidi="ar-SA"/>
      </w:rPr>
    </w:lvl>
    <w:lvl w:ilvl="2" w:tplc="F07C6D38">
      <w:numFmt w:val="bullet"/>
      <w:lvlText w:val="•"/>
      <w:lvlJc w:val="left"/>
      <w:pPr>
        <w:ind w:left="3357" w:hanging="360"/>
      </w:pPr>
      <w:rPr>
        <w:rFonts w:hint="default"/>
        <w:lang w:eastAsia="en-US" w:bidi="ar-SA"/>
      </w:rPr>
    </w:lvl>
    <w:lvl w:ilvl="3" w:tplc="9F807828">
      <w:numFmt w:val="bullet"/>
      <w:lvlText w:val="•"/>
      <w:lvlJc w:val="left"/>
      <w:pPr>
        <w:ind w:left="4206" w:hanging="360"/>
      </w:pPr>
      <w:rPr>
        <w:rFonts w:hint="default"/>
        <w:lang w:eastAsia="en-US" w:bidi="ar-SA"/>
      </w:rPr>
    </w:lvl>
    <w:lvl w:ilvl="4" w:tplc="F78C61B2">
      <w:numFmt w:val="bullet"/>
      <w:lvlText w:val="•"/>
      <w:lvlJc w:val="left"/>
      <w:pPr>
        <w:ind w:left="5055" w:hanging="360"/>
      </w:pPr>
      <w:rPr>
        <w:rFonts w:hint="default"/>
        <w:lang w:eastAsia="en-US" w:bidi="ar-SA"/>
      </w:rPr>
    </w:lvl>
    <w:lvl w:ilvl="5" w:tplc="5ED46002">
      <w:numFmt w:val="bullet"/>
      <w:lvlText w:val="•"/>
      <w:lvlJc w:val="left"/>
      <w:pPr>
        <w:ind w:left="5904" w:hanging="360"/>
      </w:pPr>
      <w:rPr>
        <w:rFonts w:hint="default"/>
        <w:lang w:eastAsia="en-US" w:bidi="ar-SA"/>
      </w:rPr>
    </w:lvl>
    <w:lvl w:ilvl="6" w:tplc="866AFA62">
      <w:numFmt w:val="bullet"/>
      <w:lvlText w:val="•"/>
      <w:lvlJc w:val="left"/>
      <w:pPr>
        <w:ind w:left="6752" w:hanging="360"/>
      </w:pPr>
      <w:rPr>
        <w:rFonts w:hint="default"/>
        <w:lang w:eastAsia="en-US" w:bidi="ar-SA"/>
      </w:rPr>
    </w:lvl>
    <w:lvl w:ilvl="7" w:tplc="40FA4B30">
      <w:numFmt w:val="bullet"/>
      <w:lvlText w:val="•"/>
      <w:lvlJc w:val="left"/>
      <w:pPr>
        <w:ind w:left="7601" w:hanging="360"/>
      </w:pPr>
      <w:rPr>
        <w:rFonts w:hint="default"/>
        <w:lang w:eastAsia="en-US" w:bidi="ar-SA"/>
      </w:rPr>
    </w:lvl>
    <w:lvl w:ilvl="8" w:tplc="F5765758">
      <w:numFmt w:val="bullet"/>
      <w:lvlText w:val="•"/>
      <w:lvlJc w:val="left"/>
      <w:pPr>
        <w:ind w:left="8450" w:hanging="360"/>
      </w:pPr>
      <w:rPr>
        <w:rFonts w:hint="default"/>
        <w:lang w:eastAsia="en-US" w:bidi="ar-SA"/>
      </w:rPr>
    </w:lvl>
  </w:abstractNum>
  <w:abstractNum w:abstractNumId="16">
    <w:nsid w:val="3F0E4325"/>
    <w:multiLevelType w:val="hybridMultilevel"/>
    <w:tmpl w:val="502E8B52"/>
    <w:lvl w:ilvl="0" w:tplc="5BF07008">
      <w:start w:val="1"/>
      <w:numFmt w:val="lowerLetter"/>
      <w:lvlText w:val="%1."/>
      <w:lvlJc w:val="left"/>
      <w:pPr>
        <w:ind w:left="2201" w:hanging="628"/>
        <w:jc w:val="left"/>
      </w:pPr>
      <w:rPr>
        <w:rFonts w:ascii="Times New Roman" w:eastAsia="Times New Roman" w:hAnsi="Times New Roman" w:cs="Times New Roman" w:hint="default"/>
        <w:spacing w:val="-3"/>
        <w:w w:val="95"/>
        <w:sz w:val="24"/>
        <w:szCs w:val="24"/>
        <w:lang w:eastAsia="en-US" w:bidi="ar-SA"/>
      </w:rPr>
    </w:lvl>
    <w:lvl w:ilvl="1" w:tplc="80280CE4">
      <w:start w:val="1"/>
      <w:numFmt w:val="lowerLetter"/>
      <w:lvlText w:val="%2."/>
      <w:lvlJc w:val="left"/>
      <w:pPr>
        <w:ind w:left="2293" w:hanging="632"/>
        <w:jc w:val="left"/>
      </w:pPr>
      <w:rPr>
        <w:rFonts w:ascii="Times New Roman" w:eastAsia="Times New Roman" w:hAnsi="Times New Roman" w:cs="Times New Roman" w:hint="default"/>
        <w:spacing w:val="-5"/>
        <w:w w:val="98"/>
        <w:sz w:val="24"/>
        <w:szCs w:val="24"/>
        <w:lang w:eastAsia="en-US" w:bidi="ar-SA"/>
      </w:rPr>
    </w:lvl>
    <w:lvl w:ilvl="2" w:tplc="E7FC2D8A">
      <w:numFmt w:val="bullet"/>
      <w:lvlText w:val="•"/>
      <w:lvlJc w:val="left"/>
      <w:pPr>
        <w:ind w:left="3172" w:hanging="632"/>
      </w:pPr>
      <w:rPr>
        <w:rFonts w:hint="default"/>
        <w:lang w:eastAsia="en-US" w:bidi="ar-SA"/>
      </w:rPr>
    </w:lvl>
    <w:lvl w:ilvl="3" w:tplc="8AF0987C">
      <w:numFmt w:val="bullet"/>
      <w:lvlText w:val="•"/>
      <w:lvlJc w:val="left"/>
      <w:pPr>
        <w:ind w:left="4044" w:hanging="632"/>
      </w:pPr>
      <w:rPr>
        <w:rFonts w:hint="default"/>
        <w:lang w:eastAsia="en-US" w:bidi="ar-SA"/>
      </w:rPr>
    </w:lvl>
    <w:lvl w:ilvl="4" w:tplc="3A24DF16">
      <w:numFmt w:val="bullet"/>
      <w:lvlText w:val="•"/>
      <w:lvlJc w:val="left"/>
      <w:pPr>
        <w:ind w:left="4916" w:hanging="632"/>
      </w:pPr>
      <w:rPr>
        <w:rFonts w:hint="default"/>
        <w:lang w:eastAsia="en-US" w:bidi="ar-SA"/>
      </w:rPr>
    </w:lvl>
    <w:lvl w:ilvl="5" w:tplc="F50681EA">
      <w:numFmt w:val="bullet"/>
      <w:lvlText w:val="•"/>
      <w:lvlJc w:val="left"/>
      <w:pPr>
        <w:ind w:left="5788" w:hanging="632"/>
      </w:pPr>
      <w:rPr>
        <w:rFonts w:hint="default"/>
        <w:lang w:eastAsia="en-US" w:bidi="ar-SA"/>
      </w:rPr>
    </w:lvl>
    <w:lvl w:ilvl="6" w:tplc="71EE2C3A">
      <w:numFmt w:val="bullet"/>
      <w:lvlText w:val="•"/>
      <w:lvlJc w:val="left"/>
      <w:pPr>
        <w:ind w:left="6660" w:hanging="632"/>
      </w:pPr>
      <w:rPr>
        <w:rFonts w:hint="default"/>
        <w:lang w:eastAsia="en-US" w:bidi="ar-SA"/>
      </w:rPr>
    </w:lvl>
    <w:lvl w:ilvl="7" w:tplc="0E6ECC60">
      <w:numFmt w:val="bullet"/>
      <w:lvlText w:val="•"/>
      <w:lvlJc w:val="left"/>
      <w:pPr>
        <w:ind w:left="7532" w:hanging="632"/>
      </w:pPr>
      <w:rPr>
        <w:rFonts w:hint="default"/>
        <w:lang w:eastAsia="en-US" w:bidi="ar-SA"/>
      </w:rPr>
    </w:lvl>
    <w:lvl w:ilvl="8" w:tplc="22A8F848">
      <w:numFmt w:val="bullet"/>
      <w:lvlText w:val="•"/>
      <w:lvlJc w:val="left"/>
      <w:pPr>
        <w:ind w:left="8404" w:hanging="632"/>
      </w:pPr>
      <w:rPr>
        <w:rFonts w:hint="default"/>
        <w:lang w:eastAsia="en-US" w:bidi="ar-SA"/>
      </w:rPr>
    </w:lvl>
  </w:abstractNum>
  <w:abstractNum w:abstractNumId="17">
    <w:nsid w:val="3F2F1E10"/>
    <w:multiLevelType w:val="hybridMultilevel"/>
    <w:tmpl w:val="21145ADC"/>
    <w:lvl w:ilvl="0" w:tplc="445CD1FA">
      <w:start w:val="1"/>
      <w:numFmt w:val="decimal"/>
      <w:lvlText w:val="%1."/>
      <w:lvlJc w:val="left"/>
      <w:pPr>
        <w:ind w:left="2021" w:hanging="628"/>
        <w:jc w:val="left"/>
      </w:pPr>
      <w:rPr>
        <w:rFonts w:ascii="Times New Roman" w:eastAsia="Times New Roman" w:hAnsi="Times New Roman" w:cs="Times New Roman" w:hint="default"/>
        <w:spacing w:val="-28"/>
        <w:w w:val="99"/>
        <w:sz w:val="24"/>
        <w:szCs w:val="24"/>
        <w:lang w:eastAsia="en-US" w:bidi="ar-SA"/>
      </w:rPr>
    </w:lvl>
    <w:lvl w:ilvl="1" w:tplc="E452D146">
      <w:numFmt w:val="bullet"/>
      <w:lvlText w:val="•"/>
      <w:lvlJc w:val="left"/>
      <w:pPr>
        <w:ind w:left="2832" w:hanging="628"/>
      </w:pPr>
      <w:rPr>
        <w:rFonts w:hint="default"/>
        <w:lang w:eastAsia="en-US" w:bidi="ar-SA"/>
      </w:rPr>
    </w:lvl>
    <w:lvl w:ilvl="2" w:tplc="E4B8E636">
      <w:numFmt w:val="bullet"/>
      <w:lvlText w:val="•"/>
      <w:lvlJc w:val="left"/>
      <w:pPr>
        <w:ind w:left="3645" w:hanging="628"/>
      </w:pPr>
      <w:rPr>
        <w:rFonts w:hint="default"/>
        <w:lang w:eastAsia="en-US" w:bidi="ar-SA"/>
      </w:rPr>
    </w:lvl>
    <w:lvl w:ilvl="3" w:tplc="26B67D6A">
      <w:numFmt w:val="bullet"/>
      <w:lvlText w:val="•"/>
      <w:lvlJc w:val="left"/>
      <w:pPr>
        <w:ind w:left="4458" w:hanging="628"/>
      </w:pPr>
      <w:rPr>
        <w:rFonts w:hint="default"/>
        <w:lang w:eastAsia="en-US" w:bidi="ar-SA"/>
      </w:rPr>
    </w:lvl>
    <w:lvl w:ilvl="4" w:tplc="B21ED7C4">
      <w:numFmt w:val="bullet"/>
      <w:lvlText w:val="•"/>
      <w:lvlJc w:val="left"/>
      <w:pPr>
        <w:ind w:left="5271" w:hanging="628"/>
      </w:pPr>
      <w:rPr>
        <w:rFonts w:hint="default"/>
        <w:lang w:eastAsia="en-US" w:bidi="ar-SA"/>
      </w:rPr>
    </w:lvl>
    <w:lvl w:ilvl="5" w:tplc="1548AD34">
      <w:numFmt w:val="bullet"/>
      <w:lvlText w:val="•"/>
      <w:lvlJc w:val="left"/>
      <w:pPr>
        <w:ind w:left="6084" w:hanging="628"/>
      </w:pPr>
      <w:rPr>
        <w:rFonts w:hint="default"/>
        <w:lang w:eastAsia="en-US" w:bidi="ar-SA"/>
      </w:rPr>
    </w:lvl>
    <w:lvl w:ilvl="6" w:tplc="11F8A4BA">
      <w:numFmt w:val="bullet"/>
      <w:lvlText w:val="•"/>
      <w:lvlJc w:val="left"/>
      <w:pPr>
        <w:ind w:left="6896" w:hanging="628"/>
      </w:pPr>
      <w:rPr>
        <w:rFonts w:hint="default"/>
        <w:lang w:eastAsia="en-US" w:bidi="ar-SA"/>
      </w:rPr>
    </w:lvl>
    <w:lvl w:ilvl="7" w:tplc="F2B467E6">
      <w:numFmt w:val="bullet"/>
      <w:lvlText w:val="•"/>
      <w:lvlJc w:val="left"/>
      <w:pPr>
        <w:ind w:left="7709" w:hanging="628"/>
      </w:pPr>
      <w:rPr>
        <w:rFonts w:hint="default"/>
        <w:lang w:eastAsia="en-US" w:bidi="ar-SA"/>
      </w:rPr>
    </w:lvl>
    <w:lvl w:ilvl="8" w:tplc="48347238">
      <w:numFmt w:val="bullet"/>
      <w:lvlText w:val="•"/>
      <w:lvlJc w:val="left"/>
      <w:pPr>
        <w:ind w:left="8522" w:hanging="628"/>
      </w:pPr>
      <w:rPr>
        <w:rFonts w:hint="default"/>
        <w:lang w:eastAsia="en-US" w:bidi="ar-SA"/>
      </w:rPr>
    </w:lvl>
  </w:abstractNum>
  <w:abstractNum w:abstractNumId="18">
    <w:nsid w:val="46E6231D"/>
    <w:multiLevelType w:val="hybridMultilevel"/>
    <w:tmpl w:val="7296718C"/>
    <w:lvl w:ilvl="0" w:tplc="8D50AF46">
      <w:start w:val="1"/>
      <w:numFmt w:val="decimal"/>
      <w:lvlText w:val="%1)"/>
      <w:lvlJc w:val="left"/>
      <w:pPr>
        <w:ind w:left="1933" w:hanging="540"/>
        <w:jc w:val="left"/>
      </w:pPr>
      <w:rPr>
        <w:rFonts w:ascii="Times New Roman" w:eastAsia="Times New Roman" w:hAnsi="Times New Roman" w:cs="Times New Roman" w:hint="default"/>
        <w:spacing w:val="-29"/>
        <w:w w:val="99"/>
        <w:sz w:val="24"/>
        <w:szCs w:val="24"/>
        <w:lang w:eastAsia="en-US" w:bidi="ar-SA"/>
      </w:rPr>
    </w:lvl>
    <w:lvl w:ilvl="1" w:tplc="C68A49CA">
      <w:numFmt w:val="bullet"/>
      <w:lvlText w:val="•"/>
      <w:lvlJc w:val="left"/>
      <w:pPr>
        <w:ind w:left="2760" w:hanging="540"/>
      </w:pPr>
      <w:rPr>
        <w:rFonts w:hint="default"/>
        <w:lang w:eastAsia="en-US" w:bidi="ar-SA"/>
      </w:rPr>
    </w:lvl>
    <w:lvl w:ilvl="2" w:tplc="39443324">
      <w:numFmt w:val="bullet"/>
      <w:lvlText w:val="•"/>
      <w:lvlJc w:val="left"/>
      <w:pPr>
        <w:ind w:left="3581" w:hanging="540"/>
      </w:pPr>
      <w:rPr>
        <w:rFonts w:hint="default"/>
        <w:lang w:eastAsia="en-US" w:bidi="ar-SA"/>
      </w:rPr>
    </w:lvl>
    <w:lvl w:ilvl="3" w:tplc="4CACD0E2">
      <w:numFmt w:val="bullet"/>
      <w:lvlText w:val="•"/>
      <w:lvlJc w:val="left"/>
      <w:pPr>
        <w:ind w:left="4402" w:hanging="540"/>
      </w:pPr>
      <w:rPr>
        <w:rFonts w:hint="default"/>
        <w:lang w:eastAsia="en-US" w:bidi="ar-SA"/>
      </w:rPr>
    </w:lvl>
    <w:lvl w:ilvl="4" w:tplc="1034207A">
      <w:numFmt w:val="bullet"/>
      <w:lvlText w:val="•"/>
      <w:lvlJc w:val="left"/>
      <w:pPr>
        <w:ind w:left="5223" w:hanging="540"/>
      </w:pPr>
      <w:rPr>
        <w:rFonts w:hint="default"/>
        <w:lang w:eastAsia="en-US" w:bidi="ar-SA"/>
      </w:rPr>
    </w:lvl>
    <w:lvl w:ilvl="5" w:tplc="2B20AE34">
      <w:numFmt w:val="bullet"/>
      <w:lvlText w:val="•"/>
      <w:lvlJc w:val="left"/>
      <w:pPr>
        <w:ind w:left="6044" w:hanging="540"/>
      </w:pPr>
      <w:rPr>
        <w:rFonts w:hint="default"/>
        <w:lang w:eastAsia="en-US" w:bidi="ar-SA"/>
      </w:rPr>
    </w:lvl>
    <w:lvl w:ilvl="6" w:tplc="8AB4B25C">
      <w:numFmt w:val="bullet"/>
      <w:lvlText w:val="•"/>
      <w:lvlJc w:val="left"/>
      <w:pPr>
        <w:ind w:left="6864" w:hanging="540"/>
      </w:pPr>
      <w:rPr>
        <w:rFonts w:hint="default"/>
        <w:lang w:eastAsia="en-US" w:bidi="ar-SA"/>
      </w:rPr>
    </w:lvl>
    <w:lvl w:ilvl="7" w:tplc="14763990">
      <w:numFmt w:val="bullet"/>
      <w:lvlText w:val="•"/>
      <w:lvlJc w:val="left"/>
      <w:pPr>
        <w:ind w:left="7685" w:hanging="540"/>
      </w:pPr>
      <w:rPr>
        <w:rFonts w:hint="default"/>
        <w:lang w:eastAsia="en-US" w:bidi="ar-SA"/>
      </w:rPr>
    </w:lvl>
    <w:lvl w:ilvl="8" w:tplc="AACE237A">
      <w:numFmt w:val="bullet"/>
      <w:lvlText w:val="•"/>
      <w:lvlJc w:val="left"/>
      <w:pPr>
        <w:ind w:left="8506" w:hanging="540"/>
      </w:pPr>
      <w:rPr>
        <w:rFonts w:hint="default"/>
        <w:lang w:eastAsia="en-US" w:bidi="ar-SA"/>
      </w:rPr>
    </w:lvl>
  </w:abstractNum>
  <w:abstractNum w:abstractNumId="19">
    <w:nsid w:val="46F84964"/>
    <w:multiLevelType w:val="hybridMultilevel"/>
    <w:tmpl w:val="946A16BC"/>
    <w:lvl w:ilvl="0" w:tplc="77A8F8FE">
      <w:start w:val="1"/>
      <w:numFmt w:val="lowerLetter"/>
      <w:lvlText w:val="%1."/>
      <w:lvlJc w:val="left"/>
      <w:pPr>
        <w:ind w:left="2293" w:hanging="632"/>
        <w:jc w:val="left"/>
      </w:pPr>
      <w:rPr>
        <w:rFonts w:ascii="Times New Roman" w:eastAsia="Times New Roman" w:hAnsi="Times New Roman" w:cs="Times New Roman" w:hint="default"/>
        <w:spacing w:val="-29"/>
        <w:w w:val="99"/>
        <w:sz w:val="24"/>
        <w:szCs w:val="24"/>
        <w:lang w:eastAsia="en-US" w:bidi="ar-SA"/>
      </w:rPr>
    </w:lvl>
    <w:lvl w:ilvl="1" w:tplc="CA3851B2">
      <w:numFmt w:val="bullet"/>
      <w:lvlText w:val="•"/>
      <w:lvlJc w:val="left"/>
      <w:pPr>
        <w:ind w:left="3084" w:hanging="632"/>
      </w:pPr>
      <w:rPr>
        <w:rFonts w:hint="default"/>
        <w:lang w:eastAsia="en-US" w:bidi="ar-SA"/>
      </w:rPr>
    </w:lvl>
    <w:lvl w:ilvl="2" w:tplc="972AA4EA">
      <w:numFmt w:val="bullet"/>
      <w:lvlText w:val="•"/>
      <w:lvlJc w:val="left"/>
      <w:pPr>
        <w:ind w:left="3869" w:hanging="632"/>
      </w:pPr>
      <w:rPr>
        <w:rFonts w:hint="default"/>
        <w:lang w:eastAsia="en-US" w:bidi="ar-SA"/>
      </w:rPr>
    </w:lvl>
    <w:lvl w:ilvl="3" w:tplc="1374BAD6">
      <w:numFmt w:val="bullet"/>
      <w:lvlText w:val="•"/>
      <w:lvlJc w:val="left"/>
      <w:pPr>
        <w:ind w:left="4654" w:hanging="632"/>
      </w:pPr>
      <w:rPr>
        <w:rFonts w:hint="default"/>
        <w:lang w:eastAsia="en-US" w:bidi="ar-SA"/>
      </w:rPr>
    </w:lvl>
    <w:lvl w:ilvl="4" w:tplc="14D6D062">
      <w:numFmt w:val="bullet"/>
      <w:lvlText w:val="•"/>
      <w:lvlJc w:val="left"/>
      <w:pPr>
        <w:ind w:left="5439" w:hanging="632"/>
      </w:pPr>
      <w:rPr>
        <w:rFonts w:hint="default"/>
        <w:lang w:eastAsia="en-US" w:bidi="ar-SA"/>
      </w:rPr>
    </w:lvl>
    <w:lvl w:ilvl="5" w:tplc="D22A4818">
      <w:numFmt w:val="bullet"/>
      <w:lvlText w:val="•"/>
      <w:lvlJc w:val="left"/>
      <w:pPr>
        <w:ind w:left="6224" w:hanging="632"/>
      </w:pPr>
      <w:rPr>
        <w:rFonts w:hint="default"/>
        <w:lang w:eastAsia="en-US" w:bidi="ar-SA"/>
      </w:rPr>
    </w:lvl>
    <w:lvl w:ilvl="6" w:tplc="1F4619F2">
      <w:numFmt w:val="bullet"/>
      <w:lvlText w:val="•"/>
      <w:lvlJc w:val="left"/>
      <w:pPr>
        <w:ind w:left="7008" w:hanging="632"/>
      </w:pPr>
      <w:rPr>
        <w:rFonts w:hint="default"/>
        <w:lang w:eastAsia="en-US" w:bidi="ar-SA"/>
      </w:rPr>
    </w:lvl>
    <w:lvl w:ilvl="7" w:tplc="A13AB224">
      <w:numFmt w:val="bullet"/>
      <w:lvlText w:val="•"/>
      <w:lvlJc w:val="left"/>
      <w:pPr>
        <w:ind w:left="7793" w:hanging="632"/>
      </w:pPr>
      <w:rPr>
        <w:rFonts w:hint="default"/>
        <w:lang w:eastAsia="en-US" w:bidi="ar-SA"/>
      </w:rPr>
    </w:lvl>
    <w:lvl w:ilvl="8" w:tplc="8D323E8C">
      <w:numFmt w:val="bullet"/>
      <w:lvlText w:val="•"/>
      <w:lvlJc w:val="left"/>
      <w:pPr>
        <w:ind w:left="8578" w:hanging="632"/>
      </w:pPr>
      <w:rPr>
        <w:rFonts w:hint="default"/>
        <w:lang w:eastAsia="en-US" w:bidi="ar-SA"/>
      </w:rPr>
    </w:lvl>
  </w:abstractNum>
  <w:abstractNum w:abstractNumId="20">
    <w:nsid w:val="476063D2"/>
    <w:multiLevelType w:val="hybridMultilevel"/>
    <w:tmpl w:val="8592AC70"/>
    <w:lvl w:ilvl="0" w:tplc="D6645254">
      <w:start w:val="1"/>
      <w:numFmt w:val="decimal"/>
      <w:lvlText w:val="%1."/>
      <w:lvlJc w:val="left"/>
      <w:pPr>
        <w:ind w:left="949" w:hanging="360"/>
        <w:jc w:val="left"/>
      </w:pPr>
      <w:rPr>
        <w:rFonts w:ascii="Times New Roman" w:eastAsia="Times New Roman" w:hAnsi="Times New Roman" w:cs="Times New Roman" w:hint="default"/>
        <w:spacing w:val="-11"/>
        <w:w w:val="70"/>
        <w:sz w:val="24"/>
        <w:szCs w:val="24"/>
        <w:lang w:eastAsia="en-US" w:bidi="ar-SA"/>
      </w:rPr>
    </w:lvl>
    <w:lvl w:ilvl="1" w:tplc="C5D4EA66">
      <w:numFmt w:val="bullet"/>
      <w:lvlText w:val="•"/>
      <w:lvlJc w:val="left"/>
      <w:pPr>
        <w:ind w:left="1710" w:hanging="360"/>
      </w:pPr>
      <w:rPr>
        <w:rFonts w:hint="default"/>
        <w:lang w:eastAsia="en-US" w:bidi="ar-SA"/>
      </w:rPr>
    </w:lvl>
    <w:lvl w:ilvl="2" w:tplc="E50CB448">
      <w:numFmt w:val="bullet"/>
      <w:lvlText w:val="•"/>
      <w:lvlJc w:val="left"/>
      <w:pPr>
        <w:ind w:left="2481" w:hanging="360"/>
      </w:pPr>
      <w:rPr>
        <w:rFonts w:hint="default"/>
        <w:lang w:eastAsia="en-US" w:bidi="ar-SA"/>
      </w:rPr>
    </w:lvl>
    <w:lvl w:ilvl="3" w:tplc="A87657C2">
      <w:numFmt w:val="bullet"/>
      <w:lvlText w:val="•"/>
      <w:lvlJc w:val="left"/>
      <w:pPr>
        <w:ind w:left="3252" w:hanging="360"/>
      </w:pPr>
      <w:rPr>
        <w:rFonts w:hint="default"/>
        <w:lang w:eastAsia="en-US" w:bidi="ar-SA"/>
      </w:rPr>
    </w:lvl>
    <w:lvl w:ilvl="4" w:tplc="31F027F2">
      <w:numFmt w:val="bullet"/>
      <w:lvlText w:val="•"/>
      <w:lvlJc w:val="left"/>
      <w:pPr>
        <w:ind w:left="4023" w:hanging="360"/>
      </w:pPr>
      <w:rPr>
        <w:rFonts w:hint="default"/>
        <w:lang w:eastAsia="en-US" w:bidi="ar-SA"/>
      </w:rPr>
    </w:lvl>
    <w:lvl w:ilvl="5" w:tplc="C0121502">
      <w:numFmt w:val="bullet"/>
      <w:lvlText w:val="•"/>
      <w:lvlJc w:val="left"/>
      <w:pPr>
        <w:ind w:left="4794" w:hanging="360"/>
      </w:pPr>
      <w:rPr>
        <w:rFonts w:hint="default"/>
        <w:lang w:eastAsia="en-US" w:bidi="ar-SA"/>
      </w:rPr>
    </w:lvl>
    <w:lvl w:ilvl="6" w:tplc="3B18723E">
      <w:numFmt w:val="bullet"/>
      <w:lvlText w:val="•"/>
      <w:lvlJc w:val="left"/>
      <w:pPr>
        <w:ind w:left="5564" w:hanging="360"/>
      </w:pPr>
      <w:rPr>
        <w:rFonts w:hint="default"/>
        <w:lang w:eastAsia="en-US" w:bidi="ar-SA"/>
      </w:rPr>
    </w:lvl>
    <w:lvl w:ilvl="7" w:tplc="5786015E">
      <w:numFmt w:val="bullet"/>
      <w:lvlText w:val="•"/>
      <w:lvlJc w:val="left"/>
      <w:pPr>
        <w:ind w:left="6335" w:hanging="360"/>
      </w:pPr>
      <w:rPr>
        <w:rFonts w:hint="default"/>
        <w:lang w:eastAsia="en-US" w:bidi="ar-SA"/>
      </w:rPr>
    </w:lvl>
    <w:lvl w:ilvl="8" w:tplc="B06CBBE6">
      <w:numFmt w:val="bullet"/>
      <w:lvlText w:val="•"/>
      <w:lvlJc w:val="left"/>
      <w:pPr>
        <w:ind w:left="7106" w:hanging="360"/>
      </w:pPr>
      <w:rPr>
        <w:rFonts w:hint="default"/>
        <w:lang w:eastAsia="en-US" w:bidi="ar-SA"/>
      </w:rPr>
    </w:lvl>
  </w:abstractNum>
  <w:abstractNum w:abstractNumId="21">
    <w:nsid w:val="49063034"/>
    <w:multiLevelType w:val="hybridMultilevel"/>
    <w:tmpl w:val="A4ACD6F6"/>
    <w:lvl w:ilvl="0" w:tplc="183E68F2">
      <w:start w:val="3"/>
      <w:numFmt w:val="decimal"/>
      <w:lvlText w:val="%1"/>
      <w:lvlJc w:val="left"/>
      <w:pPr>
        <w:ind w:left="1661" w:hanging="360"/>
        <w:jc w:val="left"/>
      </w:pPr>
      <w:rPr>
        <w:rFonts w:hint="default"/>
        <w:lang w:eastAsia="en-US" w:bidi="ar-SA"/>
      </w:rPr>
    </w:lvl>
    <w:lvl w:ilvl="1" w:tplc="A0B8451C">
      <w:numFmt w:val="none"/>
      <w:lvlText w:val=""/>
      <w:lvlJc w:val="left"/>
      <w:pPr>
        <w:tabs>
          <w:tab w:val="num" w:pos="360"/>
        </w:tabs>
      </w:pPr>
    </w:lvl>
    <w:lvl w:ilvl="2" w:tplc="AB16D4EA">
      <w:start w:val="1"/>
      <w:numFmt w:val="decimal"/>
      <w:lvlText w:val="%3."/>
      <w:lvlJc w:val="left"/>
      <w:pPr>
        <w:ind w:left="2021" w:hanging="360"/>
        <w:jc w:val="left"/>
      </w:pPr>
      <w:rPr>
        <w:rFonts w:ascii="Times New Roman" w:eastAsia="Times New Roman" w:hAnsi="Times New Roman" w:cs="Times New Roman" w:hint="default"/>
        <w:spacing w:val="-30"/>
        <w:w w:val="99"/>
        <w:sz w:val="24"/>
        <w:szCs w:val="24"/>
        <w:lang w:eastAsia="en-US" w:bidi="ar-SA"/>
      </w:rPr>
    </w:lvl>
    <w:lvl w:ilvl="3" w:tplc="8E4ECED8">
      <w:numFmt w:val="bullet"/>
      <w:lvlText w:val="•"/>
      <w:lvlJc w:val="left"/>
      <w:pPr>
        <w:ind w:left="3036" w:hanging="360"/>
      </w:pPr>
      <w:rPr>
        <w:rFonts w:hint="default"/>
        <w:lang w:eastAsia="en-US" w:bidi="ar-SA"/>
      </w:rPr>
    </w:lvl>
    <w:lvl w:ilvl="4" w:tplc="E52EB000">
      <w:numFmt w:val="bullet"/>
      <w:lvlText w:val="•"/>
      <w:lvlJc w:val="left"/>
      <w:pPr>
        <w:ind w:left="4052" w:hanging="360"/>
      </w:pPr>
      <w:rPr>
        <w:rFonts w:hint="default"/>
        <w:lang w:eastAsia="en-US" w:bidi="ar-SA"/>
      </w:rPr>
    </w:lvl>
    <w:lvl w:ilvl="5" w:tplc="96605DD2">
      <w:numFmt w:val="bullet"/>
      <w:lvlText w:val="•"/>
      <w:lvlJc w:val="left"/>
      <w:pPr>
        <w:ind w:left="5068" w:hanging="360"/>
      </w:pPr>
      <w:rPr>
        <w:rFonts w:hint="default"/>
        <w:lang w:eastAsia="en-US" w:bidi="ar-SA"/>
      </w:rPr>
    </w:lvl>
    <w:lvl w:ilvl="6" w:tplc="D68C5084">
      <w:numFmt w:val="bullet"/>
      <w:lvlText w:val="•"/>
      <w:lvlJc w:val="left"/>
      <w:pPr>
        <w:ind w:left="6084" w:hanging="360"/>
      </w:pPr>
      <w:rPr>
        <w:rFonts w:hint="default"/>
        <w:lang w:eastAsia="en-US" w:bidi="ar-SA"/>
      </w:rPr>
    </w:lvl>
    <w:lvl w:ilvl="7" w:tplc="5E3E012E">
      <w:numFmt w:val="bullet"/>
      <w:lvlText w:val="•"/>
      <w:lvlJc w:val="left"/>
      <w:pPr>
        <w:ind w:left="7100" w:hanging="360"/>
      </w:pPr>
      <w:rPr>
        <w:rFonts w:hint="default"/>
        <w:lang w:eastAsia="en-US" w:bidi="ar-SA"/>
      </w:rPr>
    </w:lvl>
    <w:lvl w:ilvl="8" w:tplc="C1709438">
      <w:numFmt w:val="bullet"/>
      <w:lvlText w:val="•"/>
      <w:lvlJc w:val="left"/>
      <w:pPr>
        <w:ind w:left="8116" w:hanging="360"/>
      </w:pPr>
      <w:rPr>
        <w:rFonts w:hint="default"/>
        <w:lang w:eastAsia="en-US" w:bidi="ar-SA"/>
      </w:rPr>
    </w:lvl>
  </w:abstractNum>
  <w:abstractNum w:abstractNumId="22">
    <w:nsid w:val="4D823CAD"/>
    <w:multiLevelType w:val="hybridMultilevel"/>
    <w:tmpl w:val="A17A5FAE"/>
    <w:lvl w:ilvl="0" w:tplc="01740616">
      <w:start w:val="2"/>
      <w:numFmt w:val="decimal"/>
      <w:lvlText w:val="%1"/>
      <w:lvlJc w:val="left"/>
      <w:pPr>
        <w:ind w:left="2041" w:hanging="452"/>
        <w:jc w:val="left"/>
      </w:pPr>
      <w:rPr>
        <w:rFonts w:hint="default"/>
        <w:lang w:eastAsia="en-US" w:bidi="ar-SA"/>
      </w:rPr>
    </w:lvl>
    <w:lvl w:ilvl="1" w:tplc="BABC5E12">
      <w:numFmt w:val="none"/>
      <w:lvlText w:val=""/>
      <w:lvlJc w:val="left"/>
      <w:pPr>
        <w:tabs>
          <w:tab w:val="num" w:pos="360"/>
        </w:tabs>
      </w:pPr>
    </w:lvl>
    <w:lvl w:ilvl="2" w:tplc="7634142E">
      <w:numFmt w:val="none"/>
      <w:lvlText w:val=""/>
      <w:lvlJc w:val="left"/>
      <w:pPr>
        <w:tabs>
          <w:tab w:val="num" w:pos="360"/>
        </w:tabs>
      </w:pPr>
    </w:lvl>
    <w:lvl w:ilvl="3" w:tplc="683411E8">
      <w:numFmt w:val="bullet"/>
      <w:lvlText w:val="•"/>
      <w:lvlJc w:val="left"/>
      <w:pPr>
        <w:ind w:left="4261" w:hanging="545"/>
      </w:pPr>
      <w:rPr>
        <w:rFonts w:hint="default"/>
        <w:lang w:eastAsia="en-US" w:bidi="ar-SA"/>
      </w:rPr>
    </w:lvl>
    <w:lvl w:ilvl="4" w:tplc="5396135E">
      <w:numFmt w:val="bullet"/>
      <w:lvlText w:val="•"/>
      <w:lvlJc w:val="left"/>
      <w:pPr>
        <w:ind w:left="5102" w:hanging="545"/>
      </w:pPr>
      <w:rPr>
        <w:rFonts w:hint="default"/>
        <w:lang w:eastAsia="en-US" w:bidi="ar-SA"/>
      </w:rPr>
    </w:lvl>
    <w:lvl w:ilvl="5" w:tplc="60422ACE">
      <w:numFmt w:val="bullet"/>
      <w:lvlText w:val="•"/>
      <w:lvlJc w:val="left"/>
      <w:pPr>
        <w:ind w:left="5943" w:hanging="545"/>
      </w:pPr>
      <w:rPr>
        <w:rFonts w:hint="default"/>
        <w:lang w:eastAsia="en-US" w:bidi="ar-SA"/>
      </w:rPr>
    </w:lvl>
    <w:lvl w:ilvl="6" w:tplc="94E49CB4">
      <w:numFmt w:val="bullet"/>
      <w:lvlText w:val="•"/>
      <w:lvlJc w:val="left"/>
      <w:pPr>
        <w:ind w:left="6784" w:hanging="545"/>
      </w:pPr>
      <w:rPr>
        <w:rFonts w:hint="default"/>
        <w:lang w:eastAsia="en-US" w:bidi="ar-SA"/>
      </w:rPr>
    </w:lvl>
    <w:lvl w:ilvl="7" w:tplc="3D5AF2FA">
      <w:numFmt w:val="bullet"/>
      <w:lvlText w:val="•"/>
      <w:lvlJc w:val="left"/>
      <w:pPr>
        <w:ind w:left="7625" w:hanging="545"/>
      </w:pPr>
      <w:rPr>
        <w:rFonts w:hint="default"/>
        <w:lang w:eastAsia="en-US" w:bidi="ar-SA"/>
      </w:rPr>
    </w:lvl>
    <w:lvl w:ilvl="8" w:tplc="0BD6867E">
      <w:numFmt w:val="bullet"/>
      <w:lvlText w:val="•"/>
      <w:lvlJc w:val="left"/>
      <w:pPr>
        <w:ind w:left="8466" w:hanging="545"/>
      </w:pPr>
      <w:rPr>
        <w:rFonts w:hint="default"/>
        <w:lang w:eastAsia="en-US" w:bidi="ar-SA"/>
      </w:rPr>
    </w:lvl>
  </w:abstractNum>
  <w:abstractNum w:abstractNumId="23">
    <w:nsid w:val="4D8532DD"/>
    <w:multiLevelType w:val="hybridMultilevel"/>
    <w:tmpl w:val="2E84E772"/>
    <w:lvl w:ilvl="0" w:tplc="987A117A">
      <w:numFmt w:val="bullet"/>
      <w:lvlText w:val="-"/>
      <w:lvlJc w:val="left"/>
      <w:pPr>
        <w:ind w:left="868" w:hanging="360"/>
      </w:pPr>
      <w:rPr>
        <w:rFonts w:ascii="Calibri" w:eastAsia="Calibri" w:hAnsi="Calibri" w:cs="Calibri" w:hint="default"/>
        <w:spacing w:val="-3"/>
        <w:w w:val="99"/>
        <w:sz w:val="22"/>
        <w:szCs w:val="22"/>
        <w:lang w:eastAsia="en-US" w:bidi="ar-SA"/>
      </w:rPr>
    </w:lvl>
    <w:lvl w:ilvl="1" w:tplc="E9842894">
      <w:numFmt w:val="bullet"/>
      <w:lvlText w:val="•"/>
      <w:lvlJc w:val="left"/>
      <w:pPr>
        <w:ind w:left="1112" w:hanging="360"/>
      </w:pPr>
      <w:rPr>
        <w:rFonts w:hint="default"/>
        <w:lang w:eastAsia="en-US" w:bidi="ar-SA"/>
      </w:rPr>
    </w:lvl>
    <w:lvl w:ilvl="2" w:tplc="3A60D9DA">
      <w:numFmt w:val="bullet"/>
      <w:lvlText w:val="•"/>
      <w:lvlJc w:val="left"/>
      <w:pPr>
        <w:ind w:left="1365" w:hanging="360"/>
      </w:pPr>
      <w:rPr>
        <w:rFonts w:hint="default"/>
        <w:lang w:eastAsia="en-US" w:bidi="ar-SA"/>
      </w:rPr>
    </w:lvl>
    <w:lvl w:ilvl="3" w:tplc="189A1968">
      <w:numFmt w:val="bullet"/>
      <w:lvlText w:val="•"/>
      <w:lvlJc w:val="left"/>
      <w:pPr>
        <w:ind w:left="1617" w:hanging="360"/>
      </w:pPr>
      <w:rPr>
        <w:rFonts w:hint="default"/>
        <w:lang w:eastAsia="en-US" w:bidi="ar-SA"/>
      </w:rPr>
    </w:lvl>
    <w:lvl w:ilvl="4" w:tplc="250CB4EE">
      <w:numFmt w:val="bullet"/>
      <w:lvlText w:val="•"/>
      <w:lvlJc w:val="left"/>
      <w:pPr>
        <w:ind w:left="1870" w:hanging="360"/>
      </w:pPr>
      <w:rPr>
        <w:rFonts w:hint="default"/>
        <w:lang w:eastAsia="en-US" w:bidi="ar-SA"/>
      </w:rPr>
    </w:lvl>
    <w:lvl w:ilvl="5" w:tplc="8DE40338">
      <w:numFmt w:val="bullet"/>
      <w:lvlText w:val="•"/>
      <w:lvlJc w:val="left"/>
      <w:pPr>
        <w:ind w:left="2122" w:hanging="360"/>
      </w:pPr>
      <w:rPr>
        <w:rFonts w:hint="default"/>
        <w:lang w:eastAsia="en-US" w:bidi="ar-SA"/>
      </w:rPr>
    </w:lvl>
    <w:lvl w:ilvl="6" w:tplc="F892B738">
      <w:numFmt w:val="bullet"/>
      <w:lvlText w:val="•"/>
      <w:lvlJc w:val="left"/>
      <w:pPr>
        <w:ind w:left="2375" w:hanging="360"/>
      </w:pPr>
      <w:rPr>
        <w:rFonts w:hint="default"/>
        <w:lang w:eastAsia="en-US" w:bidi="ar-SA"/>
      </w:rPr>
    </w:lvl>
    <w:lvl w:ilvl="7" w:tplc="99084F74">
      <w:numFmt w:val="bullet"/>
      <w:lvlText w:val="•"/>
      <w:lvlJc w:val="left"/>
      <w:pPr>
        <w:ind w:left="2627" w:hanging="360"/>
      </w:pPr>
      <w:rPr>
        <w:rFonts w:hint="default"/>
        <w:lang w:eastAsia="en-US" w:bidi="ar-SA"/>
      </w:rPr>
    </w:lvl>
    <w:lvl w:ilvl="8" w:tplc="8BCCA9BE">
      <w:numFmt w:val="bullet"/>
      <w:lvlText w:val="•"/>
      <w:lvlJc w:val="left"/>
      <w:pPr>
        <w:ind w:left="2880" w:hanging="360"/>
      </w:pPr>
      <w:rPr>
        <w:rFonts w:hint="default"/>
        <w:lang w:eastAsia="en-US" w:bidi="ar-SA"/>
      </w:rPr>
    </w:lvl>
  </w:abstractNum>
  <w:abstractNum w:abstractNumId="24">
    <w:nsid w:val="54CA0B8D"/>
    <w:multiLevelType w:val="hybridMultilevel"/>
    <w:tmpl w:val="F89C118E"/>
    <w:lvl w:ilvl="0" w:tplc="EFE272F4">
      <w:start w:val="4"/>
      <w:numFmt w:val="decimal"/>
      <w:lvlText w:val="%1"/>
      <w:lvlJc w:val="left"/>
      <w:pPr>
        <w:ind w:left="1212" w:hanging="540"/>
        <w:jc w:val="left"/>
      </w:pPr>
      <w:rPr>
        <w:rFonts w:hint="default"/>
        <w:lang w:eastAsia="en-US" w:bidi="ar-SA"/>
      </w:rPr>
    </w:lvl>
    <w:lvl w:ilvl="1" w:tplc="837C8A36">
      <w:numFmt w:val="none"/>
      <w:lvlText w:val=""/>
      <w:lvlJc w:val="left"/>
      <w:pPr>
        <w:tabs>
          <w:tab w:val="num" w:pos="360"/>
        </w:tabs>
      </w:pPr>
    </w:lvl>
    <w:lvl w:ilvl="2" w:tplc="CB66C60C">
      <w:numFmt w:val="none"/>
      <w:lvlText w:val=""/>
      <w:lvlJc w:val="left"/>
      <w:pPr>
        <w:tabs>
          <w:tab w:val="num" w:pos="360"/>
        </w:tabs>
      </w:pPr>
    </w:lvl>
    <w:lvl w:ilvl="3" w:tplc="506C9176">
      <w:start w:val="1"/>
      <w:numFmt w:val="decimal"/>
      <w:lvlText w:val="%4)"/>
      <w:lvlJc w:val="left"/>
      <w:pPr>
        <w:ind w:left="2113" w:hanging="360"/>
        <w:jc w:val="left"/>
      </w:pPr>
      <w:rPr>
        <w:rFonts w:ascii="Times New Roman" w:eastAsia="Times New Roman" w:hAnsi="Times New Roman" w:cs="Times New Roman" w:hint="default"/>
        <w:spacing w:val="-30"/>
        <w:w w:val="99"/>
        <w:sz w:val="24"/>
        <w:szCs w:val="24"/>
        <w:lang w:eastAsia="en-US" w:bidi="ar-SA"/>
      </w:rPr>
    </w:lvl>
    <w:lvl w:ilvl="4" w:tplc="BE6E36FC">
      <w:numFmt w:val="bullet"/>
      <w:lvlText w:val="•"/>
      <w:lvlJc w:val="left"/>
      <w:pPr>
        <w:ind w:left="4127" w:hanging="360"/>
      </w:pPr>
      <w:rPr>
        <w:rFonts w:hint="default"/>
        <w:lang w:eastAsia="en-US" w:bidi="ar-SA"/>
      </w:rPr>
    </w:lvl>
    <w:lvl w:ilvl="5" w:tplc="DA429674">
      <w:numFmt w:val="bullet"/>
      <w:lvlText w:val="•"/>
      <w:lvlJc w:val="left"/>
      <w:pPr>
        <w:ind w:left="5130" w:hanging="360"/>
      </w:pPr>
      <w:rPr>
        <w:rFonts w:hint="default"/>
        <w:lang w:eastAsia="en-US" w:bidi="ar-SA"/>
      </w:rPr>
    </w:lvl>
    <w:lvl w:ilvl="6" w:tplc="448C42A8">
      <w:numFmt w:val="bullet"/>
      <w:lvlText w:val="•"/>
      <w:lvlJc w:val="left"/>
      <w:pPr>
        <w:ind w:left="6134" w:hanging="360"/>
      </w:pPr>
      <w:rPr>
        <w:rFonts w:hint="default"/>
        <w:lang w:eastAsia="en-US" w:bidi="ar-SA"/>
      </w:rPr>
    </w:lvl>
    <w:lvl w:ilvl="7" w:tplc="85DAA24C">
      <w:numFmt w:val="bullet"/>
      <w:lvlText w:val="•"/>
      <w:lvlJc w:val="left"/>
      <w:pPr>
        <w:ind w:left="7137" w:hanging="360"/>
      </w:pPr>
      <w:rPr>
        <w:rFonts w:hint="default"/>
        <w:lang w:eastAsia="en-US" w:bidi="ar-SA"/>
      </w:rPr>
    </w:lvl>
    <w:lvl w:ilvl="8" w:tplc="BD063608">
      <w:numFmt w:val="bullet"/>
      <w:lvlText w:val="•"/>
      <w:lvlJc w:val="left"/>
      <w:pPr>
        <w:ind w:left="8141" w:hanging="360"/>
      </w:pPr>
      <w:rPr>
        <w:rFonts w:hint="default"/>
        <w:lang w:eastAsia="en-US" w:bidi="ar-SA"/>
      </w:rPr>
    </w:lvl>
  </w:abstractNum>
  <w:abstractNum w:abstractNumId="25">
    <w:nsid w:val="5DDD3581"/>
    <w:multiLevelType w:val="hybridMultilevel"/>
    <w:tmpl w:val="B588BBA2"/>
    <w:lvl w:ilvl="0" w:tplc="E452CEBE">
      <w:start w:val="1"/>
      <w:numFmt w:val="decimal"/>
      <w:lvlText w:val="%1."/>
      <w:lvlJc w:val="left"/>
      <w:pPr>
        <w:ind w:left="1933" w:hanging="540"/>
        <w:jc w:val="left"/>
      </w:pPr>
      <w:rPr>
        <w:rFonts w:ascii="Times New Roman" w:eastAsia="Times New Roman" w:hAnsi="Times New Roman" w:cs="Times New Roman" w:hint="default"/>
        <w:spacing w:val="-29"/>
        <w:w w:val="99"/>
        <w:sz w:val="24"/>
        <w:szCs w:val="24"/>
        <w:lang w:eastAsia="en-US" w:bidi="ar-SA"/>
      </w:rPr>
    </w:lvl>
    <w:lvl w:ilvl="1" w:tplc="06BA5A62">
      <w:numFmt w:val="bullet"/>
      <w:lvlText w:val="•"/>
      <w:lvlJc w:val="left"/>
      <w:pPr>
        <w:ind w:left="2760" w:hanging="540"/>
      </w:pPr>
      <w:rPr>
        <w:rFonts w:hint="default"/>
        <w:lang w:eastAsia="en-US" w:bidi="ar-SA"/>
      </w:rPr>
    </w:lvl>
    <w:lvl w:ilvl="2" w:tplc="C318E2AC">
      <w:numFmt w:val="bullet"/>
      <w:lvlText w:val="•"/>
      <w:lvlJc w:val="left"/>
      <w:pPr>
        <w:ind w:left="3581" w:hanging="540"/>
      </w:pPr>
      <w:rPr>
        <w:rFonts w:hint="default"/>
        <w:lang w:eastAsia="en-US" w:bidi="ar-SA"/>
      </w:rPr>
    </w:lvl>
    <w:lvl w:ilvl="3" w:tplc="A1E43084">
      <w:numFmt w:val="bullet"/>
      <w:lvlText w:val="•"/>
      <w:lvlJc w:val="left"/>
      <w:pPr>
        <w:ind w:left="4402" w:hanging="540"/>
      </w:pPr>
      <w:rPr>
        <w:rFonts w:hint="default"/>
        <w:lang w:eastAsia="en-US" w:bidi="ar-SA"/>
      </w:rPr>
    </w:lvl>
    <w:lvl w:ilvl="4" w:tplc="BD480F9A">
      <w:numFmt w:val="bullet"/>
      <w:lvlText w:val="•"/>
      <w:lvlJc w:val="left"/>
      <w:pPr>
        <w:ind w:left="5223" w:hanging="540"/>
      </w:pPr>
      <w:rPr>
        <w:rFonts w:hint="default"/>
        <w:lang w:eastAsia="en-US" w:bidi="ar-SA"/>
      </w:rPr>
    </w:lvl>
    <w:lvl w:ilvl="5" w:tplc="EC60DBF4">
      <w:numFmt w:val="bullet"/>
      <w:lvlText w:val="•"/>
      <w:lvlJc w:val="left"/>
      <w:pPr>
        <w:ind w:left="6044" w:hanging="540"/>
      </w:pPr>
      <w:rPr>
        <w:rFonts w:hint="default"/>
        <w:lang w:eastAsia="en-US" w:bidi="ar-SA"/>
      </w:rPr>
    </w:lvl>
    <w:lvl w:ilvl="6" w:tplc="989E954A">
      <w:numFmt w:val="bullet"/>
      <w:lvlText w:val="•"/>
      <w:lvlJc w:val="left"/>
      <w:pPr>
        <w:ind w:left="6864" w:hanging="540"/>
      </w:pPr>
      <w:rPr>
        <w:rFonts w:hint="default"/>
        <w:lang w:eastAsia="en-US" w:bidi="ar-SA"/>
      </w:rPr>
    </w:lvl>
    <w:lvl w:ilvl="7" w:tplc="D5D0217E">
      <w:numFmt w:val="bullet"/>
      <w:lvlText w:val="•"/>
      <w:lvlJc w:val="left"/>
      <w:pPr>
        <w:ind w:left="7685" w:hanging="540"/>
      </w:pPr>
      <w:rPr>
        <w:rFonts w:hint="default"/>
        <w:lang w:eastAsia="en-US" w:bidi="ar-SA"/>
      </w:rPr>
    </w:lvl>
    <w:lvl w:ilvl="8" w:tplc="6B529B4A">
      <w:numFmt w:val="bullet"/>
      <w:lvlText w:val="•"/>
      <w:lvlJc w:val="left"/>
      <w:pPr>
        <w:ind w:left="8506" w:hanging="540"/>
      </w:pPr>
      <w:rPr>
        <w:rFonts w:hint="default"/>
        <w:lang w:eastAsia="en-US" w:bidi="ar-SA"/>
      </w:rPr>
    </w:lvl>
  </w:abstractNum>
  <w:abstractNum w:abstractNumId="26">
    <w:nsid w:val="5FE17C5F"/>
    <w:multiLevelType w:val="hybridMultilevel"/>
    <w:tmpl w:val="31805CE0"/>
    <w:lvl w:ilvl="0" w:tplc="88D6F53A">
      <w:start w:val="1"/>
      <w:numFmt w:val="decimal"/>
      <w:lvlText w:val="%1)"/>
      <w:lvlJc w:val="left"/>
      <w:pPr>
        <w:ind w:left="2201" w:hanging="720"/>
        <w:jc w:val="left"/>
      </w:pPr>
      <w:rPr>
        <w:rFonts w:hint="default"/>
        <w:spacing w:val="-20"/>
        <w:w w:val="80"/>
        <w:lang w:eastAsia="en-US" w:bidi="ar-SA"/>
      </w:rPr>
    </w:lvl>
    <w:lvl w:ilvl="1" w:tplc="7DEE90DE">
      <w:numFmt w:val="bullet"/>
      <w:lvlText w:val="•"/>
      <w:lvlJc w:val="left"/>
      <w:pPr>
        <w:ind w:left="2994" w:hanging="720"/>
      </w:pPr>
      <w:rPr>
        <w:rFonts w:hint="default"/>
        <w:lang w:eastAsia="en-US" w:bidi="ar-SA"/>
      </w:rPr>
    </w:lvl>
    <w:lvl w:ilvl="2" w:tplc="2CEA55EE">
      <w:numFmt w:val="bullet"/>
      <w:lvlText w:val="•"/>
      <w:lvlJc w:val="left"/>
      <w:pPr>
        <w:ind w:left="3789" w:hanging="720"/>
      </w:pPr>
      <w:rPr>
        <w:rFonts w:hint="default"/>
        <w:lang w:eastAsia="en-US" w:bidi="ar-SA"/>
      </w:rPr>
    </w:lvl>
    <w:lvl w:ilvl="3" w:tplc="F5FA0EAA">
      <w:numFmt w:val="bullet"/>
      <w:lvlText w:val="•"/>
      <w:lvlJc w:val="left"/>
      <w:pPr>
        <w:ind w:left="4584" w:hanging="720"/>
      </w:pPr>
      <w:rPr>
        <w:rFonts w:hint="default"/>
        <w:lang w:eastAsia="en-US" w:bidi="ar-SA"/>
      </w:rPr>
    </w:lvl>
    <w:lvl w:ilvl="4" w:tplc="CE38B768">
      <w:numFmt w:val="bullet"/>
      <w:lvlText w:val="•"/>
      <w:lvlJc w:val="left"/>
      <w:pPr>
        <w:ind w:left="5379" w:hanging="720"/>
      </w:pPr>
      <w:rPr>
        <w:rFonts w:hint="default"/>
        <w:lang w:eastAsia="en-US" w:bidi="ar-SA"/>
      </w:rPr>
    </w:lvl>
    <w:lvl w:ilvl="5" w:tplc="A30ECEFA">
      <w:numFmt w:val="bullet"/>
      <w:lvlText w:val="•"/>
      <w:lvlJc w:val="left"/>
      <w:pPr>
        <w:ind w:left="6174" w:hanging="720"/>
      </w:pPr>
      <w:rPr>
        <w:rFonts w:hint="default"/>
        <w:lang w:eastAsia="en-US" w:bidi="ar-SA"/>
      </w:rPr>
    </w:lvl>
    <w:lvl w:ilvl="6" w:tplc="F0D24B1C">
      <w:numFmt w:val="bullet"/>
      <w:lvlText w:val="•"/>
      <w:lvlJc w:val="left"/>
      <w:pPr>
        <w:ind w:left="6968" w:hanging="720"/>
      </w:pPr>
      <w:rPr>
        <w:rFonts w:hint="default"/>
        <w:lang w:eastAsia="en-US" w:bidi="ar-SA"/>
      </w:rPr>
    </w:lvl>
    <w:lvl w:ilvl="7" w:tplc="FAF6779A">
      <w:numFmt w:val="bullet"/>
      <w:lvlText w:val="•"/>
      <w:lvlJc w:val="left"/>
      <w:pPr>
        <w:ind w:left="7763" w:hanging="720"/>
      </w:pPr>
      <w:rPr>
        <w:rFonts w:hint="default"/>
        <w:lang w:eastAsia="en-US" w:bidi="ar-SA"/>
      </w:rPr>
    </w:lvl>
    <w:lvl w:ilvl="8" w:tplc="F554180C">
      <w:numFmt w:val="bullet"/>
      <w:lvlText w:val="•"/>
      <w:lvlJc w:val="left"/>
      <w:pPr>
        <w:ind w:left="8558" w:hanging="720"/>
      </w:pPr>
      <w:rPr>
        <w:rFonts w:hint="default"/>
        <w:lang w:eastAsia="en-US" w:bidi="ar-SA"/>
      </w:rPr>
    </w:lvl>
  </w:abstractNum>
  <w:abstractNum w:abstractNumId="27">
    <w:nsid w:val="6B1133A8"/>
    <w:multiLevelType w:val="hybridMultilevel"/>
    <w:tmpl w:val="472CD116"/>
    <w:lvl w:ilvl="0" w:tplc="BC14C064">
      <w:start w:val="3"/>
      <w:numFmt w:val="decimal"/>
      <w:lvlText w:val="%1"/>
      <w:lvlJc w:val="left"/>
      <w:pPr>
        <w:ind w:left="2041" w:hanging="512"/>
        <w:jc w:val="left"/>
      </w:pPr>
      <w:rPr>
        <w:rFonts w:hint="default"/>
        <w:lang w:eastAsia="en-US" w:bidi="ar-SA"/>
      </w:rPr>
    </w:lvl>
    <w:lvl w:ilvl="1" w:tplc="5158F94E">
      <w:numFmt w:val="none"/>
      <w:lvlText w:val=""/>
      <w:lvlJc w:val="left"/>
      <w:pPr>
        <w:tabs>
          <w:tab w:val="num" w:pos="360"/>
        </w:tabs>
      </w:pPr>
    </w:lvl>
    <w:lvl w:ilvl="2" w:tplc="C5BA1F8E">
      <w:numFmt w:val="bullet"/>
      <w:lvlText w:val="•"/>
      <w:lvlJc w:val="left"/>
      <w:pPr>
        <w:ind w:left="3661" w:hanging="512"/>
      </w:pPr>
      <w:rPr>
        <w:rFonts w:hint="default"/>
        <w:lang w:eastAsia="en-US" w:bidi="ar-SA"/>
      </w:rPr>
    </w:lvl>
    <w:lvl w:ilvl="3" w:tplc="D22429D0">
      <w:numFmt w:val="bullet"/>
      <w:lvlText w:val="•"/>
      <w:lvlJc w:val="left"/>
      <w:pPr>
        <w:ind w:left="4472" w:hanging="512"/>
      </w:pPr>
      <w:rPr>
        <w:rFonts w:hint="default"/>
        <w:lang w:eastAsia="en-US" w:bidi="ar-SA"/>
      </w:rPr>
    </w:lvl>
    <w:lvl w:ilvl="4" w:tplc="8598A10A">
      <w:numFmt w:val="bullet"/>
      <w:lvlText w:val="•"/>
      <w:lvlJc w:val="left"/>
      <w:pPr>
        <w:ind w:left="5283" w:hanging="512"/>
      </w:pPr>
      <w:rPr>
        <w:rFonts w:hint="default"/>
        <w:lang w:eastAsia="en-US" w:bidi="ar-SA"/>
      </w:rPr>
    </w:lvl>
    <w:lvl w:ilvl="5" w:tplc="91749CFA">
      <w:numFmt w:val="bullet"/>
      <w:lvlText w:val="•"/>
      <w:lvlJc w:val="left"/>
      <w:pPr>
        <w:ind w:left="6094" w:hanging="512"/>
      </w:pPr>
      <w:rPr>
        <w:rFonts w:hint="default"/>
        <w:lang w:eastAsia="en-US" w:bidi="ar-SA"/>
      </w:rPr>
    </w:lvl>
    <w:lvl w:ilvl="6" w:tplc="960E44E0">
      <w:numFmt w:val="bullet"/>
      <w:lvlText w:val="•"/>
      <w:lvlJc w:val="left"/>
      <w:pPr>
        <w:ind w:left="6904" w:hanging="512"/>
      </w:pPr>
      <w:rPr>
        <w:rFonts w:hint="default"/>
        <w:lang w:eastAsia="en-US" w:bidi="ar-SA"/>
      </w:rPr>
    </w:lvl>
    <w:lvl w:ilvl="7" w:tplc="BF243ECE">
      <w:numFmt w:val="bullet"/>
      <w:lvlText w:val="•"/>
      <w:lvlJc w:val="left"/>
      <w:pPr>
        <w:ind w:left="7715" w:hanging="512"/>
      </w:pPr>
      <w:rPr>
        <w:rFonts w:hint="default"/>
        <w:lang w:eastAsia="en-US" w:bidi="ar-SA"/>
      </w:rPr>
    </w:lvl>
    <w:lvl w:ilvl="8" w:tplc="E2F0ABC6">
      <w:numFmt w:val="bullet"/>
      <w:lvlText w:val="•"/>
      <w:lvlJc w:val="left"/>
      <w:pPr>
        <w:ind w:left="8526" w:hanging="512"/>
      </w:pPr>
      <w:rPr>
        <w:rFonts w:hint="default"/>
        <w:lang w:eastAsia="en-US" w:bidi="ar-SA"/>
      </w:rPr>
    </w:lvl>
  </w:abstractNum>
  <w:abstractNum w:abstractNumId="28">
    <w:nsid w:val="6DDE2FA5"/>
    <w:multiLevelType w:val="hybridMultilevel"/>
    <w:tmpl w:val="266C5562"/>
    <w:lvl w:ilvl="0" w:tplc="0E6A40CC">
      <w:start w:val="1"/>
      <w:numFmt w:val="decimal"/>
      <w:lvlText w:val="%1."/>
      <w:lvlJc w:val="left"/>
      <w:pPr>
        <w:ind w:left="1841" w:hanging="448"/>
        <w:jc w:val="left"/>
      </w:pPr>
      <w:rPr>
        <w:rFonts w:ascii="Times New Roman" w:eastAsia="Times New Roman" w:hAnsi="Times New Roman" w:cs="Times New Roman" w:hint="default"/>
        <w:spacing w:val="-13"/>
        <w:w w:val="99"/>
        <w:sz w:val="24"/>
        <w:szCs w:val="24"/>
        <w:lang w:eastAsia="en-US" w:bidi="ar-SA"/>
      </w:rPr>
    </w:lvl>
    <w:lvl w:ilvl="1" w:tplc="31D882E0">
      <w:start w:val="1"/>
      <w:numFmt w:val="upperLetter"/>
      <w:lvlText w:val="%2."/>
      <w:lvlJc w:val="left"/>
      <w:pPr>
        <w:ind w:left="1841" w:hanging="352"/>
        <w:jc w:val="left"/>
      </w:pPr>
      <w:rPr>
        <w:rFonts w:ascii="Times New Roman" w:eastAsia="Times New Roman" w:hAnsi="Times New Roman" w:cs="Times New Roman" w:hint="default"/>
        <w:spacing w:val="-15"/>
        <w:w w:val="99"/>
        <w:sz w:val="24"/>
        <w:szCs w:val="24"/>
        <w:lang w:eastAsia="en-US" w:bidi="ar-SA"/>
      </w:rPr>
    </w:lvl>
    <w:lvl w:ilvl="2" w:tplc="50D8CD90">
      <w:numFmt w:val="bullet"/>
      <w:lvlText w:val="•"/>
      <w:lvlJc w:val="left"/>
      <w:pPr>
        <w:ind w:left="3501" w:hanging="352"/>
      </w:pPr>
      <w:rPr>
        <w:rFonts w:hint="default"/>
        <w:lang w:eastAsia="en-US" w:bidi="ar-SA"/>
      </w:rPr>
    </w:lvl>
    <w:lvl w:ilvl="3" w:tplc="944A53CE">
      <w:numFmt w:val="bullet"/>
      <w:lvlText w:val="•"/>
      <w:lvlJc w:val="left"/>
      <w:pPr>
        <w:ind w:left="4332" w:hanging="352"/>
      </w:pPr>
      <w:rPr>
        <w:rFonts w:hint="default"/>
        <w:lang w:eastAsia="en-US" w:bidi="ar-SA"/>
      </w:rPr>
    </w:lvl>
    <w:lvl w:ilvl="4" w:tplc="90CA3634">
      <w:numFmt w:val="bullet"/>
      <w:lvlText w:val="•"/>
      <w:lvlJc w:val="left"/>
      <w:pPr>
        <w:ind w:left="5163" w:hanging="352"/>
      </w:pPr>
      <w:rPr>
        <w:rFonts w:hint="default"/>
        <w:lang w:eastAsia="en-US" w:bidi="ar-SA"/>
      </w:rPr>
    </w:lvl>
    <w:lvl w:ilvl="5" w:tplc="BFBE9116">
      <w:numFmt w:val="bullet"/>
      <w:lvlText w:val="•"/>
      <w:lvlJc w:val="left"/>
      <w:pPr>
        <w:ind w:left="5994" w:hanging="352"/>
      </w:pPr>
      <w:rPr>
        <w:rFonts w:hint="default"/>
        <w:lang w:eastAsia="en-US" w:bidi="ar-SA"/>
      </w:rPr>
    </w:lvl>
    <w:lvl w:ilvl="6" w:tplc="994C6452">
      <w:numFmt w:val="bullet"/>
      <w:lvlText w:val="•"/>
      <w:lvlJc w:val="left"/>
      <w:pPr>
        <w:ind w:left="6824" w:hanging="352"/>
      </w:pPr>
      <w:rPr>
        <w:rFonts w:hint="default"/>
        <w:lang w:eastAsia="en-US" w:bidi="ar-SA"/>
      </w:rPr>
    </w:lvl>
    <w:lvl w:ilvl="7" w:tplc="1ECE230A">
      <w:numFmt w:val="bullet"/>
      <w:lvlText w:val="•"/>
      <w:lvlJc w:val="left"/>
      <w:pPr>
        <w:ind w:left="7655" w:hanging="352"/>
      </w:pPr>
      <w:rPr>
        <w:rFonts w:hint="default"/>
        <w:lang w:eastAsia="en-US" w:bidi="ar-SA"/>
      </w:rPr>
    </w:lvl>
    <w:lvl w:ilvl="8" w:tplc="9DF423E0">
      <w:numFmt w:val="bullet"/>
      <w:lvlText w:val="•"/>
      <w:lvlJc w:val="left"/>
      <w:pPr>
        <w:ind w:left="8486" w:hanging="352"/>
      </w:pPr>
      <w:rPr>
        <w:rFonts w:hint="default"/>
        <w:lang w:eastAsia="en-US" w:bidi="ar-SA"/>
      </w:rPr>
    </w:lvl>
  </w:abstractNum>
  <w:abstractNum w:abstractNumId="29">
    <w:nsid w:val="6F347EE5"/>
    <w:multiLevelType w:val="hybridMultilevel"/>
    <w:tmpl w:val="DBA6ED06"/>
    <w:lvl w:ilvl="0" w:tplc="A0546026">
      <w:start w:val="1"/>
      <w:numFmt w:val="decimal"/>
      <w:lvlText w:val="%1."/>
      <w:lvlJc w:val="left"/>
      <w:pPr>
        <w:ind w:left="1933" w:hanging="452"/>
        <w:jc w:val="left"/>
      </w:pPr>
      <w:rPr>
        <w:rFonts w:ascii="Times New Roman" w:eastAsia="Times New Roman" w:hAnsi="Times New Roman" w:cs="Times New Roman" w:hint="default"/>
        <w:spacing w:val="-28"/>
        <w:w w:val="99"/>
        <w:sz w:val="24"/>
        <w:szCs w:val="24"/>
        <w:lang w:eastAsia="en-US" w:bidi="ar-SA"/>
      </w:rPr>
    </w:lvl>
    <w:lvl w:ilvl="1" w:tplc="E89C46FC">
      <w:numFmt w:val="bullet"/>
      <w:lvlText w:val="•"/>
      <w:lvlJc w:val="left"/>
      <w:pPr>
        <w:ind w:left="2760" w:hanging="452"/>
      </w:pPr>
      <w:rPr>
        <w:rFonts w:hint="default"/>
        <w:lang w:eastAsia="en-US" w:bidi="ar-SA"/>
      </w:rPr>
    </w:lvl>
    <w:lvl w:ilvl="2" w:tplc="8494B0EA">
      <w:numFmt w:val="bullet"/>
      <w:lvlText w:val="•"/>
      <w:lvlJc w:val="left"/>
      <w:pPr>
        <w:ind w:left="3581" w:hanging="452"/>
      </w:pPr>
      <w:rPr>
        <w:rFonts w:hint="default"/>
        <w:lang w:eastAsia="en-US" w:bidi="ar-SA"/>
      </w:rPr>
    </w:lvl>
    <w:lvl w:ilvl="3" w:tplc="83BEAF2A">
      <w:numFmt w:val="bullet"/>
      <w:lvlText w:val="•"/>
      <w:lvlJc w:val="left"/>
      <w:pPr>
        <w:ind w:left="4402" w:hanging="452"/>
      </w:pPr>
      <w:rPr>
        <w:rFonts w:hint="default"/>
        <w:lang w:eastAsia="en-US" w:bidi="ar-SA"/>
      </w:rPr>
    </w:lvl>
    <w:lvl w:ilvl="4" w:tplc="8480B548">
      <w:numFmt w:val="bullet"/>
      <w:lvlText w:val="•"/>
      <w:lvlJc w:val="left"/>
      <w:pPr>
        <w:ind w:left="5223" w:hanging="452"/>
      </w:pPr>
      <w:rPr>
        <w:rFonts w:hint="default"/>
        <w:lang w:eastAsia="en-US" w:bidi="ar-SA"/>
      </w:rPr>
    </w:lvl>
    <w:lvl w:ilvl="5" w:tplc="01CA02F6">
      <w:numFmt w:val="bullet"/>
      <w:lvlText w:val="•"/>
      <w:lvlJc w:val="left"/>
      <w:pPr>
        <w:ind w:left="6044" w:hanging="452"/>
      </w:pPr>
      <w:rPr>
        <w:rFonts w:hint="default"/>
        <w:lang w:eastAsia="en-US" w:bidi="ar-SA"/>
      </w:rPr>
    </w:lvl>
    <w:lvl w:ilvl="6" w:tplc="15467224">
      <w:numFmt w:val="bullet"/>
      <w:lvlText w:val="•"/>
      <w:lvlJc w:val="left"/>
      <w:pPr>
        <w:ind w:left="6864" w:hanging="452"/>
      </w:pPr>
      <w:rPr>
        <w:rFonts w:hint="default"/>
        <w:lang w:eastAsia="en-US" w:bidi="ar-SA"/>
      </w:rPr>
    </w:lvl>
    <w:lvl w:ilvl="7" w:tplc="5B007F3A">
      <w:numFmt w:val="bullet"/>
      <w:lvlText w:val="•"/>
      <w:lvlJc w:val="left"/>
      <w:pPr>
        <w:ind w:left="7685" w:hanging="452"/>
      </w:pPr>
      <w:rPr>
        <w:rFonts w:hint="default"/>
        <w:lang w:eastAsia="en-US" w:bidi="ar-SA"/>
      </w:rPr>
    </w:lvl>
    <w:lvl w:ilvl="8" w:tplc="33DE5990">
      <w:numFmt w:val="bullet"/>
      <w:lvlText w:val="•"/>
      <w:lvlJc w:val="left"/>
      <w:pPr>
        <w:ind w:left="8506" w:hanging="452"/>
      </w:pPr>
      <w:rPr>
        <w:rFonts w:hint="default"/>
        <w:lang w:eastAsia="en-US" w:bidi="ar-SA"/>
      </w:rPr>
    </w:lvl>
  </w:abstractNum>
  <w:abstractNum w:abstractNumId="30">
    <w:nsid w:val="70D156E6"/>
    <w:multiLevelType w:val="hybridMultilevel"/>
    <w:tmpl w:val="4A4232DC"/>
    <w:lvl w:ilvl="0" w:tplc="8812C202">
      <w:start w:val="3"/>
      <w:numFmt w:val="decimal"/>
      <w:lvlText w:val="%1"/>
      <w:lvlJc w:val="left"/>
      <w:pPr>
        <w:ind w:left="1901" w:hanging="600"/>
        <w:jc w:val="left"/>
      </w:pPr>
      <w:rPr>
        <w:rFonts w:hint="default"/>
        <w:lang w:eastAsia="en-US" w:bidi="ar-SA"/>
      </w:rPr>
    </w:lvl>
    <w:lvl w:ilvl="1" w:tplc="450C359E">
      <w:numFmt w:val="none"/>
      <w:lvlText w:val=""/>
      <w:lvlJc w:val="left"/>
      <w:pPr>
        <w:tabs>
          <w:tab w:val="num" w:pos="360"/>
        </w:tabs>
      </w:pPr>
    </w:lvl>
    <w:lvl w:ilvl="2" w:tplc="3734105E">
      <w:numFmt w:val="none"/>
      <w:lvlText w:val=""/>
      <w:lvlJc w:val="left"/>
      <w:pPr>
        <w:tabs>
          <w:tab w:val="num" w:pos="360"/>
        </w:tabs>
      </w:pPr>
    </w:lvl>
    <w:lvl w:ilvl="3" w:tplc="38C40FDE">
      <w:numFmt w:val="bullet"/>
      <w:lvlText w:val="•"/>
      <w:lvlJc w:val="left"/>
      <w:pPr>
        <w:ind w:left="4374" w:hanging="600"/>
      </w:pPr>
      <w:rPr>
        <w:rFonts w:hint="default"/>
        <w:lang w:eastAsia="en-US" w:bidi="ar-SA"/>
      </w:rPr>
    </w:lvl>
    <w:lvl w:ilvl="4" w:tplc="36D03C58">
      <w:numFmt w:val="bullet"/>
      <w:lvlText w:val="•"/>
      <w:lvlJc w:val="left"/>
      <w:pPr>
        <w:ind w:left="5199" w:hanging="600"/>
      </w:pPr>
      <w:rPr>
        <w:rFonts w:hint="default"/>
        <w:lang w:eastAsia="en-US" w:bidi="ar-SA"/>
      </w:rPr>
    </w:lvl>
    <w:lvl w:ilvl="5" w:tplc="57A031D2">
      <w:numFmt w:val="bullet"/>
      <w:lvlText w:val="•"/>
      <w:lvlJc w:val="left"/>
      <w:pPr>
        <w:ind w:left="6024" w:hanging="600"/>
      </w:pPr>
      <w:rPr>
        <w:rFonts w:hint="default"/>
        <w:lang w:eastAsia="en-US" w:bidi="ar-SA"/>
      </w:rPr>
    </w:lvl>
    <w:lvl w:ilvl="6" w:tplc="C3EA8496">
      <w:numFmt w:val="bullet"/>
      <w:lvlText w:val="•"/>
      <w:lvlJc w:val="left"/>
      <w:pPr>
        <w:ind w:left="6848" w:hanging="600"/>
      </w:pPr>
      <w:rPr>
        <w:rFonts w:hint="default"/>
        <w:lang w:eastAsia="en-US" w:bidi="ar-SA"/>
      </w:rPr>
    </w:lvl>
    <w:lvl w:ilvl="7" w:tplc="FC46BCF2">
      <w:numFmt w:val="bullet"/>
      <w:lvlText w:val="•"/>
      <w:lvlJc w:val="left"/>
      <w:pPr>
        <w:ind w:left="7673" w:hanging="600"/>
      </w:pPr>
      <w:rPr>
        <w:rFonts w:hint="default"/>
        <w:lang w:eastAsia="en-US" w:bidi="ar-SA"/>
      </w:rPr>
    </w:lvl>
    <w:lvl w:ilvl="8" w:tplc="0E9A6F9A">
      <w:numFmt w:val="bullet"/>
      <w:lvlText w:val="•"/>
      <w:lvlJc w:val="left"/>
      <w:pPr>
        <w:ind w:left="8498" w:hanging="600"/>
      </w:pPr>
      <w:rPr>
        <w:rFonts w:hint="default"/>
        <w:lang w:eastAsia="en-US" w:bidi="ar-SA"/>
      </w:rPr>
    </w:lvl>
  </w:abstractNum>
  <w:abstractNum w:abstractNumId="31">
    <w:nsid w:val="713E3138"/>
    <w:multiLevelType w:val="hybridMultilevel"/>
    <w:tmpl w:val="C9FA35DA"/>
    <w:lvl w:ilvl="0" w:tplc="37AAC790">
      <w:start w:val="1"/>
      <w:numFmt w:val="decimal"/>
      <w:lvlText w:val="%1."/>
      <w:lvlJc w:val="left"/>
      <w:pPr>
        <w:ind w:left="1921" w:hanging="260"/>
        <w:jc w:val="left"/>
      </w:pPr>
      <w:rPr>
        <w:rFonts w:ascii="Times New Roman" w:eastAsia="Times New Roman" w:hAnsi="Times New Roman" w:cs="Times New Roman" w:hint="default"/>
        <w:w w:val="100"/>
        <w:sz w:val="24"/>
        <w:szCs w:val="24"/>
        <w:lang w:eastAsia="en-US" w:bidi="ar-SA"/>
      </w:rPr>
    </w:lvl>
    <w:lvl w:ilvl="1" w:tplc="91AE609C">
      <w:numFmt w:val="bullet"/>
      <w:lvlText w:val="•"/>
      <w:lvlJc w:val="left"/>
      <w:pPr>
        <w:ind w:left="2742" w:hanging="260"/>
      </w:pPr>
      <w:rPr>
        <w:rFonts w:hint="default"/>
        <w:lang w:eastAsia="en-US" w:bidi="ar-SA"/>
      </w:rPr>
    </w:lvl>
    <w:lvl w:ilvl="2" w:tplc="A0348D6E">
      <w:numFmt w:val="bullet"/>
      <w:lvlText w:val="•"/>
      <w:lvlJc w:val="left"/>
      <w:pPr>
        <w:ind w:left="3565" w:hanging="260"/>
      </w:pPr>
      <w:rPr>
        <w:rFonts w:hint="default"/>
        <w:lang w:eastAsia="en-US" w:bidi="ar-SA"/>
      </w:rPr>
    </w:lvl>
    <w:lvl w:ilvl="3" w:tplc="3580CBD4">
      <w:numFmt w:val="bullet"/>
      <w:lvlText w:val="•"/>
      <w:lvlJc w:val="left"/>
      <w:pPr>
        <w:ind w:left="4388" w:hanging="260"/>
      </w:pPr>
      <w:rPr>
        <w:rFonts w:hint="default"/>
        <w:lang w:eastAsia="en-US" w:bidi="ar-SA"/>
      </w:rPr>
    </w:lvl>
    <w:lvl w:ilvl="4" w:tplc="047EC6EA">
      <w:numFmt w:val="bullet"/>
      <w:lvlText w:val="•"/>
      <w:lvlJc w:val="left"/>
      <w:pPr>
        <w:ind w:left="5211" w:hanging="260"/>
      </w:pPr>
      <w:rPr>
        <w:rFonts w:hint="default"/>
        <w:lang w:eastAsia="en-US" w:bidi="ar-SA"/>
      </w:rPr>
    </w:lvl>
    <w:lvl w:ilvl="5" w:tplc="865E5EFE">
      <w:numFmt w:val="bullet"/>
      <w:lvlText w:val="•"/>
      <w:lvlJc w:val="left"/>
      <w:pPr>
        <w:ind w:left="6034" w:hanging="260"/>
      </w:pPr>
      <w:rPr>
        <w:rFonts w:hint="default"/>
        <w:lang w:eastAsia="en-US" w:bidi="ar-SA"/>
      </w:rPr>
    </w:lvl>
    <w:lvl w:ilvl="6" w:tplc="D4A20BA4">
      <w:numFmt w:val="bullet"/>
      <w:lvlText w:val="•"/>
      <w:lvlJc w:val="left"/>
      <w:pPr>
        <w:ind w:left="6856" w:hanging="260"/>
      </w:pPr>
      <w:rPr>
        <w:rFonts w:hint="default"/>
        <w:lang w:eastAsia="en-US" w:bidi="ar-SA"/>
      </w:rPr>
    </w:lvl>
    <w:lvl w:ilvl="7" w:tplc="125EDCDE">
      <w:numFmt w:val="bullet"/>
      <w:lvlText w:val="•"/>
      <w:lvlJc w:val="left"/>
      <w:pPr>
        <w:ind w:left="7679" w:hanging="260"/>
      </w:pPr>
      <w:rPr>
        <w:rFonts w:hint="default"/>
        <w:lang w:eastAsia="en-US" w:bidi="ar-SA"/>
      </w:rPr>
    </w:lvl>
    <w:lvl w:ilvl="8" w:tplc="D9E810EC">
      <w:numFmt w:val="bullet"/>
      <w:lvlText w:val="•"/>
      <w:lvlJc w:val="left"/>
      <w:pPr>
        <w:ind w:left="8502" w:hanging="260"/>
      </w:pPr>
      <w:rPr>
        <w:rFonts w:hint="default"/>
        <w:lang w:eastAsia="en-US" w:bidi="ar-SA"/>
      </w:rPr>
    </w:lvl>
  </w:abstractNum>
  <w:abstractNum w:abstractNumId="32">
    <w:nsid w:val="75BC7F0E"/>
    <w:multiLevelType w:val="hybridMultilevel"/>
    <w:tmpl w:val="29F026C2"/>
    <w:lvl w:ilvl="0" w:tplc="59883924">
      <w:start w:val="1"/>
      <w:numFmt w:val="lowerLetter"/>
      <w:lvlText w:val="%1."/>
      <w:lvlJc w:val="left"/>
      <w:pPr>
        <w:ind w:left="2293" w:hanging="452"/>
        <w:jc w:val="left"/>
      </w:pPr>
      <w:rPr>
        <w:rFonts w:ascii="Times New Roman" w:eastAsia="Times New Roman" w:hAnsi="Times New Roman" w:cs="Times New Roman" w:hint="default"/>
        <w:spacing w:val="-13"/>
        <w:w w:val="99"/>
        <w:sz w:val="24"/>
        <w:szCs w:val="24"/>
        <w:lang w:eastAsia="en-US" w:bidi="ar-SA"/>
      </w:rPr>
    </w:lvl>
    <w:lvl w:ilvl="1" w:tplc="887EBDDA">
      <w:numFmt w:val="bullet"/>
      <w:lvlText w:val="•"/>
      <w:lvlJc w:val="left"/>
      <w:pPr>
        <w:ind w:left="3084" w:hanging="452"/>
      </w:pPr>
      <w:rPr>
        <w:rFonts w:hint="default"/>
        <w:lang w:eastAsia="en-US" w:bidi="ar-SA"/>
      </w:rPr>
    </w:lvl>
    <w:lvl w:ilvl="2" w:tplc="0686C54C">
      <w:numFmt w:val="bullet"/>
      <w:lvlText w:val="•"/>
      <w:lvlJc w:val="left"/>
      <w:pPr>
        <w:ind w:left="3869" w:hanging="452"/>
      </w:pPr>
      <w:rPr>
        <w:rFonts w:hint="default"/>
        <w:lang w:eastAsia="en-US" w:bidi="ar-SA"/>
      </w:rPr>
    </w:lvl>
    <w:lvl w:ilvl="3" w:tplc="74BE1072">
      <w:numFmt w:val="bullet"/>
      <w:lvlText w:val="•"/>
      <w:lvlJc w:val="left"/>
      <w:pPr>
        <w:ind w:left="4654" w:hanging="452"/>
      </w:pPr>
      <w:rPr>
        <w:rFonts w:hint="default"/>
        <w:lang w:eastAsia="en-US" w:bidi="ar-SA"/>
      </w:rPr>
    </w:lvl>
    <w:lvl w:ilvl="4" w:tplc="4EA8F2AC">
      <w:numFmt w:val="bullet"/>
      <w:lvlText w:val="•"/>
      <w:lvlJc w:val="left"/>
      <w:pPr>
        <w:ind w:left="5439" w:hanging="452"/>
      </w:pPr>
      <w:rPr>
        <w:rFonts w:hint="default"/>
        <w:lang w:eastAsia="en-US" w:bidi="ar-SA"/>
      </w:rPr>
    </w:lvl>
    <w:lvl w:ilvl="5" w:tplc="693CACC4">
      <w:numFmt w:val="bullet"/>
      <w:lvlText w:val="•"/>
      <w:lvlJc w:val="left"/>
      <w:pPr>
        <w:ind w:left="6224" w:hanging="452"/>
      </w:pPr>
      <w:rPr>
        <w:rFonts w:hint="default"/>
        <w:lang w:eastAsia="en-US" w:bidi="ar-SA"/>
      </w:rPr>
    </w:lvl>
    <w:lvl w:ilvl="6" w:tplc="7D3A8024">
      <w:numFmt w:val="bullet"/>
      <w:lvlText w:val="•"/>
      <w:lvlJc w:val="left"/>
      <w:pPr>
        <w:ind w:left="7008" w:hanging="452"/>
      </w:pPr>
      <w:rPr>
        <w:rFonts w:hint="default"/>
        <w:lang w:eastAsia="en-US" w:bidi="ar-SA"/>
      </w:rPr>
    </w:lvl>
    <w:lvl w:ilvl="7" w:tplc="7BCCA38E">
      <w:numFmt w:val="bullet"/>
      <w:lvlText w:val="•"/>
      <w:lvlJc w:val="left"/>
      <w:pPr>
        <w:ind w:left="7793" w:hanging="452"/>
      </w:pPr>
      <w:rPr>
        <w:rFonts w:hint="default"/>
        <w:lang w:eastAsia="en-US" w:bidi="ar-SA"/>
      </w:rPr>
    </w:lvl>
    <w:lvl w:ilvl="8" w:tplc="2FE83AC4">
      <w:numFmt w:val="bullet"/>
      <w:lvlText w:val="•"/>
      <w:lvlJc w:val="left"/>
      <w:pPr>
        <w:ind w:left="8578" w:hanging="452"/>
      </w:pPr>
      <w:rPr>
        <w:rFonts w:hint="default"/>
        <w:lang w:eastAsia="en-US" w:bidi="ar-SA"/>
      </w:rPr>
    </w:lvl>
  </w:abstractNum>
  <w:abstractNum w:abstractNumId="33">
    <w:nsid w:val="7A0F6B1D"/>
    <w:multiLevelType w:val="hybridMultilevel"/>
    <w:tmpl w:val="C680BA0E"/>
    <w:lvl w:ilvl="0" w:tplc="4CEE9DDE">
      <w:start w:val="1"/>
      <w:numFmt w:val="decimal"/>
      <w:lvlText w:val="%1"/>
      <w:lvlJc w:val="left"/>
      <w:pPr>
        <w:ind w:left="2041" w:hanging="512"/>
        <w:jc w:val="left"/>
      </w:pPr>
      <w:rPr>
        <w:rFonts w:hint="default"/>
        <w:lang w:eastAsia="en-US" w:bidi="ar-SA"/>
      </w:rPr>
    </w:lvl>
    <w:lvl w:ilvl="1" w:tplc="B68CA942">
      <w:numFmt w:val="none"/>
      <w:lvlText w:val=""/>
      <w:lvlJc w:val="left"/>
      <w:pPr>
        <w:tabs>
          <w:tab w:val="num" w:pos="360"/>
        </w:tabs>
      </w:pPr>
    </w:lvl>
    <w:lvl w:ilvl="2" w:tplc="C4E2B0D0">
      <w:numFmt w:val="bullet"/>
      <w:lvlText w:val="•"/>
      <w:lvlJc w:val="left"/>
      <w:pPr>
        <w:ind w:left="3661" w:hanging="512"/>
      </w:pPr>
      <w:rPr>
        <w:rFonts w:hint="default"/>
        <w:lang w:eastAsia="en-US" w:bidi="ar-SA"/>
      </w:rPr>
    </w:lvl>
    <w:lvl w:ilvl="3" w:tplc="9DB81ACC">
      <w:numFmt w:val="bullet"/>
      <w:lvlText w:val="•"/>
      <w:lvlJc w:val="left"/>
      <w:pPr>
        <w:ind w:left="4472" w:hanging="512"/>
      </w:pPr>
      <w:rPr>
        <w:rFonts w:hint="default"/>
        <w:lang w:eastAsia="en-US" w:bidi="ar-SA"/>
      </w:rPr>
    </w:lvl>
    <w:lvl w:ilvl="4" w:tplc="6CD0BFA8">
      <w:numFmt w:val="bullet"/>
      <w:lvlText w:val="•"/>
      <w:lvlJc w:val="left"/>
      <w:pPr>
        <w:ind w:left="5283" w:hanging="512"/>
      </w:pPr>
      <w:rPr>
        <w:rFonts w:hint="default"/>
        <w:lang w:eastAsia="en-US" w:bidi="ar-SA"/>
      </w:rPr>
    </w:lvl>
    <w:lvl w:ilvl="5" w:tplc="3F12023C">
      <w:numFmt w:val="bullet"/>
      <w:lvlText w:val="•"/>
      <w:lvlJc w:val="left"/>
      <w:pPr>
        <w:ind w:left="6094" w:hanging="512"/>
      </w:pPr>
      <w:rPr>
        <w:rFonts w:hint="default"/>
        <w:lang w:eastAsia="en-US" w:bidi="ar-SA"/>
      </w:rPr>
    </w:lvl>
    <w:lvl w:ilvl="6" w:tplc="25B02BAC">
      <w:numFmt w:val="bullet"/>
      <w:lvlText w:val="•"/>
      <w:lvlJc w:val="left"/>
      <w:pPr>
        <w:ind w:left="6904" w:hanging="512"/>
      </w:pPr>
      <w:rPr>
        <w:rFonts w:hint="default"/>
        <w:lang w:eastAsia="en-US" w:bidi="ar-SA"/>
      </w:rPr>
    </w:lvl>
    <w:lvl w:ilvl="7" w:tplc="E4F04972">
      <w:numFmt w:val="bullet"/>
      <w:lvlText w:val="•"/>
      <w:lvlJc w:val="left"/>
      <w:pPr>
        <w:ind w:left="7715" w:hanging="512"/>
      </w:pPr>
      <w:rPr>
        <w:rFonts w:hint="default"/>
        <w:lang w:eastAsia="en-US" w:bidi="ar-SA"/>
      </w:rPr>
    </w:lvl>
    <w:lvl w:ilvl="8" w:tplc="2B34B0B0">
      <w:numFmt w:val="bullet"/>
      <w:lvlText w:val="•"/>
      <w:lvlJc w:val="left"/>
      <w:pPr>
        <w:ind w:left="8526" w:hanging="512"/>
      </w:pPr>
      <w:rPr>
        <w:rFonts w:hint="default"/>
        <w:lang w:eastAsia="en-US" w:bidi="ar-SA"/>
      </w:rPr>
    </w:lvl>
  </w:abstractNum>
  <w:abstractNum w:abstractNumId="34">
    <w:nsid w:val="7DB9090A"/>
    <w:multiLevelType w:val="hybridMultilevel"/>
    <w:tmpl w:val="DD00D1EA"/>
    <w:lvl w:ilvl="0" w:tplc="B638F2D6">
      <w:start w:val="2"/>
      <w:numFmt w:val="decimal"/>
      <w:lvlText w:val="%1"/>
      <w:lvlJc w:val="left"/>
      <w:pPr>
        <w:ind w:left="1301" w:hanging="361"/>
        <w:jc w:val="left"/>
      </w:pPr>
      <w:rPr>
        <w:rFonts w:hint="default"/>
        <w:lang w:eastAsia="en-US" w:bidi="ar-SA"/>
      </w:rPr>
    </w:lvl>
    <w:lvl w:ilvl="1" w:tplc="842E4BEC">
      <w:numFmt w:val="none"/>
      <w:lvlText w:val=""/>
      <w:lvlJc w:val="left"/>
      <w:pPr>
        <w:tabs>
          <w:tab w:val="num" w:pos="360"/>
        </w:tabs>
      </w:pPr>
    </w:lvl>
    <w:lvl w:ilvl="2" w:tplc="30B8607E">
      <w:numFmt w:val="none"/>
      <w:lvlText w:val=""/>
      <w:lvlJc w:val="left"/>
      <w:pPr>
        <w:tabs>
          <w:tab w:val="num" w:pos="360"/>
        </w:tabs>
      </w:pPr>
    </w:lvl>
    <w:lvl w:ilvl="3" w:tplc="3634D668">
      <w:start w:val="1"/>
      <w:numFmt w:val="decimal"/>
      <w:lvlText w:val="%4."/>
      <w:lvlJc w:val="left"/>
      <w:pPr>
        <w:ind w:left="2113" w:hanging="632"/>
        <w:jc w:val="left"/>
      </w:pPr>
      <w:rPr>
        <w:rFonts w:ascii="Century Schoolbook" w:eastAsia="Century Schoolbook" w:hAnsi="Century Schoolbook" w:cs="Century Schoolbook" w:hint="default"/>
        <w:spacing w:val="-9"/>
        <w:w w:val="99"/>
        <w:sz w:val="22"/>
        <w:szCs w:val="22"/>
        <w:lang w:eastAsia="en-US" w:bidi="ar-SA"/>
      </w:rPr>
    </w:lvl>
    <w:lvl w:ilvl="4" w:tplc="FCFE5B96">
      <w:numFmt w:val="bullet"/>
      <w:lvlText w:val="•"/>
      <w:lvlJc w:val="left"/>
      <w:pPr>
        <w:ind w:left="4127" w:hanging="632"/>
      </w:pPr>
      <w:rPr>
        <w:rFonts w:hint="default"/>
        <w:lang w:eastAsia="en-US" w:bidi="ar-SA"/>
      </w:rPr>
    </w:lvl>
    <w:lvl w:ilvl="5" w:tplc="EC90CEF6">
      <w:numFmt w:val="bullet"/>
      <w:lvlText w:val="•"/>
      <w:lvlJc w:val="left"/>
      <w:pPr>
        <w:ind w:left="5130" w:hanging="632"/>
      </w:pPr>
      <w:rPr>
        <w:rFonts w:hint="default"/>
        <w:lang w:eastAsia="en-US" w:bidi="ar-SA"/>
      </w:rPr>
    </w:lvl>
    <w:lvl w:ilvl="6" w:tplc="682E4632">
      <w:numFmt w:val="bullet"/>
      <w:lvlText w:val="•"/>
      <w:lvlJc w:val="left"/>
      <w:pPr>
        <w:ind w:left="6134" w:hanging="632"/>
      </w:pPr>
      <w:rPr>
        <w:rFonts w:hint="default"/>
        <w:lang w:eastAsia="en-US" w:bidi="ar-SA"/>
      </w:rPr>
    </w:lvl>
    <w:lvl w:ilvl="7" w:tplc="457C2D66">
      <w:numFmt w:val="bullet"/>
      <w:lvlText w:val="•"/>
      <w:lvlJc w:val="left"/>
      <w:pPr>
        <w:ind w:left="7137" w:hanging="632"/>
      </w:pPr>
      <w:rPr>
        <w:rFonts w:hint="default"/>
        <w:lang w:eastAsia="en-US" w:bidi="ar-SA"/>
      </w:rPr>
    </w:lvl>
    <w:lvl w:ilvl="8" w:tplc="118EC52C">
      <w:numFmt w:val="bullet"/>
      <w:lvlText w:val="•"/>
      <w:lvlJc w:val="left"/>
      <w:pPr>
        <w:ind w:left="8141" w:hanging="632"/>
      </w:pPr>
      <w:rPr>
        <w:rFonts w:hint="default"/>
        <w:lang w:eastAsia="en-US" w:bidi="ar-SA"/>
      </w:rPr>
    </w:lvl>
  </w:abstractNum>
  <w:num w:numId="1">
    <w:abstractNumId w:val="7"/>
  </w:num>
  <w:num w:numId="2">
    <w:abstractNumId w:val="3"/>
  </w:num>
  <w:num w:numId="3">
    <w:abstractNumId w:val="6"/>
  </w:num>
  <w:num w:numId="4">
    <w:abstractNumId w:val="24"/>
  </w:num>
  <w:num w:numId="5">
    <w:abstractNumId w:val="8"/>
  </w:num>
  <w:num w:numId="6">
    <w:abstractNumId w:val="9"/>
  </w:num>
  <w:num w:numId="7">
    <w:abstractNumId w:val="2"/>
  </w:num>
  <w:num w:numId="8">
    <w:abstractNumId w:val="30"/>
  </w:num>
  <w:num w:numId="9">
    <w:abstractNumId w:val="21"/>
  </w:num>
  <w:num w:numId="10">
    <w:abstractNumId w:val="17"/>
  </w:num>
  <w:num w:numId="11">
    <w:abstractNumId w:val="5"/>
  </w:num>
  <w:num w:numId="12">
    <w:abstractNumId w:val="23"/>
  </w:num>
  <w:num w:numId="13">
    <w:abstractNumId w:val="15"/>
  </w:num>
  <w:num w:numId="14">
    <w:abstractNumId w:val="13"/>
  </w:num>
  <w:num w:numId="15">
    <w:abstractNumId w:val="31"/>
  </w:num>
  <w:num w:numId="16">
    <w:abstractNumId w:val="16"/>
  </w:num>
  <w:num w:numId="17">
    <w:abstractNumId w:val="19"/>
  </w:num>
  <w:num w:numId="18">
    <w:abstractNumId w:val="32"/>
  </w:num>
  <w:num w:numId="19">
    <w:abstractNumId w:val="26"/>
  </w:num>
  <w:num w:numId="20">
    <w:abstractNumId w:val="28"/>
  </w:num>
  <w:num w:numId="21">
    <w:abstractNumId w:val="18"/>
  </w:num>
  <w:num w:numId="22">
    <w:abstractNumId w:val="10"/>
  </w:num>
  <w:num w:numId="23">
    <w:abstractNumId w:val="34"/>
  </w:num>
  <w:num w:numId="24">
    <w:abstractNumId w:val="25"/>
  </w:num>
  <w:num w:numId="25">
    <w:abstractNumId w:val="29"/>
  </w:num>
  <w:num w:numId="26">
    <w:abstractNumId w:val="14"/>
  </w:num>
  <w:num w:numId="27">
    <w:abstractNumId w:val="0"/>
  </w:num>
  <w:num w:numId="28">
    <w:abstractNumId w:val="12"/>
  </w:num>
  <w:num w:numId="29">
    <w:abstractNumId w:val="11"/>
  </w:num>
  <w:num w:numId="30">
    <w:abstractNumId w:val="1"/>
  </w:num>
  <w:num w:numId="31">
    <w:abstractNumId w:val="4"/>
  </w:num>
  <w:num w:numId="32">
    <w:abstractNumId w:val="27"/>
  </w:num>
  <w:num w:numId="33">
    <w:abstractNumId w:val="22"/>
  </w:num>
  <w:num w:numId="34">
    <w:abstractNumId w:val="33"/>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087"/>
    <o:shapelayout v:ext="edit">
      <o:idmap v:ext="edit" data="1"/>
    </o:shapelayout>
  </w:hdrShapeDefaults>
  <w:footnotePr>
    <w:footnote w:id="0"/>
    <w:footnote w:id="1"/>
  </w:footnotePr>
  <w:endnotePr>
    <w:endnote w:id="0"/>
    <w:endnote w:id="1"/>
  </w:endnotePr>
  <w:compat>
    <w:ulTrailSpace/>
    <w:shapeLayoutLikeWW8/>
    <w:useFELayout/>
  </w:compat>
  <w:rsids>
    <w:rsidRoot w:val="00CD478C"/>
    <w:rsid w:val="000A55CC"/>
    <w:rsid w:val="00CD47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478C"/>
    <w:rPr>
      <w:rFonts w:ascii="Times New Roman" w:eastAsia="Times New Roman" w:hAnsi="Times New Roman" w:cs="Times New Roman"/>
      <w:lang/>
    </w:rPr>
  </w:style>
  <w:style w:type="paragraph" w:styleId="Heading1">
    <w:name w:val="heading 1"/>
    <w:basedOn w:val="Normal"/>
    <w:uiPriority w:val="1"/>
    <w:qFormat/>
    <w:rsid w:val="00CD478C"/>
    <w:pPr>
      <w:ind w:left="130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D478C"/>
    <w:pPr>
      <w:spacing w:before="20"/>
      <w:ind w:left="990" w:right="1102"/>
      <w:jc w:val="center"/>
    </w:pPr>
    <w:rPr>
      <w:sz w:val="24"/>
      <w:szCs w:val="24"/>
    </w:rPr>
  </w:style>
  <w:style w:type="paragraph" w:styleId="TOC2">
    <w:name w:val="toc 2"/>
    <w:basedOn w:val="Normal"/>
    <w:uiPriority w:val="1"/>
    <w:qFormat/>
    <w:rsid w:val="00CD478C"/>
    <w:pPr>
      <w:spacing w:before="140"/>
      <w:ind w:left="1049"/>
    </w:pPr>
    <w:rPr>
      <w:b/>
      <w:bCs/>
      <w:sz w:val="24"/>
      <w:szCs w:val="24"/>
    </w:rPr>
  </w:style>
  <w:style w:type="paragraph" w:styleId="TOC3">
    <w:name w:val="toc 3"/>
    <w:basedOn w:val="Normal"/>
    <w:uiPriority w:val="1"/>
    <w:qFormat/>
    <w:rsid w:val="00CD478C"/>
    <w:pPr>
      <w:spacing w:before="136"/>
      <w:ind w:left="1049"/>
    </w:pPr>
    <w:rPr>
      <w:b/>
      <w:bCs/>
      <w:i/>
    </w:rPr>
  </w:style>
  <w:style w:type="paragraph" w:styleId="TOC4">
    <w:name w:val="toc 4"/>
    <w:basedOn w:val="Normal"/>
    <w:uiPriority w:val="1"/>
    <w:qFormat/>
    <w:rsid w:val="00CD478C"/>
    <w:pPr>
      <w:spacing w:before="136"/>
      <w:ind w:left="1829" w:hanging="421"/>
    </w:pPr>
    <w:rPr>
      <w:sz w:val="24"/>
      <w:szCs w:val="24"/>
    </w:rPr>
  </w:style>
  <w:style w:type="paragraph" w:styleId="TOC5">
    <w:name w:val="toc 5"/>
    <w:basedOn w:val="Normal"/>
    <w:uiPriority w:val="1"/>
    <w:qFormat/>
    <w:rsid w:val="00CD478C"/>
    <w:pPr>
      <w:spacing w:before="136"/>
      <w:ind w:left="2041" w:hanging="564"/>
    </w:pPr>
    <w:rPr>
      <w:sz w:val="24"/>
      <w:szCs w:val="24"/>
    </w:rPr>
  </w:style>
  <w:style w:type="paragraph" w:styleId="TOC6">
    <w:name w:val="toc 6"/>
    <w:basedOn w:val="Normal"/>
    <w:uiPriority w:val="1"/>
    <w:qFormat/>
    <w:rsid w:val="00CD478C"/>
    <w:pPr>
      <w:spacing w:before="136"/>
      <w:ind w:left="2041" w:hanging="513"/>
    </w:pPr>
    <w:rPr>
      <w:sz w:val="24"/>
      <w:szCs w:val="24"/>
    </w:rPr>
  </w:style>
  <w:style w:type="paragraph" w:styleId="TOC7">
    <w:name w:val="toc 7"/>
    <w:basedOn w:val="Normal"/>
    <w:uiPriority w:val="1"/>
    <w:qFormat/>
    <w:rsid w:val="00CD478C"/>
    <w:pPr>
      <w:spacing w:before="140"/>
      <w:ind w:left="2041" w:hanging="453"/>
    </w:pPr>
    <w:rPr>
      <w:sz w:val="24"/>
      <w:szCs w:val="24"/>
    </w:rPr>
  </w:style>
  <w:style w:type="paragraph" w:styleId="TOC8">
    <w:name w:val="toc 8"/>
    <w:basedOn w:val="Normal"/>
    <w:uiPriority w:val="1"/>
    <w:qFormat/>
    <w:rsid w:val="00CD478C"/>
    <w:pPr>
      <w:spacing w:before="140"/>
      <w:ind w:left="2041" w:right="1291" w:hanging="360"/>
      <w:jc w:val="both"/>
    </w:pPr>
    <w:rPr>
      <w:sz w:val="24"/>
      <w:szCs w:val="24"/>
    </w:rPr>
  </w:style>
  <w:style w:type="paragraph" w:styleId="TOC9">
    <w:name w:val="toc 9"/>
    <w:basedOn w:val="Normal"/>
    <w:uiPriority w:val="1"/>
    <w:qFormat/>
    <w:rsid w:val="00CD478C"/>
    <w:pPr>
      <w:spacing w:before="140"/>
      <w:ind w:left="2581" w:hanging="721"/>
    </w:pPr>
    <w:rPr>
      <w:sz w:val="24"/>
      <w:szCs w:val="24"/>
    </w:rPr>
  </w:style>
  <w:style w:type="paragraph" w:styleId="BodyText">
    <w:name w:val="Body Text"/>
    <w:basedOn w:val="Normal"/>
    <w:uiPriority w:val="1"/>
    <w:qFormat/>
    <w:rsid w:val="00CD478C"/>
    <w:rPr>
      <w:sz w:val="24"/>
      <w:szCs w:val="24"/>
    </w:rPr>
  </w:style>
  <w:style w:type="paragraph" w:styleId="Title">
    <w:name w:val="Title"/>
    <w:basedOn w:val="Normal"/>
    <w:uiPriority w:val="1"/>
    <w:qFormat/>
    <w:rsid w:val="00CD478C"/>
    <w:pPr>
      <w:spacing w:before="205"/>
      <w:ind w:left="419" w:right="80"/>
      <w:jc w:val="center"/>
    </w:pPr>
    <w:rPr>
      <w:b/>
      <w:bCs/>
      <w:sz w:val="32"/>
      <w:szCs w:val="32"/>
    </w:rPr>
  </w:style>
  <w:style w:type="paragraph" w:styleId="ListParagraph">
    <w:name w:val="List Paragraph"/>
    <w:basedOn w:val="Normal"/>
    <w:uiPriority w:val="1"/>
    <w:qFormat/>
    <w:rsid w:val="00CD478C"/>
    <w:pPr>
      <w:ind w:left="1301" w:hanging="361"/>
      <w:jc w:val="both"/>
    </w:pPr>
  </w:style>
  <w:style w:type="paragraph" w:customStyle="1" w:styleId="TableParagraph">
    <w:name w:val="Table Paragraph"/>
    <w:basedOn w:val="Normal"/>
    <w:uiPriority w:val="1"/>
    <w:qFormat/>
    <w:rsid w:val="00CD478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awapos.com/jpg-today/01/06/2017/cerita-istri-siri-oknum-perwira-polisi-ditodong-pistol-hingga-dipaksa-gugurkan-kandungan/"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argo.co.id/berita/terkait-narkoba-giliran-oknum-polisi-di-gorontalo-ditangkap.html" TargetMode="External"/><Relationship Id="rId23" Type="http://schemas.openxmlformats.org/officeDocument/2006/relationships/header" Target="header5.xml"/><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awapos.com/jpg-today/01/06/2017/cerita-istri-siri-oknum-perwira-polisi-ditodong-pistol-hingga-dipaksa-gugurkan-kandungan/" TargetMode="External"/><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12966</Words>
  <Characters>73909</Characters>
  <Application>Microsoft Office Word</Application>
  <DocSecurity>4</DocSecurity>
  <Lines>615</Lines>
  <Paragraphs>173</Paragraphs>
  <ScaleCrop>false</ScaleCrop>
  <Company>Deftones</Company>
  <LinksUpToDate>false</LinksUpToDate>
  <CharactersWithSpaces>86702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2020-08-14T07:12:00Z</dcterms:created>
  <dcterms:modified xsi:type="dcterms:W3CDTF">2020-08-14T07:12:00Z</dcterms:modified>
</cp:coreProperties>
</file>