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D225" w14:textId="77777777" w:rsidR="00016C38" w:rsidRPr="001B061A" w:rsidRDefault="00016C38" w:rsidP="00016C38">
      <w:pPr>
        <w:spacing w:after="0" w:line="240" w:lineRule="auto"/>
        <w:jc w:val="center"/>
        <w:rPr>
          <w:rFonts w:ascii="Times New Roman" w:hAnsi="Times New Roman" w:cs="Times New Roman"/>
          <w:b/>
          <w:bCs/>
          <w:i/>
          <w:iCs/>
          <w:sz w:val="24"/>
          <w:szCs w:val="24"/>
        </w:rPr>
      </w:pPr>
      <w:r w:rsidRPr="001B061A">
        <w:rPr>
          <w:rFonts w:ascii="Times New Roman" w:hAnsi="Times New Roman" w:cs="Times New Roman"/>
          <w:b/>
          <w:bCs/>
          <w:i/>
          <w:iCs/>
          <w:sz w:val="24"/>
          <w:szCs w:val="24"/>
        </w:rPr>
        <w:t>ABSTRACT</w:t>
      </w:r>
    </w:p>
    <w:p w14:paraId="4799D951" w14:textId="77777777" w:rsidR="00016C38" w:rsidRPr="001B061A" w:rsidRDefault="00016C38" w:rsidP="00016C38">
      <w:pPr>
        <w:spacing w:after="0" w:line="240" w:lineRule="auto"/>
        <w:jc w:val="both"/>
        <w:rPr>
          <w:rFonts w:ascii="Times New Roman" w:hAnsi="Times New Roman" w:cs="Times New Roman"/>
          <w:b/>
          <w:bCs/>
          <w:i/>
          <w:iCs/>
          <w:sz w:val="24"/>
          <w:szCs w:val="24"/>
        </w:rPr>
      </w:pPr>
    </w:p>
    <w:p w14:paraId="7432C646" w14:textId="77777777" w:rsidR="00016C38" w:rsidRPr="001B061A" w:rsidRDefault="00016C38" w:rsidP="00016C38">
      <w:pPr>
        <w:spacing w:after="0" w:line="240" w:lineRule="auto"/>
        <w:jc w:val="both"/>
        <w:rPr>
          <w:rFonts w:ascii="Times New Roman" w:hAnsi="Times New Roman" w:cs="Times New Roman"/>
          <w:b/>
          <w:bCs/>
          <w:i/>
          <w:iCs/>
          <w:sz w:val="24"/>
          <w:szCs w:val="24"/>
        </w:rPr>
      </w:pPr>
    </w:p>
    <w:p w14:paraId="5AED6111" w14:textId="77777777" w:rsidR="00016C38" w:rsidRPr="001B061A" w:rsidRDefault="00016C38" w:rsidP="00016C38">
      <w:pPr>
        <w:spacing w:after="0" w:line="240" w:lineRule="auto"/>
        <w:jc w:val="both"/>
        <w:rPr>
          <w:rFonts w:ascii="Times New Roman" w:hAnsi="Times New Roman" w:cs="Times New Roman"/>
          <w:b/>
          <w:bCs/>
          <w:i/>
          <w:iCs/>
          <w:sz w:val="24"/>
          <w:szCs w:val="24"/>
        </w:rPr>
      </w:pPr>
      <w:r w:rsidRPr="001B061A">
        <w:rPr>
          <w:rFonts w:ascii="Times New Roman" w:hAnsi="Times New Roman" w:cs="Times New Roman"/>
          <w:b/>
          <w:bCs/>
          <w:i/>
          <w:iCs/>
          <w:sz w:val="24"/>
          <w:szCs w:val="24"/>
        </w:rPr>
        <w:t>ZA</w:t>
      </w:r>
      <w:r>
        <w:rPr>
          <w:rFonts w:ascii="Times New Roman" w:hAnsi="Times New Roman" w:cs="Times New Roman"/>
          <w:b/>
          <w:bCs/>
          <w:i/>
          <w:iCs/>
          <w:sz w:val="24"/>
          <w:szCs w:val="24"/>
        </w:rPr>
        <w:t>ITUN</w:t>
      </w:r>
      <w:r w:rsidRPr="001B061A">
        <w:rPr>
          <w:rFonts w:ascii="Times New Roman" w:hAnsi="Times New Roman" w:cs="Times New Roman"/>
          <w:b/>
          <w:bCs/>
          <w:i/>
          <w:iCs/>
          <w:sz w:val="24"/>
          <w:szCs w:val="24"/>
        </w:rPr>
        <w:t xml:space="preserve"> PANTO. E1114141. THE DEVELOPMENT ANALYSIS OF PROFITABILITY RATIO AND ACTIVITY RATIO AT PT. MANDOM INDONESIA TBK ON THE INDONESIA STOCK EXCHANGE</w:t>
      </w:r>
    </w:p>
    <w:p w14:paraId="5FB1A9E8" w14:textId="77777777" w:rsidR="00016C38" w:rsidRPr="001B061A" w:rsidRDefault="00016C38" w:rsidP="00016C38">
      <w:pPr>
        <w:spacing w:after="0" w:line="240" w:lineRule="auto"/>
        <w:jc w:val="both"/>
        <w:rPr>
          <w:rFonts w:ascii="Times New Roman" w:hAnsi="Times New Roman" w:cs="Times New Roman"/>
          <w:i/>
          <w:iCs/>
          <w:sz w:val="24"/>
          <w:szCs w:val="24"/>
        </w:rPr>
      </w:pPr>
    </w:p>
    <w:p w14:paraId="3DD0163A" w14:textId="77777777" w:rsidR="00016C38" w:rsidRPr="001B061A" w:rsidRDefault="00016C38" w:rsidP="00016C38">
      <w:pPr>
        <w:spacing w:after="0" w:line="240" w:lineRule="auto"/>
        <w:jc w:val="both"/>
        <w:rPr>
          <w:rFonts w:ascii="Times New Roman" w:hAnsi="Times New Roman" w:cs="Times New Roman"/>
          <w:i/>
          <w:iCs/>
          <w:sz w:val="24"/>
          <w:szCs w:val="24"/>
        </w:rPr>
      </w:pPr>
      <w:r w:rsidRPr="001B061A">
        <w:rPr>
          <w:rFonts w:ascii="Times New Roman" w:hAnsi="Times New Roman" w:cs="Times New Roman"/>
          <w:i/>
          <w:iCs/>
          <w:sz w:val="24"/>
          <w:szCs w:val="24"/>
        </w:rPr>
        <w:t>This study aims to find and analyze the development of profitability ratios and activity ratios at PT. Mandom Indonesia Tbk on the Indonesia Stock Exchange from 2018 to 2020. This study employs a qualitative method using secondary data, namely company financial statements for three consecutive years, 2018, 2019, and 2020.   The variable of Profitability Ratios consists of Gross Profit Margins (GPM) from 2018 to 2020 are 34%, 33%, and 22.8% respectively, and are still below the industry standard of 30% so that the company's performance is still not good. Net Profit Margin (NPM) are 6.75%, 6.80%, and -3.44% respectively.  The industry standard average is above 20%, so the company's performance is not good. Return On Investment (ROI) is 7.31%, 7.47%, and -2.96%.  If the industry average for ROI is 30%, the company's performance is not good. Return On Equity (ROE) are 9.07%, 9.445%, and -3.67%, respectively.  If the industry average is 40%, the company's performance is still not good. The Activity Ratio by Receivable Turn Over (RTO) from 2018 to 2020 is 6.78 times (7 times), 6.18 times (7 times), and 6.79 times. The results of the study indicate that PT. Mandom Indonesia Tbk has poor performance because it is still below the industry standard set, namely&gt; 15%. Inventory Turn Over (ITO) performance shows 4,882 times (5 times), 4,141 times (4 times), and 11 times (11 times).  If the industry standard is above 20 times, the performance achievement in inventory turnover is still not good.</w:t>
      </w:r>
    </w:p>
    <w:p w14:paraId="72F18CF4" w14:textId="77777777" w:rsidR="00016C38" w:rsidRPr="001B061A" w:rsidRDefault="00016C38" w:rsidP="00016C38">
      <w:pPr>
        <w:spacing w:after="0" w:line="240" w:lineRule="auto"/>
        <w:jc w:val="both"/>
        <w:rPr>
          <w:rFonts w:ascii="Times New Roman" w:hAnsi="Times New Roman" w:cs="Times New Roman"/>
          <w:i/>
          <w:iCs/>
          <w:sz w:val="24"/>
          <w:szCs w:val="24"/>
        </w:rPr>
      </w:pPr>
    </w:p>
    <w:p w14:paraId="37B95D55" w14:textId="77777777" w:rsidR="00016C38" w:rsidRPr="001B061A" w:rsidRDefault="00016C38" w:rsidP="00016C38">
      <w:pPr>
        <w:spacing w:after="0" w:line="240" w:lineRule="auto"/>
        <w:jc w:val="both"/>
        <w:rPr>
          <w:rFonts w:ascii="Times New Roman" w:hAnsi="Times New Roman" w:cs="Times New Roman"/>
          <w:i/>
          <w:iCs/>
          <w:sz w:val="24"/>
          <w:szCs w:val="24"/>
        </w:rPr>
      </w:pPr>
      <w:r w:rsidRPr="001B061A">
        <w:rPr>
          <w:rFonts w:ascii="Times New Roman" w:hAnsi="Times New Roman" w:cs="Times New Roman"/>
          <w:i/>
          <w:iCs/>
          <w:sz w:val="24"/>
          <w:szCs w:val="24"/>
        </w:rPr>
        <w:t>Keywords: profitability ratio, activity ratio, BEI</w:t>
      </w:r>
    </w:p>
    <w:p w14:paraId="5D3E66E9" w14:textId="77777777" w:rsidR="00016C38" w:rsidRDefault="00016C38" w:rsidP="00016C38">
      <w:pPr>
        <w:spacing w:after="0" w:line="240" w:lineRule="auto"/>
        <w:jc w:val="center"/>
        <w:rPr>
          <w:rFonts w:ascii="Times New Roman" w:hAnsi="Times New Roman" w:cs="Times New Roman"/>
          <w:b/>
          <w:bCs/>
          <w:sz w:val="24"/>
          <w:szCs w:val="24"/>
        </w:rPr>
      </w:pPr>
    </w:p>
    <w:p w14:paraId="3DFEDB1A" w14:textId="77777777" w:rsidR="00016C38" w:rsidRDefault="00016C38" w:rsidP="00016C38">
      <w:pPr>
        <w:spacing w:after="0" w:line="240" w:lineRule="auto"/>
        <w:jc w:val="center"/>
        <w:rPr>
          <w:rFonts w:ascii="Times New Roman" w:hAnsi="Times New Roman" w:cs="Times New Roman"/>
          <w:b/>
          <w:bCs/>
          <w:sz w:val="24"/>
          <w:szCs w:val="24"/>
        </w:rPr>
      </w:pPr>
    </w:p>
    <w:p w14:paraId="752841D8" w14:textId="77777777" w:rsidR="00016C38" w:rsidRDefault="00016C38" w:rsidP="00016C38">
      <w:pPr>
        <w:spacing w:after="0" w:line="240" w:lineRule="auto"/>
        <w:jc w:val="center"/>
        <w:rPr>
          <w:rFonts w:ascii="Times New Roman" w:hAnsi="Times New Roman" w:cs="Times New Roman"/>
          <w:b/>
          <w:bCs/>
          <w:sz w:val="24"/>
          <w:szCs w:val="24"/>
        </w:rPr>
      </w:pPr>
    </w:p>
    <w:p w14:paraId="2472EDA9" w14:textId="77777777" w:rsidR="00016C38" w:rsidRDefault="00016C38" w:rsidP="00016C38">
      <w:pPr>
        <w:spacing w:after="0" w:line="240" w:lineRule="auto"/>
        <w:jc w:val="center"/>
        <w:rPr>
          <w:rFonts w:ascii="Times New Roman" w:hAnsi="Times New Roman" w:cs="Times New Roman"/>
          <w:b/>
          <w:bCs/>
          <w:sz w:val="24"/>
          <w:szCs w:val="24"/>
        </w:rPr>
      </w:pPr>
    </w:p>
    <w:p w14:paraId="68143F57" w14:textId="77777777" w:rsidR="00016C38" w:rsidRDefault="00016C38" w:rsidP="00016C38">
      <w:pPr>
        <w:spacing w:after="0" w:line="240" w:lineRule="auto"/>
        <w:jc w:val="center"/>
        <w:rPr>
          <w:rFonts w:ascii="Times New Roman" w:hAnsi="Times New Roman" w:cs="Times New Roman"/>
          <w:b/>
          <w:bCs/>
          <w:sz w:val="24"/>
          <w:szCs w:val="24"/>
        </w:rPr>
      </w:pPr>
    </w:p>
    <w:p w14:paraId="6BCEC95D" w14:textId="77777777" w:rsidR="00016C38" w:rsidRDefault="00016C38" w:rsidP="00016C38">
      <w:pPr>
        <w:spacing w:after="0" w:line="240" w:lineRule="auto"/>
        <w:jc w:val="center"/>
        <w:rPr>
          <w:rFonts w:ascii="Times New Roman" w:hAnsi="Times New Roman" w:cs="Times New Roman"/>
          <w:b/>
          <w:bCs/>
          <w:sz w:val="24"/>
          <w:szCs w:val="24"/>
        </w:rPr>
      </w:pPr>
    </w:p>
    <w:p w14:paraId="770FF00A" w14:textId="77777777" w:rsidR="00016C38" w:rsidRDefault="00016C38" w:rsidP="00016C38">
      <w:pPr>
        <w:spacing w:after="0" w:line="240" w:lineRule="auto"/>
        <w:jc w:val="center"/>
        <w:rPr>
          <w:rFonts w:ascii="Times New Roman" w:hAnsi="Times New Roman" w:cs="Times New Roman"/>
          <w:b/>
          <w:bCs/>
          <w:sz w:val="24"/>
          <w:szCs w:val="24"/>
        </w:rPr>
      </w:pPr>
    </w:p>
    <w:p w14:paraId="3978A831" w14:textId="77777777" w:rsidR="00016C38" w:rsidRDefault="00016C38" w:rsidP="00016C38">
      <w:pPr>
        <w:spacing w:after="0" w:line="240" w:lineRule="auto"/>
        <w:jc w:val="center"/>
        <w:rPr>
          <w:rFonts w:ascii="Times New Roman" w:hAnsi="Times New Roman" w:cs="Times New Roman"/>
          <w:b/>
          <w:bCs/>
          <w:sz w:val="24"/>
          <w:szCs w:val="24"/>
        </w:rPr>
      </w:pPr>
    </w:p>
    <w:p w14:paraId="64D943AE" w14:textId="77777777" w:rsidR="00016C38" w:rsidRDefault="00016C38" w:rsidP="00016C38">
      <w:pPr>
        <w:spacing w:after="0" w:line="240" w:lineRule="auto"/>
        <w:jc w:val="center"/>
        <w:rPr>
          <w:rFonts w:ascii="Times New Roman" w:hAnsi="Times New Roman" w:cs="Times New Roman"/>
          <w:b/>
          <w:bCs/>
          <w:sz w:val="24"/>
          <w:szCs w:val="24"/>
        </w:rPr>
      </w:pPr>
    </w:p>
    <w:p w14:paraId="7E0648EB" w14:textId="77777777" w:rsidR="00016C38" w:rsidRDefault="00016C38" w:rsidP="00016C38">
      <w:pPr>
        <w:spacing w:after="0" w:line="240" w:lineRule="auto"/>
        <w:jc w:val="center"/>
        <w:rPr>
          <w:rFonts w:ascii="Times New Roman" w:hAnsi="Times New Roman" w:cs="Times New Roman"/>
          <w:b/>
          <w:bCs/>
          <w:sz w:val="24"/>
          <w:szCs w:val="24"/>
        </w:rPr>
      </w:pPr>
    </w:p>
    <w:p w14:paraId="52284FFD" w14:textId="77777777" w:rsidR="00016C38" w:rsidRDefault="00016C38" w:rsidP="00016C38">
      <w:pPr>
        <w:spacing w:after="0" w:line="240" w:lineRule="auto"/>
        <w:jc w:val="center"/>
        <w:rPr>
          <w:rFonts w:ascii="Times New Roman" w:hAnsi="Times New Roman" w:cs="Times New Roman"/>
          <w:b/>
          <w:bCs/>
          <w:sz w:val="24"/>
          <w:szCs w:val="24"/>
        </w:rPr>
      </w:pPr>
    </w:p>
    <w:p w14:paraId="6F91770C" w14:textId="77777777" w:rsidR="00016C38" w:rsidRDefault="00016C38" w:rsidP="00016C38">
      <w:pPr>
        <w:spacing w:after="0" w:line="240" w:lineRule="auto"/>
        <w:jc w:val="center"/>
        <w:rPr>
          <w:rFonts w:ascii="Times New Roman" w:hAnsi="Times New Roman" w:cs="Times New Roman"/>
          <w:b/>
          <w:bCs/>
          <w:sz w:val="24"/>
          <w:szCs w:val="24"/>
        </w:rPr>
      </w:pPr>
    </w:p>
    <w:p w14:paraId="3A90F4E8" w14:textId="77777777" w:rsidR="00016C38" w:rsidRDefault="00016C38" w:rsidP="00016C38">
      <w:pPr>
        <w:spacing w:after="0" w:line="240" w:lineRule="auto"/>
        <w:jc w:val="center"/>
        <w:rPr>
          <w:rFonts w:ascii="Times New Roman" w:hAnsi="Times New Roman" w:cs="Times New Roman"/>
          <w:b/>
          <w:bCs/>
          <w:sz w:val="24"/>
          <w:szCs w:val="24"/>
        </w:rPr>
      </w:pPr>
    </w:p>
    <w:p w14:paraId="66103156" w14:textId="77777777" w:rsidR="00016C38" w:rsidRDefault="00016C38" w:rsidP="00016C38">
      <w:pPr>
        <w:spacing w:after="0" w:line="240" w:lineRule="auto"/>
        <w:jc w:val="center"/>
        <w:rPr>
          <w:rFonts w:ascii="Times New Roman" w:hAnsi="Times New Roman" w:cs="Times New Roman"/>
          <w:b/>
          <w:bCs/>
          <w:sz w:val="24"/>
          <w:szCs w:val="24"/>
        </w:rPr>
      </w:pPr>
    </w:p>
    <w:p w14:paraId="16418DE8" w14:textId="77777777" w:rsidR="00016C38" w:rsidRDefault="00016C38" w:rsidP="00016C38">
      <w:pPr>
        <w:spacing w:after="0" w:line="240" w:lineRule="auto"/>
        <w:jc w:val="center"/>
        <w:rPr>
          <w:rFonts w:ascii="Times New Roman" w:hAnsi="Times New Roman" w:cs="Times New Roman"/>
          <w:b/>
          <w:bCs/>
          <w:sz w:val="24"/>
          <w:szCs w:val="24"/>
        </w:rPr>
      </w:pPr>
    </w:p>
    <w:p w14:paraId="6BEDB2B4" w14:textId="77777777" w:rsidR="00016C38" w:rsidRDefault="00016C38" w:rsidP="00016C38">
      <w:pPr>
        <w:spacing w:after="0" w:line="240" w:lineRule="auto"/>
        <w:jc w:val="center"/>
        <w:rPr>
          <w:rFonts w:ascii="Times New Roman" w:hAnsi="Times New Roman" w:cs="Times New Roman"/>
          <w:b/>
          <w:bCs/>
          <w:sz w:val="24"/>
          <w:szCs w:val="24"/>
        </w:rPr>
      </w:pPr>
    </w:p>
    <w:p w14:paraId="18ED90CA" w14:textId="77777777" w:rsidR="00016C38" w:rsidRDefault="00016C38" w:rsidP="00016C38">
      <w:pPr>
        <w:spacing w:after="0" w:line="240" w:lineRule="auto"/>
        <w:jc w:val="center"/>
        <w:rPr>
          <w:rFonts w:ascii="Times New Roman" w:hAnsi="Times New Roman" w:cs="Times New Roman"/>
          <w:b/>
          <w:bCs/>
          <w:sz w:val="24"/>
          <w:szCs w:val="24"/>
        </w:rPr>
      </w:pPr>
    </w:p>
    <w:p w14:paraId="6CD85059" w14:textId="77777777" w:rsidR="00016C38" w:rsidRDefault="00016C38" w:rsidP="00016C38">
      <w:pPr>
        <w:spacing w:after="0" w:line="240" w:lineRule="auto"/>
        <w:jc w:val="center"/>
        <w:rPr>
          <w:rFonts w:ascii="Times New Roman" w:hAnsi="Times New Roman" w:cs="Times New Roman"/>
          <w:b/>
          <w:bCs/>
          <w:sz w:val="24"/>
          <w:szCs w:val="24"/>
        </w:rPr>
      </w:pPr>
    </w:p>
    <w:p w14:paraId="418F64A9" w14:textId="77777777" w:rsidR="00016C38" w:rsidRPr="0085719A" w:rsidRDefault="00016C38" w:rsidP="00016C38">
      <w:pPr>
        <w:spacing w:after="0" w:line="240" w:lineRule="auto"/>
        <w:jc w:val="center"/>
        <w:rPr>
          <w:rFonts w:ascii="Times New Roman" w:hAnsi="Times New Roman" w:cs="Times New Roman"/>
          <w:b/>
          <w:bCs/>
          <w:sz w:val="24"/>
          <w:szCs w:val="24"/>
        </w:rPr>
      </w:pPr>
      <w:r w:rsidRPr="0085719A">
        <w:rPr>
          <w:rFonts w:ascii="Times New Roman" w:hAnsi="Times New Roman" w:cs="Times New Roman"/>
          <w:b/>
          <w:bCs/>
          <w:sz w:val="24"/>
          <w:szCs w:val="24"/>
        </w:rPr>
        <w:t>ABSTRAK</w:t>
      </w:r>
    </w:p>
    <w:p w14:paraId="35158AD3" w14:textId="77777777" w:rsidR="00016C38" w:rsidRPr="0085719A" w:rsidRDefault="00016C38" w:rsidP="00016C38">
      <w:pPr>
        <w:spacing w:after="0" w:line="240" w:lineRule="auto"/>
        <w:jc w:val="both"/>
        <w:rPr>
          <w:rFonts w:ascii="Times New Roman" w:hAnsi="Times New Roman" w:cs="Times New Roman"/>
          <w:b/>
          <w:bCs/>
          <w:sz w:val="24"/>
          <w:szCs w:val="24"/>
        </w:rPr>
      </w:pPr>
    </w:p>
    <w:p w14:paraId="167B9BEB" w14:textId="77777777" w:rsidR="00016C38" w:rsidRPr="0085719A" w:rsidRDefault="00016C38" w:rsidP="00016C38">
      <w:pPr>
        <w:spacing w:after="0" w:line="240" w:lineRule="auto"/>
        <w:jc w:val="both"/>
        <w:rPr>
          <w:rFonts w:ascii="Times New Roman" w:hAnsi="Times New Roman" w:cs="Times New Roman"/>
          <w:b/>
          <w:bCs/>
          <w:sz w:val="24"/>
          <w:szCs w:val="24"/>
        </w:rPr>
      </w:pPr>
    </w:p>
    <w:p w14:paraId="1F1942FE" w14:textId="77777777" w:rsidR="00016C38" w:rsidRPr="0085719A" w:rsidRDefault="00016C38" w:rsidP="00016C38">
      <w:pPr>
        <w:spacing w:after="0" w:line="240" w:lineRule="auto"/>
        <w:jc w:val="both"/>
        <w:rPr>
          <w:rFonts w:ascii="Times New Roman" w:hAnsi="Times New Roman" w:cs="Times New Roman"/>
          <w:b/>
          <w:bCs/>
          <w:sz w:val="24"/>
          <w:szCs w:val="24"/>
        </w:rPr>
      </w:pPr>
      <w:r w:rsidRPr="0085719A">
        <w:rPr>
          <w:rFonts w:ascii="Times New Roman" w:hAnsi="Times New Roman" w:cs="Times New Roman"/>
          <w:b/>
          <w:bCs/>
          <w:sz w:val="24"/>
          <w:szCs w:val="24"/>
        </w:rPr>
        <w:t>ZA</w:t>
      </w:r>
      <w:r>
        <w:rPr>
          <w:rFonts w:ascii="Times New Roman" w:hAnsi="Times New Roman" w:cs="Times New Roman"/>
          <w:b/>
          <w:bCs/>
          <w:sz w:val="24"/>
          <w:szCs w:val="24"/>
        </w:rPr>
        <w:t xml:space="preserve">ITUN </w:t>
      </w:r>
      <w:r w:rsidRPr="0085719A">
        <w:rPr>
          <w:rFonts w:ascii="Times New Roman" w:hAnsi="Times New Roman" w:cs="Times New Roman"/>
          <w:b/>
          <w:bCs/>
          <w:sz w:val="24"/>
          <w:szCs w:val="24"/>
        </w:rPr>
        <w:t xml:space="preserve">PANTO.  </w:t>
      </w:r>
      <w:r w:rsidRPr="0085719A">
        <w:rPr>
          <w:rFonts w:ascii="Times New Roman" w:hAnsi="Times New Roman" w:cs="Times New Roman"/>
          <w:b/>
          <w:bCs/>
          <w:color w:val="1F2329"/>
          <w:sz w:val="24"/>
          <w:szCs w:val="24"/>
          <w:shd w:val="clear" w:color="auto" w:fill="FFFFFF"/>
        </w:rPr>
        <w:t xml:space="preserve">E1114141. </w:t>
      </w:r>
      <w:r w:rsidRPr="0085719A">
        <w:rPr>
          <w:rFonts w:ascii="Times New Roman" w:hAnsi="Times New Roman" w:cs="Times New Roman"/>
          <w:b/>
          <w:bCs/>
          <w:sz w:val="24"/>
          <w:szCs w:val="24"/>
        </w:rPr>
        <w:t>ANALISIS PERKEMBANGAN RASIO PROFITABILITAS DAN RASIO AKTIVITAS PADA PT. MANDOM INDONESIA TBK DI BURSA EFEK INDONESIA</w:t>
      </w:r>
    </w:p>
    <w:p w14:paraId="272BBBBA" w14:textId="77777777" w:rsidR="00016C38" w:rsidRPr="0085719A" w:rsidRDefault="00016C38" w:rsidP="00016C38">
      <w:pPr>
        <w:spacing w:after="0" w:line="240" w:lineRule="auto"/>
        <w:jc w:val="both"/>
        <w:rPr>
          <w:rFonts w:ascii="Times New Roman" w:hAnsi="Times New Roman" w:cs="Times New Roman"/>
          <w:sz w:val="24"/>
          <w:szCs w:val="24"/>
        </w:rPr>
      </w:pPr>
    </w:p>
    <w:p w14:paraId="53CDA3EA" w14:textId="77777777" w:rsidR="00016C38" w:rsidRDefault="00016C38" w:rsidP="00016C38">
      <w:pPr>
        <w:spacing w:after="0" w:line="240" w:lineRule="auto"/>
        <w:jc w:val="both"/>
        <w:rPr>
          <w:rFonts w:ascii="Times New Roman" w:hAnsi="Times New Roman" w:cs="Times New Roman"/>
          <w:sz w:val="24"/>
          <w:szCs w:val="24"/>
        </w:rPr>
      </w:pPr>
      <w:r w:rsidRPr="0085719A">
        <w:rPr>
          <w:rFonts w:ascii="Times New Roman" w:hAnsi="Times New Roman" w:cs="Times New Roman"/>
          <w:sz w:val="24"/>
          <w:szCs w:val="24"/>
        </w:rPr>
        <w:t>Penelitian ini bertujuan untuk mengetahui dan menganalisis perkembangan rasio profitabilitas dan rasio aktivitas pada PT. Mandom Indonesia Tbk di Bursa Efek Indonesia dari tahun 2018 sampai dengan tahun 2020. Penelitian ini menggunakan metode kualitatif dengan menggunakan data sekunder berupa laporan keuangan perusahaan selama 3 tahun berturut-turut yaitu tahun 2018, 2019 dan tahun 2020. Rasio Profitabilitas yang terdiri dari Gross Profit Margin (GPM) tahun 2018 sampai dengan tahun 2020 masing-masing 34%, 33% dan 22,8%, dan masih berada dibawah standar industry yaitu 30% sehingga kinerja perusahaan masih kurang baik. Net Profit Margin (NPM) masing-masing 6,75%, 6,80%, dan -3,44% sedangkan rata-rata standar industri adalah di atas 20% maka kinerja perusahaan adalah kurang baik. Return On Investment (ROI) sebesar 7,31%, 7,47%, dan -2,96%, jika rata-rata industri untuk ROI sebesar 30% maka kinerja perusahaan kurang baik. Return On Equity (ROE) masing-masing sebesar 9,07%, 9,445%, dan -3,67%, jika rata-rata industri sebesar 40% maka kinerja perusahaan juga masih kurang baik. Rasio Aktivitas yang terdiri dari Receivable Turn Over (RTO) tahun 2018 sampai dengan tahun 2020 masing-masng 6,78 kali (7 Kali), 6,18 kali (7 kali), dan 6,79 kali. Hasil ini menunjukkan bahwa PT. Mandom Indonesia Tbk memiliki kinerja yang kurang baik karena masih berada di bawah standar industri yang ditetapkan yaitu yaitu&gt;15%. Kinerja InventoryTurn Over (ITO) masing-masing 4,882 kali (5 kali),4,141 kali (4 kali), dan 11 kali (11 kali) dan jika standar industri di atas dari 20 kali maka capaian kinerja dilihat dari perputaran persediaan masih kurang baik.</w:t>
      </w:r>
    </w:p>
    <w:p w14:paraId="13161D94" w14:textId="77777777" w:rsidR="00016C38" w:rsidRDefault="00016C38" w:rsidP="00016C38">
      <w:pPr>
        <w:spacing w:after="0" w:line="240" w:lineRule="auto"/>
        <w:jc w:val="both"/>
        <w:rPr>
          <w:rFonts w:ascii="Times New Roman" w:hAnsi="Times New Roman" w:cs="Times New Roman"/>
          <w:sz w:val="24"/>
          <w:szCs w:val="24"/>
        </w:rPr>
      </w:pPr>
    </w:p>
    <w:p w14:paraId="52797AE0" w14:textId="77777777" w:rsidR="00016C38" w:rsidRDefault="00016C38" w:rsidP="00016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rasio profitabilitas, rasio aktivitas, BEI</w:t>
      </w:r>
    </w:p>
    <w:p w14:paraId="196BC17D" w14:textId="77777777" w:rsidR="00016C38" w:rsidRDefault="00016C38" w:rsidP="00016C38">
      <w:pPr>
        <w:spacing w:after="0" w:line="240" w:lineRule="auto"/>
        <w:jc w:val="both"/>
        <w:rPr>
          <w:rFonts w:ascii="Times New Roman" w:hAnsi="Times New Roman" w:cs="Times New Roman"/>
          <w:sz w:val="24"/>
          <w:szCs w:val="24"/>
        </w:rPr>
      </w:pPr>
    </w:p>
    <w:p w14:paraId="55EA9148" w14:textId="77777777" w:rsidR="00016C38" w:rsidRDefault="00016C38" w:rsidP="00016C38">
      <w:pPr>
        <w:spacing w:after="0" w:line="240" w:lineRule="auto"/>
        <w:jc w:val="both"/>
        <w:rPr>
          <w:rFonts w:ascii="Times New Roman" w:hAnsi="Times New Roman" w:cs="Times New Roman"/>
          <w:sz w:val="24"/>
          <w:szCs w:val="24"/>
        </w:rPr>
      </w:pPr>
    </w:p>
    <w:p w14:paraId="22D44BD4" w14:textId="77777777" w:rsidR="00016C38" w:rsidRDefault="00016C38" w:rsidP="00016C38">
      <w:pPr>
        <w:spacing w:after="0" w:line="240" w:lineRule="auto"/>
        <w:jc w:val="both"/>
        <w:rPr>
          <w:rFonts w:ascii="Times New Roman" w:hAnsi="Times New Roman" w:cs="Times New Roman"/>
          <w:sz w:val="24"/>
          <w:szCs w:val="24"/>
        </w:rPr>
      </w:pPr>
    </w:p>
    <w:p w14:paraId="456DC13B" w14:textId="77777777" w:rsidR="00016C38" w:rsidRDefault="00016C38" w:rsidP="00016C38">
      <w:pPr>
        <w:spacing w:after="0" w:line="240" w:lineRule="auto"/>
        <w:jc w:val="both"/>
        <w:rPr>
          <w:rFonts w:ascii="Times New Roman" w:hAnsi="Times New Roman" w:cs="Times New Roman"/>
          <w:sz w:val="24"/>
          <w:szCs w:val="24"/>
        </w:rPr>
      </w:pPr>
    </w:p>
    <w:p w14:paraId="1E9ADDA3" w14:textId="77777777" w:rsidR="00016C38" w:rsidRDefault="00016C38" w:rsidP="00016C38">
      <w:pPr>
        <w:spacing w:after="0" w:line="240" w:lineRule="auto"/>
        <w:jc w:val="both"/>
        <w:rPr>
          <w:rFonts w:ascii="Times New Roman" w:hAnsi="Times New Roman" w:cs="Times New Roman"/>
          <w:sz w:val="24"/>
          <w:szCs w:val="24"/>
        </w:rPr>
      </w:pPr>
    </w:p>
    <w:p w14:paraId="36356A97" w14:textId="77777777" w:rsidR="00016C38" w:rsidRDefault="00016C38" w:rsidP="00016C38">
      <w:pPr>
        <w:spacing w:after="0" w:line="240" w:lineRule="auto"/>
        <w:jc w:val="both"/>
        <w:rPr>
          <w:rFonts w:ascii="Times New Roman" w:hAnsi="Times New Roman" w:cs="Times New Roman"/>
          <w:sz w:val="24"/>
          <w:szCs w:val="24"/>
        </w:rPr>
      </w:pPr>
    </w:p>
    <w:p w14:paraId="3A46FB6C" w14:textId="77777777" w:rsidR="00016C38" w:rsidRDefault="00016C38" w:rsidP="00016C38">
      <w:pPr>
        <w:spacing w:after="0" w:line="240" w:lineRule="auto"/>
        <w:jc w:val="both"/>
        <w:rPr>
          <w:rFonts w:ascii="Times New Roman" w:hAnsi="Times New Roman" w:cs="Times New Roman"/>
          <w:sz w:val="24"/>
          <w:szCs w:val="24"/>
        </w:rPr>
      </w:pPr>
    </w:p>
    <w:p w14:paraId="50282C89" w14:textId="77777777" w:rsidR="00016C38" w:rsidRDefault="00016C38" w:rsidP="00016C38">
      <w:pPr>
        <w:spacing w:after="0" w:line="240" w:lineRule="auto"/>
        <w:jc w:val="both"/>
        <w:rPr>
          <w:rFonts w:ascii="Times New Roman" w:hAnsi="Times New Roman" w:cs="Times New Roman"/>
          <w:sz w:val="24"/>
          <w:szCs w:val="24"/>
        </w:rPr>
      </w:pPr>
    </w:p>
    <w:p w14:paraId="3041567E" w14:textId="77777777" w:rsidR="00016C38" w:rsidRDefault="00016C38" w:rsidP="00016C38">
      <w:pPr>
        <w:spacing w:after="0" w:line="240" w:lineRule="auto"/>
        <w:jc w:val="both"/>
        <w:rPr>
          <w:rFonts w:ascii="Times New Roman" w:hAnsi="Times New Roman" w:cs="Times New Roman"/>
          <w:sz w:val="24"/>
          <w:szCs w:val="24"/>
        </w:rPr>
      </w:pPr>
    </w:p>
    <w:p w14:paraId="559FE7A1" w14:textId="77777777" w:rsidR="00016C38" w:rsidRDefault="00016C38" w:rsidP="00016C38">
      <w:pPr>
        <w:spacing w:after="0" w:line="240" w:lineRule="auto"/>
        <w:jc w:val="both"/>
        <w:rPr>
          <w:rFonts w:ascii="Times New Roman" w:hAnsi="Times New Roman" w:cs="Times New Roman"/>
          <w:sz w:val="24"/>
          <w:szCs w:val="24"/>
        </w:rPr>
      </w:pPr>
    </w:p>
    <w:p w14:paraId="7285ECBE" w14:textId="77777777" w:rsidR="00016C38" w:rsidRDefault="00016C38" w:rsidP="00016C38">
      <w:pPr>
        <w:spacing w:after="0" w:line="240" w:lineRule="auto"/>
        <w:jc w:val="both"/>
        <w:rPr>
          <w:rFonts w:ascii="Times New Roman" w:hAnsi="Times New Roman" w:cs="Times New Roman"/>
          <w:sz w:val="24"/>
          <w:szCs w:val="24"/>
        </w:rPr>
      </w:pPr>
    </w:p>
    <w:p w14:paraId="16D82C63" w14:textId="77777777" w:rsidR="00016C38" w:rsidRDefault="00016C38" w:rsidP="00016C38">
      <w:pPr>
        <w:spacing w:after="0" w:line="240" w:lineRule="auto"/>
        <w:jc w:val="both"/>
        <w:rPr>
          <w:rFonts w:ascii="Times New Roman" w:hAnsi="Times New Roman" w:cs="Times New Roman"/>
          <w:sz w:val="24"/>
          <w:szCs w:val="24"/>
        </w:rPr>
      </w:pPr>
    </w:p>
    <w:p w14:paraId="7E2B9313" w14:textId="77777777" w:rsidR="00016C38" w:rsidRDefault="00016C38" w:rsidP="00016C38">
      <w:pPr>
        <w:pStyle w:val="DaftarParagraf"/>
        <w:spacing w:line="480" w:lineRule="auto"/>
        <w:ind w:left="0"/>
        <w:jc w:val="both"/>
        <w:rPr>
          <w:rFonts w:ascii="Times New Roman" w:hAnsi="Times New Roman" w:cs="Times New Roman"/>
          <w:sz w:val="24"/>
          <w:szCs w:val="24"/>
        </w:rPr>
      </w:pPr>
    </w:p>
    <w:p w14:paraId="68B63A2F" w14:textId="77777777" w:rsidR="00016C38" w:rsidRDefault="00016C38" w:rsidP="00016C38">
      <w:pPr>
        <w:pStyle w:val="DaftarParagraf"/>
        <w:spacing w:line="480" w:lineRule="auto"/>
        <w:ind w:left="0"/>
        <w:jc w:val="both"/>
        <w:rPr>
          <w:rFonts w:ascii="Times New Roman" w:hAnsi="Times New Roman" w:cs="Times New Roman"/>
          <w:sz w:val="24"/>
          <w:szCs w:val="24"/>
        </w:rPr>
      </w:pPr>
    </w:p>
    <w:p w14:paraId="31E307B3" w14:textId="77777777" w:rsidR="00016C38" w:rsidRDefault="00016C38" w:rsidP="00016C38">
      <w:pPr>
        <w:pStyle w:val="DaftarParagraf"/>
        <w:spacing w:line="480" w:lineRule="auto"/>
        <w:ind w:left="0"/>
        <w:jc w:val="center"/>
        <w:rPr>
          <w:rFonts w:ascii="Times New Roman" w:hAnsi="Times New Roman" w:cs="Times New Roman"/>
          <w:b/>
          <w:bCs/>
          <w:sz w:val="24"/>
          <w:szCs w:val="24"/>
        </w:rPr>
        <w:sectPr w:rsidR="00016C38" w:rsidSect="0085719A">
          <w:pgSz w:w="11906" w:h="16838"/>
          <w:pgMar w:top="2268" w:right="1701" w:bottom="1701" w:left="2268" w:header="708" w:footer="708" w:gutter="0"/>
          <w:cols w:space="708"/>
          <w:docGrid w:linePitch="360"/>
        </w:sectPr>
      </w:pPr>
    </w:p>
    <w:p w14:paraId="6DAB23B5" w14:textId="77777777" w:rsidR="00016C38" w:rsidRPr="00484E51" w:rsidRDefault="00016C38" w:rsidP="00016C38">
      <w:pPr>
        <w:pStyle w:val="DaftarParagraf"/>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5985D41C" w14:textId="77777777" w:rsidR="00016C38" w:rsidRDefault="00016C38" w:rsidP="00016C38">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Lingkungan eksternal perusahaan bisa dikelompokkan ke dalam lingkungan makro dan lingkungan industry dimana perusahaan beroperasi. Factor-faktor dalam lingkungan makro yang menentukan perusahaan antara lain: kondisi perekonomian secara keseluruhan, </w:t>
      </w:r>
      <w:r>
        <w:rPr>
          <w:rFonts w:ascii="Times New Roman" w:hAnsi="Times New Roman" w:cs="Times New Roman"/>
          <w:sz w:val="24"/>
          <w:szCs w:val="24"/>
        </w:rPr>
        <w:softHyphen/>
      </w:r>
      <w:r>
        <w:rPr>
          <w:rFonts w:ascii="Times New Roman" w:hAnsi="Times New Roman" w:cs="Times New Roman"/>
          <w:i/>
          <w:sz w:val="24"/>
          <w:szCs w:val="24"/>
        </w:rPr>
        <w:t>gross national product</w:t>
      </w:r>
      <w:r>
        <w:rPr>
          <w:rFonts w:ascii="Times New Roman" w:hAnsi="Times New Roman" w:cs="Times New Roman"/>
          <w:sz w:val="24"/>
          <w:szCs w:val="24"/>
        </w:rPr>
        <w:t xml:space="preserve">, inflasi, tingkat bunga, tingkat pengangguran dan peraturan pemerintah. Factor-faktor dalam industry yang bisa mempengaruhi perusahaan antara lain persaingan, teknologi, dan kekuatan tawar-menawar antara perusahaan dengan </w:t>
      </w:r>
      <w:r>
        <w:rPr>
          <w:rFonts w:ascii="Times New Roman" w:hAnsi="Times New Roman" w:cs="Times New Roman"/>
          <w:i/>
          <w:sz w:val="24"/>
          <w:szCs w:val="24"/>
        </w:rPr>
        <w:t xml:space="preserve">supplier </w:t>
      </w:r>
      <w:r>
        <w:rPr>
          <w:rFonts w:ascii="Times New Roman" w:hAnsi="Times New Roman" w:cs="Times New Roman"/>
          <w:sz w:val="24"/>
          <w:szCs w:val="24"/>
        </w:rPr>
        <w:t>atau pembeli.</w:t>
      </w:r>
    </w:p>
    <w:p w14:paraId="7E270BA9" w14:textId="77777777" w:rsidR="00016C38" w:rsidRDefault="00016C38" w:rsidP="00016C38">
      <w:pPr>
        <w:pStyle w:val="DaftarParagraf"/>
        <w:spacing w:line="480" w:lineRule="auto"/>
        <w:ind w:left="0" w:firstLine="567"/>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1D15C07" wp14:editId="17C4578E">
                <wp:simplePos x="0" y="0"/>
                <wp:positionH relativeFrom="column">
                  <wp:posOffset>2343150</wp:posOffset>
                </wp:positionH>
                <wp:positionV relativeFrom="paragraph">
                  <wp:posOffset>2757170</wp:posOffset>
                </wp:positionV>
                <wp:extent cx="602615" cy="427990"/>
                <wp:effectExtent l="0" t="0" r="26035" b="10160"/>
                <wp:wrapNone/>
                <wp:docPr id="2" name="Persegi Panjang 2"/>
                <wp:cNvGraphicFramePr/>
                <a:graphic xmlns:a="http://schemas.openxmlformats.org/drawingml/2006/main">
                  <a:graphicData uri="http://schemas.microsoft.com/office/word/2010/wordprocessingShape">
                    <wps:wsp>
                      <wps:cNvSpPr/>
                      <wps:spPr>
                        <a:xfrm>
                          <a:off x="0" y="0"/>
                          <a:ext cx="602615" cy="4279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8832E3F" w14:textId="77777777" w:rsidR="00016C38" w:rsidRDefault="00016C38" w:rsidP="00016C38">
                            <w:pPr>
                              <w:jc w:val="center"/>
                            </w:pPr>
                            <w:r>
                              <w:t>1</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D15C07" id="Persegi Panjang 2" o:spid="_x0000_s1026" style="position:absolute;left:0;text-align:left;margin-left:184.5pt;margin-top:217.1pt;width:47.45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" fillcolor="white [3201]" strokecolor="white [3212]" strokeweight="1pt">
                <v:textbox>
                  <w:txbxContent>
                    <w:p w14:paraId="78832E3F" w14:textId="77777777" w:rsidR="00016C38" w:rsidRDefault="00016C38" w:rsidP="00016C38">
                      <w:pPr>
                        <w:jc w:val="center"/>
                      </w:pPr>
                      <w:r>
                        <w:t>1</w:t>
                      </w:r>
                    </w:p>
                  </w:txbxContent>
                </v:textbox>
              </v:rect>
            </w:pict>
          </mc:Fallback>
        </mc:AlternateContent>
      </w:r>
      <w:r>
        <w:rPr>
          <w:rFonts w:ascii="Times New Roman" w:hAnsi="Times New Roman" w:cs="Times New Roman"/>
          <w:sz w:val="24"/>
          <w:szCs w:val="24"/>
        </w:rPr>
        <w:t xml:space="preserve">Tujuan dan strategi perusahaan bisa didefinisikan sebagai target atau hasil akhir yang ingin dicapai dimana seluruh kegiatan perusahaan diarahkan untuk mencapai target atau tujuan yang akhir tersebut. sedangkan strategi bisa diartikan sebagai cara untuk mencapai tujuan yang telah ditetapkan. Tujuan perusahaan tergantung dari misi perusahaan. </w:t>
      </w:r>
    </w:p>
    <w:p w14:paraId="3AF75C43" w14:textId="77777777" w:rsidR="00016C38" w:rsidRDefault="00016C38" w:rsidP="00016C38">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Suatu laporan keuangan  (</w:t>
      </w:r>
      <w:r>
        <w:rPr>
          <w:rFonts w:ascii="Times New Roman" w:hAnsi="Times New Roman" w:cs="Times New Roman"/>
          <w:i/>
          <w:sz w:val="24"/>
          <w:szCs w:val="24"/>
        </w:rPr>
        <w:t>financial statement</w:t>
      </w:r>
      <w:r>
        <w:rPr>
          <w:rFonts w:ascii="Times New Roman" w:hAnsi="Times New Roman" w:cs="Times New Roman"/>
          <w:sz w:val="24"/>
          <w:szCs w:val="24"/>
        </w:rPr>
        <w:t xml:space="preserve">) akan menjadi lebih bermanfaat untuk pengambilan keputusan, apabila dengan informasi tersebut dapat diprediksi apa yang akan terjadi dimasa mendatang. Dengan mengolah lebih lanjut laporan keuangan melalui proses yang mungkin akan terjadi dimasa mendatang, sehingga disinilah laporan keuangan tersebut begitu diperlukan. Semakin baik kualitas laporan keuangan yang disajikan maka akan semakin meyakinkan pihak eksternal dalam melihat kinerja keuangan perusahaan tersebut. </w:t>
      </w:r>
    </w:p>
    <w:p w14:paraId="3E9B5892" w14:textId="77777777" w:rsidR="00016C38" w:rsidRDefault="00016C38" w:rsidP="00016C38">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Analisis terhadap laporan keuangan suatu perusahaan pada dasarnya karena ingin mengetahui tingkat profitabilitas (keuntungan) dan tingkat risiko atau tingkat kesehatan suatu perusahaan. Pekerjaan yang paling mudah dalam analisis keuangan tentu saja menghitung rasio-raasio keuangan suatu perusahaan. </w:t>
      </w:r>
    </w:p>
    <w:p w14:paraId="68A1B7E5" w14:textId="77777777" w:rsidR="00016C38" w:rsidRDefault="00016C38" w:rsidP="00016C38">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Rasio-rasio keuangan pada dasarnya disusun dengan menggabungkan angka-angka didalam atau antara laporan laba rugi dan neraca. Dengan cara rasio semacam itu diharapkan pengaruh perbedaan ukuran akan hilang. </w:t>
      </w:r>
    </w:p>
    <w:p w14:paraId="1F18CABF" w14:textId="77777777" w:rsidR="00016C38" w:rsidRDefault="00016C38" w:rsidP="00016C38">
      <w:pPr>
        <w:pStyle w:val="DaftarParagraf"/>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Rasio yang akan diteliti dalam penelitian ini berfokus pada rasio aktivitas dan rasio profitabilitas, berhubung pengukuran tentang perkembangan kinerja keuangan sangatlah luas. Yang menjadi alasan dari penulis adalah dengan melihat fenomena yang terjadi dalam perusahaan ini yakni dalam pengelolaan piutang dan menurunnya laba perusahaan yang sangat signifikan pada tahun 2020.</w:t>
      </w:r>
    </w:p>
    <w:p w14:paraId="1526D336" w14:textId="77777777" w:rsidR="00016C38" w:rsidRDefault="00016C38" w:rsidP="00016C38">
      <w:pPr>
        <w:pStyle w:val="DaftarParagraf"/>
        <w:spacing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Untuk mengetahui bagaimana perkembangan rasio aktivitas dan rasio profitabilitas perusahaan, maka berikut ini akan disajikan ringkasan laporan keuangan dari PT.Mandom Indonesia Tbk. Perusahaan ini </w:t>
      </w:r>
      <w:r>
        <w:rPr>
          <w:rFonts w:ascii="Times New Roman" w:hAnsi="Times New Roman" w:cs="Times New Roman"/>
          <w:color w:val="333333"/>
          <w:sz w:val="24"/>
          <w:szCs w:val="24"/>
        </w:rPr>
        <w:t xml:space="preserve">berdiri sebagai perusahaan joint venture antara Mandom Corporation, Jepang dan PT The City Factory. Perseroan berdiri dengan nama PT Tancho Indonesia dan pada tahun 2001 berganti menjadi PT Mandom Indonesia Tbk. Pada tahun 1993, Perseroan menjadi perusahaan ke-167 dan perusahaan joint venture Jepang ke-11 yang mencatatkan sahamnya di Bursa Efek Indonesia. Saat ini jumlah saham Perseroan adalah 201.066.667 lembar saham dengan nilai nominal Rp 500/saham. </w:t>
      </w:r>
      <w:r>
        <w:rPr>
          <w:rFonts w:ascii="Times New Roman" w:hAnsi="Times New Roman" w:cs="Times New Roman"/>
          <w:color w:val="333333"/>
          <w:sz w:val="24"/>
          <w:szCs w:val="24"/>
          <w:shd w:val="clear" w:color="auto" w:fill="FFFFFF"/>
        </w:rPr>
        <w:t>Merek utama Perseroan antara lain GATSBY, PIXY, Pucelle dan Bifesta. Selain itu, Perseroan juga memproduksi berbagai macam produk lain dengan merek Tancho, Mandom, Spalding, Lovillea, Miratone, dan juga beberapa merek yang khusus diproduksi untuk ekspor. Untuk lebih jelasnya bagaimana kondisi dari perusahaan ini, maka penulis sajikan ringkasan laporan keuangan dalam tiga tahun terakhir, yakni:</w:t>
      </w:r>
    </w:p>
    <w:p w14:paraId="0D817F95" w14:textId="77777777" w:rsidR="00016C38" w:rsidRDefault="00016C38" w:rsidP="00016C38">
      <w:pPr>
        <w:spacing w:after="0" w:line="240" w:lineRule="auto"/>
        <w:jc w:val="center"/>
        <w:rPr>
          <w:rFonts w:ascii="Times New Roman" w:hAnsi="Times New Roman" w:cs="Times New Roman"/>
          <w:b/>
          <w:sz w:val="24"/>
          <w:szCs w:val="24"/>
        </w:rPr>
        <w:sectPr w:rsidR="00016C38" w:rsidSect="001244BF">
          <w:type w:val="continuous"/>
          <w:pgSz w:w="11906" w:h="16838"/>
          <w:pgMar w:top="2268" w:right="1701" w:bottom="1701" w:left="2268" w:header="708" w:footer="708" w:gutter="0"/>
          <w:cols w:num="2" w:space="708"/>
          <w:docGrid w:linePitch="360"/>
        </w:sectPr>
      </w:pPr>
    </w:p>
    <w:p w14:paraId="3C083D1D" w14:textId="1EF8889D" w:rsidR="00016C38" w:rsidRDefault="00016C38" w:rsidP="00016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w:t>
      </w:r>
    </w:p>
    <w:p w14:paraId="231D4E0A" w14:textId="77777777" w:rsidR="00016C38" w:rsidRDefault="00016C38" w:rsidP="00016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Ringkasan Laporan Keuangan PT.Mandom Indonesia Tbk</w:t>
      </w:r>
    </w:p>
    <w:p w14:paraId="36479A91" w14:textId="77777777" w:rsidR="00016C38" w:rsidRDefault="00016C38" w:rsidP="00016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Periode 2018-2019</w:t>
      </w:r>
    </w:p>
    <w:p w14:paraId="74018AB5" w14:textId="77777777" w:rsidR="00016C38" w:rsidRDefault="00016C38" w:rsidP="00016C38">
      <w:pPr>
        <w:spacing w:after="0" w:line="240" w:lineRule="auto"/>
        <w:jc w:val="center"/>
        <w:rPr>
          <w:rFonts w:ascii="Times New Roman" w:hAnsi="Times New Roman" w:cs="Times New Roman"/>
          <w:b/>
          <w:sz w:val="24"/>
          <w:szCs w:val="24"/>
        </w:rPr>
      </w:pPr>
    </w:p>
    <w:tbl>
      <w:tblPr>
        <w:tblStyle w:val="KisiTabel"/>
        <w:tblW w:w="9781" w:type="dxa"/>
        <w:tblInd w:w="-601" w:type="dxa"/>
        <w:tblLook w:val="04A0" w:firstRow="1" w:lastRow="0" w:firstColumn="1" w:lastColumn="0" w:noHBand="0" w:noVBand="1"/>
      </w:tblPr>
      <w:tblGrid>
        <w:gridCol w:w="2977"/>
        <w:gridCol w:w="2268"/>
        <w:gridCol w:w="2268"/>
        <w:gridCol w:w="2268"/>
      </w:tblGrid>
      <w:tr w:rsidR="00016C38" w14:paraId="1E841A44"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7A334061" w14:textId="77777777" w:rsidR="00016C38" w:rsidRDefault="00016C38" w:rsidP="00FB0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2268" w:type="dxa"/>
            <w:tcBorders>
              <w:top w:val="single" w:sz="4" w:space="0" w:color="auto"/>
              <w:left w:val="single" w:sz="4" w:space="0" w:color="auto"/>
              <w:bottom w:val="single" w:sz="4" w:space="0" w:color="auto"/>
              <w:right w:val="single" w:sz="4" w:space="0" w:color="auto"/>
            </w:tcBorders>
            <w:hideMark/>
          </w:tcPr>
          <w:p w14:paraId="1B39C88B" w14:textId="77777777" w:rsidR="00016C38" w:rsidRDefault="00016C38" w:rsidP="00FB0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2018 </w:t>
            </w:r>
          </w:p>
        </w:tc>
        <w:tc>
          <w:tcPr>
            <w:tcW w:w="2268" w:type="dxa"/>
            <w:tcBorders>
              <w:top w:val="single" w:sz="4" w:space="0" w:color="auto"/>
              <w:left w:val="single" w:sz="4" w:space="0" w:color="auto"/>
              <w:bottom w:val="single" w:sz="4" w:space="0" w:color="auto"/>
              <w:right w:val="single" w:sz="4" w:space="0" w:color="auto"/>
            </w:tcBorders>
            <w:hideMark/>
          </w:tcPr>
          <w:p w14:paraId="12CF475A" w14:textId="77777777" w:rsidR="00016C38" w:rsidRDefault="00016C38" w:rsidP="00FB0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2019</w:t>
            </w:r>
          </w:p>
        </w:tc>
        <w:tc>
          <w:tcPr>
            <w:tcW w:w="2268" w:type="dxa"/>
            <w:tcBorders>
              <w:top w:val="single" w:sz="4" w:space="0" w:color="auto"/>
              <w:left w:val="single" w:sz="4" w:space="0" w:color="auto"/>
              <w:bottom w:val="single" w:sz="4" w:space="0" w:color="auto"/>
              <w:right w:val="single" w:sz="4" w:space="0" w:color="auto"/>
            </w:tcBorders>
            <w:hideMark/>
          </w:tcPr>
          <w:p w14:paraId="34F10CC8" w14:textId="77777777" w:rsidR="00016C38" w:rsidRDefault="00016C38" w:rsidP="00FB02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p>
        </w:tc>
      </w:tr>
      <w:tr w:rsidR="00016C38" w14:paraId="2D57B3EB"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4CF072BA"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Total Asset</w:t>
            </w:r>
          </w:p>
        </w:tc>
        <w:tc>
          <w:tcPr>
            <w:tcW w:w="2268" w:type="dxa"/>
            <w:tcBorders>
              <w:top w:val="single" w:sz="4" w:space="0" w:color="auto"/>
              <w:left w:val="single" w:sz="4" w:space="0" w:color="auto"/>
              <w:bottom w:val="single" w:sz="4" w:space="0" w:color="auto"/>
              <w:right w:val="single" w:sz="4" w:space="0" w:color="auto"/>
            </w:tcBorders>
            <w:hideMark/>
          </w:tcPr>
          <w:p w14:paraId="3F6E231C"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2.445.143.511.801</w:t>
            </w:r>
          </w:p>
        </w:tc>
        <w:tc>
          <w:tcPr>
            <w:tcW w:w="2268" w:type="dxa"/>
            <w:tcBorders>
              <w:top w:val="single" w:sz="4" w:space="0" w:color="auto"/>
              <w:left w:val="single" w:sz="4" w:space="0" w:color="auto"/>
              <w:bottom w:val="single" w:sz="4" w:space="0" w:color="auto"/>
              <w:right w:val="single" w:sz="4" w:space="0" w:color="auto"/>
            </w:tcBorders>
            <w:hideMark/>
          </w:tcPr>
          <w:p w14:paraId="7F45C555"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2.551.192.620.939</w:t>
            </w:r>
          </w:p>
        </w:tc>
        <w:tc>
          <w:tcPr>
            <w:tcW w:w="2268" w:type="dxa"/>
            <w:tcBorders>
              <w:top w:val="single" w:sz="4" w:space="0" w:color="auto"/>
              <w:left w:val="single" w:sz="4" w:space="0" w:color="auto"/>
              <w:bottom w:val="single" w:sz="4" w:space="0" w:color="auto"/>
              <w:right w:val="single" w:sz="4" w:space="0" w:color="auto"/>
            </w:tcBorders>
            <w:hideMark/>
          </w:tcPr>
          <w:p w14:paraId="32B037C1"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2,314,790,056,002</w:t>
            </w:r>
          </w:p>
        </w:tc>
      </w:tr>
      <w:tr w:rsidR="00016C38" w14:paraId="2DA90CEB"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189DF8D1"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Asset Lancar</w:t>
            </w:r>
          </w:p>
        </w:tc>
        <w:tc>
          <w:tcPr>
            <w:tcW w:w="2268" w:type="dxa"/>
            <w:tcBorders>
              <w:top w:val="single" w:sz="4" w:space="0" w:color="auto"/>
              <w:left w:val="single" w:sz="4" w:space="0" w:color="auto"/>
              <w:bottom w:val="single" w:sz="4" w:space="0" w:color="auto"/>
              <w:right w:val="single" w:sz="4" w:space="0" w:color="auto"/>
            </w:tcBorders>
            <w:hideMark/>
          </w:tcPr>
          <w:p w14:paraId="7F5F3779"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1.333.428.311.186</w:t>
            </w:r>
          </w:p>
        </w:tc>
        <w:tc>
          <w:tcPr>
            <w:tcW w:w="2268" w:type="dxa"/>
            <w:tcBorders>
              <w:top w:val="single" w:sz="4" w:space="0" w:color="auto"/>
              <w:left w:val="single" w:sz="4" w:space="0" w:color="auto"/>
              <w:bottom w:val="single" w:sz="4" w:space="0" w:color="auto"/>
              <w:right w:val="single" w:sz="4" w:space="0" w:color="auto"/>
            </w:tcBorders>
            <w:hideMark/>
          </w:tcPr>
          <w:p w14:paraId="02E01D17"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1.428.191.709.308</w:t>
            </w:r>
          </w:p>
        </w:tc>
        <w:tc>
          <w:tcPr>
            <w:tcW w:w="2268" w:type="dxa"/>
            <w:tcBorders>
              <w:top w:val="single" w:sz="4" w:space="0" w:color="auto"/>
              <w:left w:val="single" w:sz="4" w:space="0" w:color="auto"/>
              <w:bottom w:val="single" w:sz="4" w:space="0" w:color="auto"/>
              <w:right w:val="single" w:sz="4" w:space="0" w:color="auto"/>
            </w:tcBorders>
            <w:hideMark/>
          </w:tcPr>
          <w:p w14:paraId="6AC89FD8"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1,343,961,709,769</w:t>
            </w:r>
          </w:p>
        </w:tc>
      </w:tr>
      <w:tr w:rsidR="00016C38" w14:paraId="096F29CF"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4961700F"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Asset Tdk Lancar</w:t>
            </w:r>
          </w:p>
        </w:tc>
        <w:tc>
          <w:tcPr>
            <w:tcW w:w="2268" w:type="dxa"/>
            <w:tcBorders>
              <w:top w:val="single" w:sz="4" w:space="0" w:color="auto"/>
              <w:left w:val="single" w:sz="4" w:space="0" w:color="auto"/>
              <w:bottom w:val="single" w:sz="4" w:space="0" w:color="auto"/>
              <w:right w:val="single" w:sz="4" w:space="0" w:color="auto"/>
            </w:tcBorders>
            <w:hideMark/>
          </w:tcPr>
          <w:p w14:paraId="3A14BD60"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1.111.715.200.615</w:t>
            </w:r>
          </w:p>
        </w:tc>
        <w:tc>
          <w:tcPr>
            <w:tcW w:w="2268" w:type="dxa"/>
            <w:tcBorders>
              <w:top w:val="single" w:sz="4" w:space="0" w:color="auto"/>
              <w:left w:val="single" w:sz="4" w:space="0" w:color="auto"/>
              <w:bottom w:val="single" w:sz="4" w:space="0" w:color="auto"/>
              <w:right w:val="single" w:sz="4" w:space="0" w:color="auto"/>
            </w:tcBorders>
            <w:hideMark/>
          </w:tcPr>
          <w:p w14:paraId="48B1E21E"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1.123.000.911.631</w:t>
            </w:r>
          </w:p>
        </w:tc>
        <w:tc>
          <w:tcPr>
            <w:tcW w:w="2268" w:type="dxa"/>
            <w:tcBorders>
              <w:top w:val="single" w:sz="4" w:space="0" w:color="auto"/>
              <w:left w:val="single" w:sz="4" w:space="0" w:color="auto"/>
              <w:bottom w:val="single" w:sz="4" w:space="0" w:color="auto"/>
              <w:right w:val="single" w:sz="4" w:space="0" w:color="auto"/>
            </w:tcBorders>
            <w:hideMark/>
          </w:tcPr>
          <w:p w14:paraId="6B3C755C"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970,828,346,233</w:t>
            </w:r>
          </w:p>
        </w:tc>
      </w:tr>
      <w:tr w:rsidR="00016C38" w14:paraId="549BE97A"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08A3A685"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Total Hutang</w:t>
            </w:r>
          </w:p>
        </w:tc>
        <w:tc>
          <w:tcPr>
            <w:tcW w:w="2268" w:type="dxa"/>
            <w:tcBorders>
              <w:top w:val="single" w:sz="4" w:space="0" w:color="auto"/>
              <w:left w:val="single" w:sz="4" w:space="0" w:color="auto"/>
              <w:bottom w:val="single" w:sz="4" w:space="0" w:color="auto"/>
              <w:right w:val="single" w:sz="4" w:space="0" w:color="auto"/>
            </w:tcBorders>
            <w:hideMark/>
          </w:tcPr>
          <w:p w14:paraId="0937F843"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472.680.346.662</w:t>
            </w:r>
          </w:p>
        </w:tc>
        <w:tc>
          <w:tcPr>
            <w:tcW w:w="2268" w:type="dxa"/>
            <w:tcBorders>
              <w:top w:val="single" w:sz="4" w:space="0" w:color="auto"/>
              <w:left w:val="single" w:sz="4" w:space="0" w:color="auto"/>
              <w:bottom w:val="single" w:sz="4" w:space="0" w:color="auto"/>
              <w:right w:val="single" w:sz="4" w:space="0" w:color="auto"/>
            </w:tcBorders>
            <w:hideMark/>
          </w:tcPr>
          <w:p w14:paraId="433BE1CE"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532.048.803.777</w:t>
            </w:r>
          </w:p>
        </w:tc>
        <w:tc>
          <w:tcPr>
            <w:tcW w:w="2268" w:type="dxa"/>
            <w:tcBorders>
              <w:top w:val="single" w:sz="4" w:space="0" w:color="auto"/>
              <w:left w:val="single" w:sz="4" w:space="0" w:color="auto"/>
              <w:bottom w:val="single" w:sz="4" w:space="0" w:color="auto"/>
              <w:right w:val="single" w:sz="4" w:space="0" w:color="auto"/>
            </w:tcBorders>
            <w:hideMark/>
          </w:tcPr>
          <w:p w14:paraId="6B526FE7"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448,803,136,563</w:t>
            </w:r>
          </w:p>
        </w:tc>
      </w:tr>
      <w:tr w:rsidR="00016C38" w14:paraId="26C4017D"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7C58D132"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Total Hutang Jk Pendek</w:t>
            </w:r>
          </w:p>
        </w:tc>
        <w:tc>
          <w:tcPr>
            <w:tcW w:w="2268" w:type="dxa"/>
            <w:tcBorders>
              <w:top w:val="single" w:sz="4" w:space="0" w:color="auto"/>
              <w:left w:val="single" w:sz="4" w:space="0" w:color="auto"/>
              <w:bottom w:val="single" w:sz="4" w:space="0" w:color="auto"/>
              <w:right w:val="single" w:sz="4" w:space="0" w:color="auto"/>
            </w:tcBorders>
            <w:hideMark/>
          </w:tcPr>
          <w:p w14:paraId="765E703C"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227.508.966.451</w:t>
            </w:r>
          </w:p>
        </w:tc>
        <w:tc>
          <w:tcPr>
            <w:tcW w:w="2268" w:type="dxa"/>
            <w:tcBorders>
              <w:top w:val="single" w:sz="4" w:space="0" w:color="auto"/>
              <w:left w:val="single" w:sz="4" w:space="0" w:color="auto"/>
              <w:bottom w:val="single" w:sz="4" w:space="0" w:color="auto"/>
              <w:right w:val="single" w:sz="4" w:space="0" w:color="auto"/>
            </w:tcBorders>
            <w:hideMark/>
          </w:tcPr>
          <w:p w14:paraId="20049E6B"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260,244,280,265</w:t>
            </w:r>
          </w:p>
        </w:tc>
        <w:tc>
          <w:tcPr>
            <w:tcW w:w="2268" w:type="dxa"/>
            <w:tcBorders>
              <w:top w:val="single" w:sz="4" w:space="0" w:color="auto"/>
              <w:left w:val="single" w:sz="4" w:space="0" w:color="auto"/>
              <w:bottom w:val="single" w:sz="4" w:space="0" w:color="auto"/>
              <w:right w:val="single" w:sz="4" w:space="0" w:color="auto"/>
            </w:tcBorders>
            <w:hideMark/>
          </w:tcPr>
          <w:p w14:paraId="6C3E22A5"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131,087,175,475</w:t>
            </w:r>
          </w:p>
        </w:tc>
      </w:tr>
      <w:tr w:rsidR="00016C38" w14:paraId="779E624A"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4879E177"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Total Hutang Jk Panjang</w:t>
            </w:r>
          </w:p>
        </w:tc>
        <w:tc>
          <w:tcPr>
            <w:tcW w:w="2268" w:type="dxa"/>
            <w:tcBorders>
              <w:top w:val="single" w:sz="4" w:space="0" w:color="auto"/>
              <w:left w:val="single" w:sz="4" w:space="0" w:color="auto"/>
              <w:bottom w:val="single" w:sz="4" w:space="0" w:color="auto"/>
              <w:right w:val="single" w:sz="4" w:space="0" w:color="auto"/>
            </w:tcBorders>
            <w:hideMark/>
          </w:tcPr>
          <w:p w14:paraId="06CB6FE5"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245.171.380.211</w:t>
            </w:r>
          </w:p>
        </w:tc>
        <w:tc>
          <w:tcPr>
            <w:tcW w:w="2268" w:type="dxa"/>
            <w:tcBorders>
              <w:top w:val="single" w:sz="4" w:space="0" w:color="auto"/>
              <w:left w:val="single" w:sz="4" w:space="0" w:color="auto"/>
              <w:bottom w:val="single" w:sz="4" w:space="0" w:color="auto"/>
              <w:right w:val="single" w:sz="4" w:space="0" w:color="auto"/>
            </w:tcBorders>
            <w:hideMark/>
          </w:tcPr>
          <w:p w14:paraId="4590599E"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271,804,523,512</w:t>
            </w:r>
          </w:p>
        </w:tc>
        <w:tc>
          <w:tcPr>
            <w:tcW w:w="2268" w:type="dxa"/>
            <w:tcBorders>
              <w:top w:val="single" w:sz="4" w:space="0" w:color="auto"/>
              <w:left w:val="single" w:sz="4" w:space="0" w:color="auto"/>
              <w:bottom w:val="single" w:sz="4" w:space="0" w:color="auto"/>
              <w:right w:val="single" w:sz="4" w:space="0" w:color="auto"/>
            </w:tcBorders>
            <w:hideMark/>
          </w:tcPr>
          <w:p w14:paraId="4DCAC96E"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317,715,961,088</w:t>
            </w:r>
          </w:p>
        </w:tc>
      </w:tr>
      <w:tr w:rsidR="00016C38" w14:paraId="788B1394"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122DAF37"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Total Ekuitas</w:t>
            </w:r>
          </w:p>
        </w:tc>
        <w:tc>
          <w:tcPr>
            <w:tcW w:w="2268" w:type="dxa"/>
            <w:tcBorders>
              <w:top w:val="single" w:sz="4" w:space="0" w:color="auto"/>
              <w:left w:val="single" w:sz="4" w:space="0" w:color="auto"/>
              <w:bottom w:val="single" w:sz="4" w:space="0" w:color="auto"/>
              <w:right w:val="single" w:sz="4" w:space="0" w:color="auto"/>
            </w:tcBorders>
            <w:hideMark/>
          </w:tcPr>
          <w:p w14:paraId="7DA78E0B"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1.972.463.165.139</w:t>
            </w:r>
          </w:p>
        </w:tc>
        <w:tc>
          <w:tcPr>
            <w:tcW w:w="2268" w:type="dxa"/>
            <w:tcBorders>
              <w:top w:val="single" w:sz="4" w:space="0" w:color="auto"/>
              <w:left w:val="single" w:sz="4" w:space="0" w:color="auto"/>
              <w:bottom w:val="single" w:sz="4" w:space="0" w:color="auto"/>
              <w:right w:val="single" w:sz="4" w:space="0" w:color="auto"/>
            </w:tcBorders>
            <w:hideMark/>
          </w:tcPr>
          <w:p w14:paraId="20013DA0"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2.019.143.817.162</w:t>
            </w:r>
          </w:p>
        </w:tc>
        <w:tc>
          <w:tcPr>
            <w:tcW w:w="2268" w:type="dxa"/>
            <w:tcBorders>
              <w:top w:val="single" w:sz="4" w:space="0" w:color="auto"/>
              <w:left w:val="single" w:sz="4" w:space="0" w:color="auto"/>
              <w:bottom w:val="single" w:sz="4" w:space="0" w:color="auto"/>
              <w:right w:val="single" w:sz="4" w:space="0" w:color="auto"/>
            </w:tcBorders>
            <w:hideMark/>
          </w:tcPr>
          <w:p w14:paraId="6AA5DFE4"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1,865,986,919,439</w:t>
            </w:r>
          </w:p>
        </w:tc>
      </w:tr>
      <w:tr w:rsidR="00016C38" w14:paraId="2BBD80A4"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0A7B083C"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Penjualan Bersih</w:t>
            </w:r>
          </w:p>
        </w:tc>
        <w:tc>
          <w:tcPr>
            <w:tcW w:w="2268" w:type="dxa"/>
            <w:tcBorders>
              <w:top w:val="single" w:sz="4" w:space="0" w:color="auto"/>
              <w:left w:val="single" w:sz="4" w:space="0" w:color="auto"/>
              <w:bottom w:val="single" w:sz="4" w:space="0" w:color="auto"/>
              <w:right w:val="single" w:sz="4" w:space="0" w:color="auto"/>
            </w:tcBorders>
            <w:hideMark/>
          </w:tcPr>
          <w:p w14:paraId="2CF795D4"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2.648.754.344.347</w:t>
            </w:r>
          </w:p>
        </w:tc>
        <w:tc>
          <w:tcPr>
            <w:tcW w:w="2268" w:type="dxa"/>
            <w:tcBorders>
              <w:top w:val="single" w:sz="4" w:space="0" w:color="auto"/>
              <w:left w:val="single" w:sz="4" w:space="0" w:color="auto"/>
              <w:bottom w:val="single" w:sz="4" w:space="0" w:color="auto"/>
              <w:right w:val="single" w:sz="4" w:space="0" w:color="auto"/>
            </w:tcBorders>
            <w:hideMark/>
          </w:tcPr>
          <w:p w14:paraId="313BAA0D"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2,804,151,670,769</w:t>
            </w:r>
          </w:p>
        </w:tc>
        <w:tc>
          <w:tcPr>
            <w:tcW w:w="2268" w:type="dxa"/>
            <w:tcBorders>
              <w:top w:val="single" w:sz="4" w:space="0" w:color="auto"/>
              <w:left w:val="single" w:sz="4" w:space="0" w:color="auto"/>
              <w:bottom w:val="single" w:sz="4" w:space="0" w:color="auto"/>
              <w:right w:val="single" w:sz="4" w:space="0" w:color="auto"/>
            </w:tcBorders>
            <w:hideMark/>
          </w:tcPr>
          <w:p w14:paraId="58F78BDD"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1,989,005,993,587</w:t>
            </w:r>
          </w:p>
        </w:tc>
      </w:tr>
      <w:tr w:rsidR="00016C38" w14:paraId="01B9EEC0"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1FFCE7E0"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Beban Pokok Penjualan</w:t>
            </w:r>
          </w:p>
        </w:tc>
        <w:tc>
          <w:tcPr>
            <w:tcW w:w="2268" w:type="dxa"/>
            <w:tcBorders>
              <w:top w:val="single" w:sz="4" w:space="0" w:color="auto"/>
              <w:left w:val="single" w:sz="4" w:space="0" w:color="auto"/>
              <w:bottom w:val="single" w:sz="4" w:space="0" w:color="auto"/>
              <w:right w:val="single" w:sz="4" w:space="0" w:color="auto"/>
            </w:tcBorders>
            <w:hideMark/>
          </w:tcPr>
          <w:p w14:paraId="44583D1D"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1.747.787.915.935</w:t>
            </w:r>
          </w:p>
        </w:tc>
        <w:tc>
          <w:tcPr>
            <w:tcW w:w="2268" w:type="dxa"/>
            <w:tcBorders>
              <w:top w:val="single" w:sz="4" w:space="0" w:color="auto"/>
              <w:left w:val="single" w:sz="4" w:space="0" w:color="auto"/>
              <w:bottom w:val="single" w:sz="4" w:space="0" w:color="auto"/>
              <w:right w:val="single" w:sz="4" w:space="0" w:color="auto"/>
            </w:tcBorders>
            <w:hideMark/>
          </w:tcPr>
          <w:p w14:paraId="082D58FB"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1,873,937,759,675</w:t>
            </w:r>
          </w:p>
        </w:tc>
        <w:tc>
          <w:tcPr>
            <w:tcW w:w="2268" w:type="dxa"/>
            <w:tcBorders>
              <w:top w:val="single" w:sz="4" w:space="0" w:color="auto"/>
              <w:left w:val="single" w:sz="4" w:space="0" w:color="auto"/>
              <w:bottom w:val="single" w:sz="4" w:space="0" w:color="auto"/>
              <w:right w:val="single" w:sz="4" w:space="0" w:color="auto"/>
            </w:tcBorders>
            <w:hideMark/>
          </w:tcPr>
          <w:p w14:paraId="4EBB47AF"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1,534,276,464,935</w:t>
            </w:r>
          </w:p>
        </w:tc>
      </w:tr>
      <w:tr w:rsidR="00016C38" w14:paraId="7156AB2C" w14:textId="77777777" w:rsidTr="00FB024B">
        <w:tc>
          <w:tcPr>
            <w:tcW w:w="2977" w:type="dxa"/>
            <w:tcBorders>
              <w:top w:val="single" w:sz="4" w:space="0" w:color="auto"/>
              <w:left w:val="single" w:sz="4" w:space="0" w:color="auto"/>
              <w:bottom w:val="single" w:sz="4" w:space="0" w:color="auto"/>
              <w:right w:val="single" w:sz="4" w:space="0" w:color="auto"/>
            </w:tcBorders>
            <w:hideMark/>
          </w:tcPr>
          <w:p w14:paraId="5508FDFC" w14:textId="77777777" w:rsidR="00016C38" w:rsidRDefault="00016C38" w:rsidP="00FB024B">
            <w:pPr>
              <w:spacing w:line="360" w:lineRule="auto"/>
              <w:rPr>
                <w:rFonts w:ascii="Times New Roman" w:hAnsi="Times New Roman" w:cs="Times New Roman"/>
                <w:sz w:val="24"/>
                <w:szCs w:val="24"/>
              </w:rPr>
            </w:pPr>
            <w:r>
              <w:rPr>
                <w:rFonts w:ascii="Times New Roman" w:hAnsi="Times New Roman" w:cs="Times New Roman"/>
                <w:sz w:val="24"/>
                <w:szCs w:val="24"/>
              </w:rPr>
              <w:t>Laba Rugi Usaha</w:t>
            </w:r>
          </w:p>
        </w:tc>
        <w:tc>
          <w:tcPr>
            <w:tcW w:w="2268" w:type="dxa"/>
            <w:tcBorders>
              <w:top w:val="single" w:sz="4" w:space="0" w:color="auto"/>
              <w:left w:val="single" w:sz="4" w:space="0" w:color="auto"/>
              <w:bottom w:val="single" w:sz="4" w:space="0" w:color="auto"/>
              <w:right w:val="single" w:sz="4" w:space="0" w:color="auto"/>
            </w:tcBorders>
            <w:hideMark/>
          </w:tcPr>
          <w:p w14:paraId="55049C44"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178.961.727.316</w:t>
            </w:r>
          </w:p>
        </w:tc>
        <w:tc>
          <w:tcPr>
            <w:tcW w:w="2268" w:type="dxa"/>
            <w:tcBorders>
              <w:top w:val="single" w:sz="4" w:space="0" w:color="auto"/>
              <w:left w:val="single" w:sz="4" w:space="0" w:color="auto"/>
              <w:bottom w:val="single" w:sz="4" w:space="0" w:color="auto"/>
              <w:right w:val="single" w:sz="4" w:space="0" w:color="auto"/>
            </w:tcBorders>
            <w:hideMark/>
          </w:tcPr>
          <w:p w14:paraId="2CEBC6E1"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190,793,696,864</w:t>
            </w:r>
          </w:p>
        </w:tc>
        <w:tc>
          <w:tcPr>
            <w:tcW w:w="2268" w:type="dxa"/>
            <w:tcBorders>
              <w:top w:val="single" w:sz="4" w:space="0" w:color="auto"/>
              <w:left w:val="single" w:sz="4" w:space="0" w:color="auto"/>
              <w:bottom w:val="single" w:sz="4" w:space="0" w:color="auto"/>
              <w:right w:val="single" w:sz="4" w:space="0" w:color="auto"/>
            </w:tcBorders>
            <w:hideMark/>
          </w:tcPr>
          <w:p w14:paraId="6C3967F9" w14:textId="77777777" w:rsidR="00016C38" w:rsidRDefault="00016C38" w:rsidP="00FB024B">
            <w:pPr>
              <w:spacing w:line="360" w:lineRule="auto"/>
              <w:jc w:val="right"/>
              <w:rPr>
                <w:rFonts w:ascii="Times New Roman" w:hAnsi="Times New Roman" w:cs="Times New Roman"/>
                <w:sz w:val="24"/>
                <w:szCs w:val="24"/>
              </w:rPr>
            </w:pPr>
            <w:r>
              <w:rPr>
                <w:rFonts w:ascii="Times New Roman" w:hAnsi="Times New Roman" w:cs="Times New Roman"/>
                <w:sz w:val="24"/>
                <w:szCs w:val="24"/>
              </w:rPr>
              <w:t>(68,610,099,512)</w:t>
            </w:r>
          </w:p>
        </w:tc>
      </w:tr>
    </w:tbl>
    <w:p w14:paraId="24F1B098" w14:textId="77777777" w:rsidR="00016C38" w:rsidRDefault="00016C38" w:rsidP="00016C38">
      <w:pPr>
        <w:spacing w:after="0" w:line="240" w:lineRule="auto"/>
        <w:rPr>
          <w:rFonts w:ascii="Times New Roman" w:hAnsi="Times New Roman" w:cs="Times New Roman"/>
          <w:b/>
          <w:sz w:val="24"/>
          <w:szCs w:val="24"/>
          <w:lang w:val="en-US" w:eastAsia="en-US"/>
        </w:rPr>
      </w:pPr>
    </w:p>
    <w:p w14:paraId="67108990" w14:textId="77777777" w:rsidR="00016C38" w:rsidRDefault="00016C38" w:rsidP="00016C38">
      <w:pPr>
        <w:spacing w:after="0" w:line="480" w:lineRule="auto"/>
        <w:jc w:val="both"/>
        <w:rPr>
          <w:rFonts w:ascii="Times New Roman" w:hAnsi="Times New Roman" w:cs="Times New Roman"/>
          <w:b/>
          <w:bCs/>
          <w:sz w:val="24"/>
          <w:szCs w:val="24"/>
          <w:lang w:val="en-US"/>
        </w:rPr>
        <w:sectPr w:rsidR="00016C38" w:rsidSect="001244BF">
          <w:type w:val="continuous"/>
          <w:pgSz w:w="11906" w:h="16838"/>
          <w:pgMar w:top="2268" w:right="1701" w:bottom="1701" w:left="2268" w:header="708" w:footer="708" w:gutter="0"/>
          <w:cols w:space="708"/>
          <w:docGrid w:linePitch="360"/>
        </w:sectPr>
      </w:pPr>
    </w:p>
    <w:p w14:paraId="007A4B0F" w14:textId="77777777" w:rsidR="00016C38" w:rsidRPr="00F4472C" w:rsidRDefault="00016C38" w:rsidP="00016C3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OBJEK DAN </w:t>
      </w:r>
      <w:r w:rsidRPr="000D238E">
        <w:rPr>
          <w:rFonts w:ascii="Times New Roman" w:hAnsi="Times New Roman" w:cs="Times New Roman"/>
          <w:b/>
          <w:bCs/>
          <w:sz w:val="24"/>
          <w:szCs w:val="24"/>
          <w:lang w:val="en-US"/>
        </w:rPr>
        <w:t>METODE PENELITIAN</w:t>
      </w:r>
    </w:p>
    <w:p w14:paraId="6E9E2795" w14:textId="531235ED" w:rsidR="00016C38" w:rsidRDefault="00016C38" w:rsidP="00016C38">
      <w:pPr>
        <w:spacing w:after="0" w:line="480" w:lineRule="auto"/>
        <w:ind w:left="567" w:hanging="567"/>
        <w:jc w:val="both"/>
        <w:rPr>
          <w:rFonts w:ascii="Times New Roman" w:hAnsi="Times New Roman" w:cs="Times New Roman"/>
          <w:b/>
          <w:sz w:val="24"/>
          <w:szCs w:val="24"/>
        </w:rPr>
      </w:pPr>
      <w:r>
        <w:rPr>
          <w:rFonts w:ascii="Times New Roman" w:hAnsi="Times New Roman" w:cs="Times New Roman"/>
          <w:b/>
          <w:bCs/>
          <w:sz w:val="24"/>
          <w:szCs w:val="24"/>
        </w:rPr>
        <w:t>Objek Penelitian</w:t>
      </w:r>
    </w:p>
    <w:p w14:paraId="4461749E" w14:textId="77777777" w:rsidR="00016C38" w:rsidRDefault="00016C38" w:rsidP="00016C38">
      <w:pPr>
        <w:spacing w:line="48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Objek penelitian ini adalah analisis perkembangan kinerja keuangan pada </w:t>
      </w:r>
      <w:r>
        <w:rPr>
          <w:rFonts w:ascii="Times New Roman" w:hAnsi="Times New Roman" w:cs="Times New Roman"/>
          <w:sz w:val="24"/>
          <w:szCs w:val="24"/>
        </w:rPr>
        <w:t>PT. Mandom Indonesia Tbk</w:t>
      </w:r>
      <w:r>
        <w:rPr>
          <w:rFonts w:ascii="Times New Roman" w:hAnsi="Times New Roman" w:cs="Times New Roman"/>
          <w:bCs/>
          <w:sz w:val="24"/>
          <w:szCs w:val="24"/>
        </w:rPr>
        <w:t xml:space="preserve"> Yang Go Publik Di Bursa Efek Indonesia</w:t>
      </w:r>
      <w:r>
        <w:rPr>
          <w:rFonts w:ascii="Times New Roman" w:hAnsi="Times New Roman" w:cs="Times New Roman"/>
          <w:sz w:val="24"/>
          <w:szCs w:val="24"/>
        </w:rPr>
        <w:t>.</w:t>
      </w:r>
      <w:r>
        <w:rPr>
          <w:rFonts w:ascii="Times New Roman" w:hAnsi="Times New Roman" w:cs="Times New Roman"/>
          <w:bCs/>
          <w:sz w:val="24"/>
          <w:szCs w:val="24"/>
        </w:rPr>
        <w:t xml:space="preserve"> Analisis rasio keuangan yang digunakan adalah analisis rasio profitabilitas dan analisis rasio aktivitas dari tahun 2018 sampai dengan tahun 2020.</w:t>
      </w:r>
    </w:p>
    <w:p w14:paraId="69C3AF95" w14:textId="77777777" w:rsidR="00016C38" w:rsidRPr="002D192E" w:rsidRDefault="00016C38" w:rsidP="002D192E">
      <w:pPr>
        <w:spacing w:after="0" w:line="480" w:lineRule="auto"/>
        <w:jc w:val="both"/>
        <w:rPr>
          <w:rFonts w:ascii="Times New Roman" w:hAnsi="Times New Roman" w:cs="Times New Roman"/>
          <w:b/>
          <w:bCs/>
          <w:sz w:val="24"/>
          <w:szCs w:val="24"/>
          <w:lang w:val="sv-SE"/>
        </w:rPr>
      </w:pPr>
      <w:r w:rsidRPr="002D192E">
        <w:rPr>
          <w:rFonts w:ascii="Times New Roman" w:hAnsi="Times New Roman" w:cs="Times New Roman"/>
          <w:b/>
          <w:bCs/>
          <w:sz w:val="24"/>
          <w:szCs w:val="24"/>
          <w:lang w:val="sv-SE"/>
        </w:rPr>
        <w:t>Metode Penelitian Yang Digunakan</w:t>
      </w:r>
    </w:p>
    <w:p w14:paraId="1333CD56" w14:textId="77777777" w:rsidR="00016C38" w:rsidRDefault="00016C38" w:rsidP="00016C38">
      <w:pPr>
        <w:spacing w:line="480" w:lineRule="auto"/>
        <w:ind w:firstLine="567"/>
        <w:jc w:val="both"/>
        <w:rPr>
          <w:rFonts w:ascii="Times New Roman" w:hAnsi="Times New Roman" w:cs="Times New Roman"/>
          <w:bCs/>
          <w:sz w:val="24"/>
          <w:szCs w:val="24"/>
          <w:lang w:val="sv-SE"/>
        </w:rPr>
      </w:pPr>
      <w:r>
        <w:rPr>
          <w:rFonts w:ascii="Times New Roman" w:hAnsi="Times New Roman" w:cs="Times New Roman"/>
          <w:bCs/>
          <w:sz w:val="24"/>
          <w:szCs w:val="24"/>
          <w:lang w:val="sv-SE"/>
        </w:rPr>
        <w:t>Metode penelitian pada dasarnya merupakan cara ilmiah untuk mendapatkan data dengan tujuan dan kegunaan tertentu. Cara ilmiah berarti kegiatan penelitian itu didasarkan pada ciri-ciri keilmuan yaitu rasional, empiris dan sistematis. Rasional berarti penelitian itu dilakukan dengan cara-cara yang masuk akal, sehingga terjangkau oleh penalaran manusia</w:t>
      </w:r>
      <w:r>
        <w:rPr>
          <w:rFonts w:ascii="Times New Roman" w:hAnsi="Times New Roman" w:cs="Times New Roman"/>
          <w:bCs/>
          <w:sz w:val="24"/>
          <w:szCs w:val="24"/>
        </w:rPr>
        <w:t xml:space="preserve"> (Sugiyoyo, 2012)</w:t>
      </w:r>
      <w:r>
        <w:rPr>
          <w:rFonts w:ascii="Times New Roman" w:hAnsi="Times New Roman" w:cs="Times New Roman"/>
          <w:bCs/>
          <w:sz w:val="24"/>
          <w:szCs w:val="24"/>
          <w:lang w:val="sv-SE"/>
        </w:rPr>
        <w:t>.</w:t>
      </w:r>
    </w:p>
    <w:p w14:paraId="4559066D" w14:textId="36FFDCE0" w:rsidR="00016C38" w:rsidRDefault="00016C38" w:rsidP="00016C3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Desain Penelitian</w:t>
      </w:r>
    </w:p>
    <w:p w14:paraId="0358678E" w14:textId="77777777" w:rsidR="00016C38" w:rsidRDefault="00016C38" w:rsidP="00016C38">
      <w:pPr>
        <w:spacing w:line="480" w:lineRule="auto"/>
        <w:ind w:firstLine="540"/>
        <w:jc w:val="both"/>
        <w:rPr>
          <w:rFonts w:ascii="Times New Roman" w:hAnsi="Times New Roman" w:cs="Times New Roman"/>
          <w:bCs/>
          <w:sz w:val="24"/>
          <w:szCs w:val="24"/>
          <w:lang w:val="sv-SE"/>
        </w:rPr>
      </w:pPr>
      <w:r>
        <w:rPr>
          <w:rFonts w:ascii="Times New Roman" w:hAnsi="Times New Roman" w:cs="Times New Roman"/>
          <w:bCs/>
          <w:sz w:val="24"/>
          <w:szCs w:val="24"/>
          <w:lang w:val="sv-SE"/>
        </w:rPr>
        <w:t>Metode yang digunakan dalam penelitian ini adalah metode kua</w:t>
      </w:r>
      <w:r>
        <w:rPr>
          <w:rFonts w:ascii="Times New Roman" w:hAnsi="Times New Roman" w:cs="Times New Roman"/>
          <w:bCs/>
          <w:sz w:val="24"/>
          <w:szCs w:val="24"/>
        </w:rPr>
        <w:t>n</w:t>
      </w:r>
      <w:r>
        <w:rPr>
          <w:rFonts w:ascii="Times New Roman" w:hAnsi="Times New Roman" w:cs="Times New Roman"/>
          <w:bCs/>
          <w:sz w:val="24"/>
          <w:szCs w:val="24"/>
          <w:lang w:val="sv-SE"/>
        </w:rPr>
        <w:t>titatif dengan menggunakan analisis deskriptif yang akan menggambarkan bagaimana perkembangan tingkat</w:t>
      </w:r>
      <w:r>
        <w:rPr>
          <w:rFonts w:ascii="Times New Roman" w:hAnsi="Times New Roman" w:cs="Times New Roman"/>
          <w:bCs/>
          <w:sz w:val="24"/>
          <w:szCs w:val="24"/>
        </w:rPr>
        <w:t xml:space="preserve"> rasio profitabilitas dan rasio aktivitas pada </w:t>
      </w:r>
      <w:r>
        <w:rPr>
          <w:rFonts w:ascii="Times New Roman" w:hAnsi="Times New Roman" w:cs="Times New Roman"/>
          <w:sz w:val="24"/>
          <w:szCs w:val="24"/>
        </w:rPr>
        <w:t>PT. Mandom Indonesia Tbk</w:t>
      </w:r>
      <w:r>
        <w:rPr>
          <w:rFonts w:ascii="Times New Roman" w:hAnsi="Times New Roman" w:cs="Times New Roman"/>
          <w:bCs/>
          <w:sz w:val="24"/>
          <w:szCs w:val="24"/>
        </w:rPr>
        <w:t xml:space="preserve"> Yang Go Publik Di Bursa Efek Indonesia di tahun 2018 ssampai dengan tahun 2020</w:t>
      </w:r>
      <w:r>
        <w:rPr>
          <w:rFonts w:ascii="Times New Roman" w:hAnsi="Times New Roman" w:cs="Times New Roman"/>
          <w:bCs/>
          <w:sz w:val="24"/>
          <w:szCs w:val="24"/>
          <w:lang w:val="sv-SE"/>
        </w:rPr>
        <w:t>.</w:t>
      </w:r>
      <w:r>
        <w:rPr>
          <w:rFonts w:ascii="Times New Roman" w:hAnsi="Times New Roman" w:cs="Times New Roman"/>
          <w:bCs/>
          <w:sz w:val="24"/>
          <w:szCs w:val="24"/>
        </w:rPr>
        <w:t xml:space="preserve"> Analisis d</w:t>
      </w:r>
      <w:r>
        <w:rPr>
          <w:rFonts w:ascii="Times New Roman" w:hAnsi="Times New Roman" w:cs="Times New Roman"/>
          <w:bCs/>
          <w:sz w:val="24"/>
          <w:szCs w:val="24"/>
          <w:lang w:val="sv-SE"/>
        </w:rPr>
        <w:t>eskriptif adalah memberikan gambaran secara sistematis, factual dan akurat serta objektif tentang hubungan antara variabel dan mengenai fakta-fakta dan sifat populasi kemudian dengan cara menggambarkan dan menganalisa bukti/data-data yang ada untuk kemudian diinterprestasikan.</w:t>
      </w:r>
    </w:p>
    <w:p w14:paraId="718971E6" w14:textId="66B37779" w:rsidR="00016C38" w:rsidRDefault="00016C38" w:rsidP="00016C38">
      <w:pPr>
        <w:spacing w:after="0" w:line="480" w:lineRule="auto"/>
        <w:jc w:val="both"/>
        <w:rPr>
          <w:rFonts w:ascii="Times New Roman" w:hAnsi="Times New Roman" w:cs="Times New Roman"/>
          <w:b/>
          <w:bCs/>
          <w:sz w:val="24"/>
          <w:szCs w:val="24"/>
          <w:lang w:val="sv-SE"/>
        </w:rPr>
      </w:pPr>
      <w:r>
        <w:rPr>
          <w:noProof/>
          <w:lang w:val="en-US"/>
        </w:rPr>
        <mc:AlternateContent>
          <mc:Choice Requires="wps">
            <w:drawing>
              <wp:anchor distT="0" distB="0" distL="114300" distR="114300" simplePos="0" relativeHeight="251660288" behindDoc="0" locked="0" layoutInCell="1" allowOverlap="1" wp14:anchorId="625FA259" wp14:editId="09E42047">
                <wp:simplePos x="0" y="0"/>
                <wp:positionH relativeFrom="column">
                  <wp:posOffset>-1280795</wp:posOffset>
                </wp:positionH>
                <wp:positionV relativeFrom="paragraph">
                  <wp:posOffset>-907415</wp:posOffset>
                </wp:positionV>
                <wp:extent cx="396240" cy="45085"/>
                <wp:effectExtent l="0" t="0" r="22860" b="12065"/>
                <wp:wrapNone/>
                <wp:docPr id="55" name="Kotak Tek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450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3D004F" w14:textId="77777777" w:rsidR="00016C38" w:rsidRDefault="00016C38" w:rsidP="00016C38">
                            <w:pPr>
                              <w:jc w:val="center"/>
                              <w:rPr>
                                <w:rFonts w:ascii="Times New Roman" w:hAnsi="Times New Roman" w:cs="Times New Roman"/>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5FA259" id="_x0000_t202" coordsize="21600,21600" o:spt="202" path="m,l,21600r21600,l21600,xe">
                <v:stroke joinstyle="miter"/>
                <v:path gradientshapeok="t" o:connecttype="rect"/>
              </v:shapetype>
              <v:shape id="Kotak Teks 55" o:spid="_x0000_s1027" type="#_x0000_t202" style="position:absolute;left:0;text-align:left;margin-left:-100.85pt;margin-top:-71.45pt;width:31.2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" fillcolor="white [3201]" strokecolor="white [3212]" strokeweight=".5pt">
                <v:path arrowok="t"/>
                <v:textbox>
                  <w:txbxContent>
                    <w:p w14:paraId="123D004F" w14:textId="77777777" w:rsidR="00016C38" w:rsidRDefault="00016C38" w:rsidP="00016C38">
                      <w:pPr>
                        <w:jc w:val="center"/>
                        <w:rPr>
                          <w:rFonts w:ascii="Times New Roman" w:hAnsi="Times New Roman" w:cs="Times New Roman"/>
                          <w:sz w:val="24"/>
                          <w:szCs w:val="24"/>
                        </w:rPr>
                      </w:pPr>
                    </w:p>
                  </w:txbxContent>
                </v:textbox>
              </v:shape>
            </w:pict>
          </mc:Fallback>
        </mc:AlternateContent>
      </w:r>
      <w:r>
        <w:rPr>
          <w:rFonts w:ascii="Times New Roman" w:hAnsi="Times New Roman" w:cs="Times New Roman"/>
          <w:b/>
          <w:bCs/>
          <w:sz w:val="24"/>
          <w:szCs w:val="24"/>
          <w:lang w:val="sv-SE"/>
        </w:rPr>
        <w:t>Operasionalisasi Variabel</w:t>
      </w:r>
    </w:p>
    <w:p w14:paraId="40E3710D" w14:textId="77777777" w:rsidR="00016C38" w:rsidRDefault="00016C38" w:rsidP="00016C38">
      <w:pPr>
        <w:spacing w:line="48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Operasionalisasi variabel dalam penelitian ini berkaitan dengan analisis rasio kinerja keuangan yang digunakan yaitu rasio aktivitas dan rasio profitabilitas </w:t>
      </w:r>
      <w:r>
        <w:rPr>
          <w:rFonts w:ascii="Times New Roman" w:hAnsi="Times New Roman" w:cs="Times New Roman"/>
          <w:bCs/>
          <w:sz w:val="24"/>
          <w:szCs w:val="24"/>
          <w:lang w:val="sv-SE"/>
        </w:rPr>
        <w:t>sebagai berikut</w:t>
      </w:r>
      <w:r>
        <w:rPr>
          <w:rFonts w:ascii="Times New Roman" w:hAnsi="Times New Roman" w:cs="Times New Roman"/>
          <w:bCs/>
          <w:sz w:val="24"/>
          <w:szCs w:val="24"/>
        </w:rPr>
        <w:t>.</w:t>
      </w:r>
    </w:p>
    <w:p w14:paraId="7074DA29" w14:textId="77777777" w:rsidR="00016C38" w:rsidRDefault="00016C38" w:rsidP="00016C38">
      <w:pPr>
        <w:spacing w:after="0" w:line="480" w:lineRule="auto"/>
        <w:jc w:val="both"/>
        <w:rPr>
          <w:rFonts w:ascii="Times New Roman" w:hAnsi="Times New Roman" w:cs="Times New Roman"/>
          <w:lang w:val="en-US"/>
        </w:rPr>
      </w:pPr>
    </w:p>
    <w:p w14:paraId="4DE239F3" w14:textId="77777777" w:rsidR="00016C38" w:rsidRDefault="00016C38" w:rsidP="00016C38">
      <w:pPr>
        <w:spacing w:after="0" w:line="480" w:lineRule="auto"/>
        <w:jc w:val="both"/>
        <w:rPr>
          <w:rFonts w:ascii="Times New Roman" w:hAnsi="Times New Roman" w:cs="Times New Roman"/>
          <w:lang w:val="en-US"/>
        </w:rPr>
        <w:sectPr w:rsidR="00016C38" w:rsidSect="000A564C">
          <w:type w:val="continuous"/>
          <w:pgSz w:w="11906" w:h="16838"/>
          <w:pgMar w:top="2268" w:right="1701" w:bottom="1701" w:left="2268" w:header="708" w:footer="708" w:gutter="0"/>
          <w:cols w:num="2" w:space="708"/>
          <w:docGrid w:linePitch="360"/>
        </w:sectPr>
      </w:pPr>
    </w:p>
    <w:p w14:paraId="7AD5FE35" w14:textId="77777777" w:rsidR="00016C38" w:rsidRDefault="00016C38" w:rsidP="00016C38">
      <w:pPr>
        <w:spacing w:after="0" w:line="480" w:lineRule="auto"/>
        <w:jc w:val="both"/>
        <w:rPr>
          <w:rFonts w:ascii="Times New Roman" w:hAnsi="Times New Roman" w:cs="Times New Roman"/>
          <w:lang w:val="en-US"/>
        </w:rPr>
      </w:pPr>
    </w:p>
    <w:p w14:paraId="7E863CC6" w14:textId="77777777" w:rsidR="00016C38" w:rsidRDefault="00016C38" w:rsidP="00016C38">
      <w:pPr>
        <w:spacing w:line="240" w:lineRule="auto"/>
        <w:jc w:val="center"/>
        <w:rPr>
          <w:rFonts w:ascii="Times New Roman" w:hAnsi="Times New Roman" w:cs="Times New Roman"/>
          <w:b/>
          <w:bCs/>
          <w:sz w:val="24"/>
          <w:szCs w:val="24"/>
        </w:rPr>
      </w:pPr>
    </w:p>
    <w:p w14:paraId="7ED66C24" w14:textId="77777777" w:rsidR="00016C38" w:rsidRDefault="00016C38" w:rsidP="00016C38">
      <w:pPr>
        <w:spacing w:line="240" w:lineRule="auto"/>
        <w:jc w:val="center"/>
        <w:rPr>
          <w:rFonts w:ascii="Times New Roman" w:hAnsi="Times New Roman" w:cs="Times New Roman"/>
          <w:b/>
          <w:bCs/>
          <w:sz w:val="24"/>
          <w:szCs w:val="24"/>
        </w:rPr>
      </w:pPr>
    </w:p>
    <w:p w14:paraId="02FF96CB" w14:textId="321645DB" w:rsidR="00016C38" w:rsidRPr="002D192E" w:rsidRDefault="00016C38" w:rsidP="00016C38">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sidR="002D192E">
        <w:rPr>
          <w:rFonts w:ascii="Times New Roman" w:hAnsi="Times New Roman" w:cs="Times New Roman"/>
          <w:b/>
          <w:bCs/>
          <w:sz w:val="24"/>
          <w:szCs w:val="24"/>
          <w:lang w:val="en-US"/>
        </w:rPr>
        <w:t>2</w:t>
      </w:r>
    </w:p>
    <w:p w14:paraId="2248AB03" w14:textId="77777777" w:rsidR="00016C38" w:rsidRDefault="00016C38" w:rsidP="00016C3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Operasional Variabel</w:t>
      </w:r>
    </w:p>
    <w:tbl>
      <w:tblPr>
        <w:tblStyle w:val="KisiTabel"/>
        <w:tblW w:w="5875" w:type="dxa"/>
        <w:jc w:val="center"/>
        <w:tblInd w:w="0" w:type="dxa"/>
        <w:tblLook w:val="04A0" w:firstRow="1" w:lastRow="0" w:firstColumn="1" w:lastColumn="0" w:noHBand="0" w:noVBand="1"/>
      </w:tblPr>
      <w:tblGrid>
        <w:gridCol w:w="1456"/>
        <w:gridCol w:w="3433"/>
        <w:gridCol w:w="986"/>
      </w:tblGrid>
      <w:tr w:rsidR="00016C38" w14:paraId="728A618F" w14:textId="77777777" w:rsidTr="00FB024B">
        <w:trPr>
          <w:trHeight w:val="430"/>
          <w:jc w:val="center"/>
        </w:trPr>
        <w:tc>
          <w:tcPr>
            <w:tcW w:w="1438" w:type="dxa"/>
            <w:tcBorders>
              <w:top w:val="single" w:sz="4" w:space="0" w:color="auto"/>
              <w:left w:val="single" w:sz="4" w:space="0" w:color="auto"/>
              <w:bottom w:val="single" w:sz="4" w:space="0" w:color="auto"/>
              <w:right w:val="single" w:sz="4" w:space="0" w:color="auto"/>
            </w:tcBorders>
            <w:vAlign w:val="center"/>
            <w:hideMark/>
          </w:tcPr>
          <w:p w14:paraId="58D54D96" w14:textId="77777777" w:rsidR="00016C38" w:rsidRDefault="00016C38" w:rsidP="00FB02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Variabel</w:t>
            </w:r>
          </w:p>
        </w:tc>
        <w:tc>
          <w:tcPr>
            <w:tcW w:w="3450" w:type="dxa"/>
            <w:tcBorders>
              <w:top w:val="single" w:sz="4" w:space="0" w:color="auto"/>
              <w:left w:val="single" w:sz="4" w:space="0" w:color="auto"/>
              <w:bottom w:val="single" w:sz="4" w:space="0" w:color="auto"/>
              <w:right w:val="single" w:sz="4" w:space="0" w:color="auto"/>
            </w:tcBorders>
            <w:vAlign w:val="center"/>
            <w:hideMark/>
          </w:tcPr>
          <w:p w14:paraId="0A0E4684" w14:textId="77777777" w:rsidR="00016C38" w:rsidRDefault="00016C38" w:rsidP="00FB02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987" w:type="dxa"/>
            <w:tcBorders>
              <w:top w:val="single" w:sz="4" w:space="0" w:color="auto"/>
              <w:left w:val="single" w:sz="4" w:space="0" w:color="auto"/>
              <w:bottom w:val="single" w:sz="4" w:space="0" w:color="auto"/>
              <w:right w:val="single" w:sz="4" w:space="0" w:color="auto"/>
            </w:tcBorders>
            <w:vAlign w:val="center"/>
            <w:hideMark/>
          </w:tcPr>
          <w:p w14:paraId="60B3F351" w14:textId="77777777" w:rsidR="00016C38" w:rsidRDefault="00016C38" w:rsidP="00FB02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Skala</w:t>
            </w:r>
          </w:p>
        </w:tc>
      </w:tr>
      <w:tr w:rsidR="00016C38" w14:paraId="5D1CC161" w14:textId="77777777" w:rsidTr="00FB024B">
        <w:trPr>
          <w:jc w:val="center"/>
        </w:trPr>
        <w:tc>
          <w:tcPr>
            <w:tcW w:w="1438" w:type="dxa"/>
            <w:vMerge w:val="restart"/>
            <w:tcBorders>
              <w:top w:val="single" w:sz="4" w:space="0" w:color="auto"/>
              <w:left w:val="single" w:sz="4" w:space="0" w:color="auto"/>
              <w:bottom w:val="single" w:sz="4" w:space="0" w:color="auto"/>
              <w:right w:val="single" w:sz="4" w:space="0" w:color="auto"/>
            </w:tcBorders>
            <w:vAlign w:val="center"/>
            <w:hideMark/>
          </w:tcPr>
          <w:p w14:paraId="41CDA3CF" w14:textId="77777777" w:rsidR="00016C38" w:rsidRDefault="00016C38" w:rsidP="00FB024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Profitabilitas</w:t>
            </w:r>
          </w:p>
        </w:tc>
        <w:tc>
          <w:tcPr>
            <w:tcW w:w="3450" w:type="dxa"/>
            <w:tcBorders>
              <w:top w:val="single" w:sz="4" w:space="0" w:color="auto"/>
              <w:left w:val="single" w:sz="4" w:space="0" w:color="auto"/>
              <w:bottom w:val="single" w:sz="4" w:space="0" w:color="auto"/>
              <w:right w:val="single" w:sz="4" w:space="0" w:color="auto"/>
            </w:tcBorders>
            <w:vAlign w:val="center"/>
            <w:hideMark/>
          </w:tcPr>
          <w:p w14:paraId="09121598" w14:textId="77777777" w:rsidR="00016C38" w:rsidRDefault="00016C38" w:rsidP="00FB024B">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Profit Margin</w:t>
            </w:r>
          </w:p>
        </w:tc>
        <w:tc>
          <w:tcPr>
            <w:tcW w:w="987" w:type="dxa"/>
            <w:tcBorders>
              <w:top w:val="single" w:sz="4" w:space="0" w:color="auto"/>
              <w:left w:val="single" w:sz="4" w:space="0" w:color="auto"/>
              <w:bottom w:val="single" w:sz="4" w:space="0" w:color="auto"/>
              <w:right w:val="single" w:sz="4" w:space="0" w:color="auto"/>
            </w:tcBorders>
            <w:vAlign w:val="center"/>
            <w:hideMark/>
          </w:tcPr>
          <w:p w14:paraId="15D31015" w14:textId="77777777" w:rsidR="00016C38" w:rsidRDefault="00016C38" w:rsidP="00FB024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Rasio</w:t>
            </w:r>
          </w:p>
        </w:tc>
      </w:tr>
      <w:tr w:rsidR="00016C38" w14:paraId="4934CE4C" w14:textId="77777777" w:rsidTr="00FB02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39894" w14:textId="77777777" w:rsidR="00016C38" w:rsidRDefault="00016C38" w:rsidP="00FB024B">
            <w:pPr>
              <w:rPr>
                <w:rFonts w:ascii="Times New Roman" w:hAnsi="Times New Roman" w:cs="Times New Roman"/>
                <w:bCs/>
                <w:sz w:val="24"/>
                <w:szCs w:val="24"/>
              </w:rPr>
            </w:pPr>
          </w:p>
        </w:tc>
        <w:tc>
          <w:tcPr>
            <w:tcW w:w="3450" w:type="dxa"/>
            <w:tcBorders>
              <w:top w:val="single" w:sz="4" w:space="0" w:color="auto"/>
              <w:left w:val="single" w:sz="4" w:space="0" w:color="auto"/>
              <w:bottom w:val="single" w:sz="4" w:space="0" w:color="auto"/>
              <w:right w:val="single" w:sz="4" w:space="0" w:color="auto"/>
            </w:tcBorders>
            <w:vAlign w:val="center"/>
            <w:hideMark/>
          </w:tcPr>
          <w:p w14:paraId="5D7146A5" w14:textId="77777777" w:rsidR="00016C38" w:rsidRDefault="00016C38" w:rsidP="00FB024B">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Net Profit Margin</w:t>
            </w:r>
          </w:p>
        </w:tc>
        <w:tc>
          <w:tcPr>
            <w:tcW w:w="987" w:type="dxa"/>
            <w:tcBorders>
              <w:top w:val="single" w:sz="4" w:space="0" w:color="auto"/>
              <w:left w:val="single" w:sz="4" w:space="0" w:color="auto"/>
              <w:bottom w:val="single" w:sz="4" w:space="0" w:color="auto"/>
              <w:right w:val="single" w:sz="4" w:space="0" w:color="auto"/>
            </w:tcBorders>
            <w:vAlign w:val="center"/>
            <w:hideMark/>
          </w:tcPr>
          <w:p w14:paraId="5DB022D3" w14:textId="77777777" w:rsidR="00016C38" w:rsidRDefault="00016C38" w:rsidP="00FB024B">
            <w:pPr>
              <w:spacing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Rasio</w:t>
            </w:r>
          </w:p>
        </w:tc>
      </w:tr>
      <w:tr w:rsidR="00016C38" w14:paraId="10B5BCE8" w14:textId="77777777" w:rsidTr="00FB02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B04B1" w14:textId="77777777" w:rsidR="00016C38" w:rsidRDefault="00016C38" w:rsidP="00FB024B">
            <w:pPr>
              <w:rPr>
                <w:rFonts w:ascii="Times New Roman" w:hAnsi="Times New Roman" w:cs="Times New Roman"/>
                <w:bCs/>
                <w:sz w:val="24"/>
                <w:szCs w:val="24"/>
              </w:rPr>
            </w:pPr>
          </w:p>
        </w:tc>
        <w:tc>
          <w:tcPr>
            <w:tcW w:w="3450" w:type="dxa"/>
            <w:tcBorders>
              <w:top w:val="single" w:sz="4" w:space="0" w:color="auto"/>
              <w:left w:val="single" w:sz="4" w:space="0" w:color="auto"/>
              <w:bottom w:val="single" w:sz="4" w:space="0" w:color="auto"/>
              <w:right w:val="single" w:sz="4" w:space="0" w:color="auto"/>
            </w:tcBorders>
            <w:vAlign w:val="center"/>
            <w:hideMark/>
          </w:tcPr>
          <w:p w14:paraId="324FADED" w14:textId="77777777" w:rsidR="00016C38" w:rsidRDefault="00016C38" w:rsidP="00FB024B">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Return on Investment (ROI</w:t>
            </w:r>
            <w:r>
              <w:rPr>
                <w:rFonts w:ascii="Times New Roman" w:hAnsi="Times New Roman" w:cs="Times New Roman"/>
                <w:bCs/>
                <w:i/>
                <w:sz w:val="24"/>
                <w:szCs w:val="24"/>
              </w:rPr>
              <w:sym w:font="Symbol" w:char="F029"/>
            </w:r>
          </w:p>
        </w:tc>
        <w:tc>
          <w:tcPr>
            <w:tcW w:w="987" w:type="dxa"/>
            <w:tcBorders>
              <w:top w:val="single" w:sz="4" w:space="0" w:color="auto"/>
              <w:left w:val="single" w:sz="4" w:space="0" w:color="auto"/>
              <w:bottom w:val="single" w:sz="4" w:space="0" w:color="auto"/>
              <w:right w:val="single" w:sz="4" w:space="0" w:color="auto"/>
            </w:tcBorders>
            <w:vAlign w:val="center"/>
            <w:hideMark/>
          </w:tcPr>
          <w:p w14:paraId="35D03CB5" w14:textId="77777777" w:rsidR="00016C38" w:rsidRDefault="00016C38" w:rsidP="00FB024B">
            <w:pPr>
              <w:spacing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Rasio</w:t>
            </w:r>
          </w:p>
        </w:tc>
      </w:tr>
      <w:tr w:rsidR="00016C38" w14:paraId="255930FD" w14:textId="77777777" w:rsidTr="00FB02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CB8E5" w14:textId="77777777" w:rsidR="00016C38" w:rsidRDefault="00016C38" w:rsidP="00FB024B">
            <w:pPr>
              <w:rPr>
                <w:rFonts w:ascii="Times New Roman" w:hAnsi="Times New Roman" w:cs="Times New Roman"/>
                <w:bCs/>
                <w:sz w:val="24"/>
                <w:szCs w:val="24"/>
              </w:rPr>
            </w:pPr>
          </w:p>
        </w:tc>
        <w:tc>
          <w:tcPr>
            <w:tcW w:w="3450" w:type="dxa"/>
            <w:tcBorders>
              <w:top w:val="single" w:sz="4" w:space="0" w:color="auto"/>
              <w:left w:val="single" w:sz="4" w:space="0" w:color="auto"/>
              <w:bottom w:val="single" w:sz="4" w:space="0" w:color="auto"/>
              <w:right w:val="single" w:sz="4" w:space="0" w:color="auto"/>
            </w:tcBorders>
            <w:vAlign w:val="center"/>
            <w:hideMark/>
          </w:tcPr>
          <w:p w14:paraId="13EDEDE7" w14:textId="77777777" w:rsidR="00016C38" w:rsidRDefault="00016C38" w:rsidP="00FB024B">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Return on Equity (ROE</w:t>
            </w:r>
            <w:r>
              <w:rPr>
                <w:rFonts w:ascii="Times New Roman" w:hAnsi="Times New Roman" w:cs="Times New Roman"/>
                <w:bCs/>
                <w:i/>
                <w:sz w:val="24"/>
                <w:szCs w:val="24"/>
              </w:rPr>
              <w:sym w:font="Symbol" w:char="F029"/>
            </w:r>
          </w:p>
        </w:tc>
        <w:tc>
          <w:tcPr>
            <w:tcW w:w="987" w:type="dxa"/>
            <w:tcBorders>
              <w:top w:val="single" w:sz="4" w:space="0" w:color="auto"/>
              <w:left w:val="single" w:sz="4" w:space="0" w:color="auto"/>
              <w:bottom w:val="single" w:sz="4" w:space="0" w:color="auto"/>
              <w:right w:val="single" w:sz="4" w:space="0" w:color="auto"/>
            </w:tcBorders>
            <w:vAlign w:val="center"/>
            <w:hideMark/>
          </w:tcPr>
          <w:p w14:paraId="29CC800D" w14:textId="77777777" w:rsidR="00016C38" w:rsidRDefault="00016C38" w:rsidP="00FB024B">
            <w:pPr>
              <w:spacing w:line="360" w:lineRule="auto"/>
              <w:jc w:val="both"/>
              <w:rPr>
                <w:rFonts w:ascii="Times New Roman" w:hAnsi="Times New Roman" w:cs="Times New Roman"/>
                <w:bCs/>
                <w:sz w:val="24"/>
                <w:szCs w:val="24"/>
                <w:u w:val="single"/>
              </w:rPr>
            </w:pPr>
            <w:r>
              <w:rPr>
                <w:rFonts w:ascii="Times New Roman" w:hAnsi="Times New Roman" w:cs="Times New Roman"/>
                <w:bCs/>
                <w:sz w:val="24"/>
                <w:szCs w:val="24"/>
              </w:rPr>
              <w:t>Rasio</w:t>
            </w:r>
          </w:p>
        </w:tc>
      </w:tr>
      <w:tr w:rsidR="00016C38" w14:paraId="5ED42878" w14:textId="77777777" w:rsidTr="00FB024B">
        <w:trPr>
          <w:jc w:val="center"/>
        </w:trPr>
        <w:tc>
          <w:tcPr>
            <w:tcW w:w="1438" w:type="dxa"/>
            <w:vMerge w:val="restart"/>
            <w:tcBorders>
              <w:top w:val="single" w:sz="4" w:space="0" w:color="auto"/>
              <w:left w:val="single" w:sz="4" w:space="0" w:color="auto"/>
              <w:bottom w:val="single" w:sz="4" w:space="0" w:color="auto"/>
              <w:right w:val="single" w:sz="4" w:space="0" w:color="auto"/>
            </w:tcBorders>
            <w:vAlign w:val="center"/>
            <w:hideMark/>
          </w:tcPr>
          <w:p w14:paraId="69B93193" w14:textId="77777777" w:rsidR="00016C38" w:rsidRDefault="00016C38" w:rsidP="00FB024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Aktivitas</w:t>
            </w:r>
          </w:p>
        </w:tc>
        <w:tc>
          <w:tcPr>
            <w:tcW w:w="3450" w:type="dxa"/>
            <w:tcBorders>
              <w:top w:val="single" w:sz="4" w:space="0" w:color="auto"/>
              <w:left w:val="single" w:sz="4" w:space="0" w:color="auto"/>
              <w:bottom w:val="single" w:sz="4" w:space="0" w:color="auto"/>
              <w:right w:val="single" w:sz="4" w:space="0" w:color="auto"/>
            </w:tcBorders>
            <w:vAlign w:val="center"/>
            <w:hideMark/>
          </w:tcPr>
          <w:p w14:paraId="00AFC22D" w14:textId="77777777" w:rsidR="00016C38" w:rsidRDefault="00016C38" w:rsidP="00FB024B">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Receivable Turn Over (RTO)</w:t>
            </w:r>
          </w:p>
        </w:tc>
        <w:tc>
          <w:tcPr>
            <w:tcW w:w="987" w:type="dxa"/>
            <w:tcBorders>
              <w:top w:val="single" w:sz="4" w:space="0" w:color="auto"/>
              <w:left w:val="single" w:sz="4" w:space="0" w:color="auto"/>
              <w:bottom w:val="single" w:sz="4" w:space="0" w:color="auto"/>
              <w:right w:val="single" w:sz="4" w:space="0" w:color="auto"/>
            </w:tcBorders>
            <w:vAlign w:val="center"/>
            <w:hideMark/>
          </w:tcPr>
          <w:p w14:paraId="71B8EFCB" w14:textId="77777777" w:rsidR="00016C38" w:rsidRDefault="00016C38" w:rsidP="00FB024B">
            <w:pPr>
              <w:spacing w:line="360" w:lineRule="auto"/>
              <w:jc w:val="both"/>
              <w:rPr>
                <w:rFonts w:ascii="Times New Roman" w:hAnsi="Times New Roman" w:cs="Times New Roman"/>
                <w:sz w:val="24"/>
                <w:szCs w:val="24"/>
                <w:u w:val="single"/>
              </w:rPr>
            </w:pPr>
            <w:r>
              <w:rPr>
                <w:rFonts w:ascii="Times New Roman" w:hAnsi="Times New Roman" w:cs="Times New Roman"/>
                <w:bCs/>
                <w:sz w:val="24"/>
                <w:szCs w:val="24"/>
              </w:rPr>
              <w:t>Rasio</w:t>
            </w:r>
          </w:p>
        </w:tc>
      </w:tr>
      <w:tr w:rsidR="00016C38" w14:paraId="4B87A4E4" w14:textId="77777777" w:rsidTr="00FB02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1745D" w14:textId="77777777" w:rsidR="00016C38" w:rsidRDefault="00016C38" w:rsidP="00FB024B">
            <w:pPr>
              <w:rPr>
                <w:rFonts w:ascii="Times New Roman" w:hAnsi="Times New Roman" w:cs="Times New Roman"/>
                <w:bCs/>
                <w:sz w:val="24"/>
                <w:szCs w:val="24"/>
              </w:rPr>
            </w:pPr>
          </w:p>
        </w:tc>
        <w:tc>
          <w:tcPr>
            <w:tcW w:w="3450" w:type="dxa"/>
            <w:tcBorders>
              <w:top w:val="single" w:sz="4" w:space="0" w:color="auto"/>
              <w:left w:val="single" w:sz="4" w:space="0" w:color="auto"/>
              <w:bottom w:val="single" w:sz="4" w:space="0" w:color="auto"/>
              <w:right w:val="single" w:sz="4" w:space="0" w:color="auto"/>
            </w:tcBorders>
            <w:vAlign w:val="center"/>
            <w:hideMark/>
          </w:tcPr>
          <w:p w14:paraId="7A79D56B" w14:textId="77777777" w:rsidR="00016C38" w:rsidRDefault="00016C38" w:rsidP="00FB024B">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Inventory Turn Over (ITO)</w:t>
            </w:r>
          </w:p>
        </w:tc>
        <w:tc>
          <w:tcPr>
            <w:tcW w:w="987" w:type="dxa"/>
            <w:tcBorders>
              <w:top w:val="single" w:sz="4" w:space="0" w:color="auto"/>
              <w:left w:val="single" w:sz="4" w:space="0" w:color="auto"/>
              <w:bottom w:val="single" w:sz="4" w:space="0" w:color="auto"/>
              <w:right w:val="single" w:sz="4" w:space="0" w:color="auto"/>
            </w:tcBorders>
            <w:vAlign w:val="center"/>
            <w:hideMark/>
          </w:tcPr>
          <w:p w14:paraId="2EFD6E92" w14:textId="77777777" w:rsidR="00016C38" w:rsidRDefault="00016C38" w:rsidP="00FB024B">
            <w:pPr>
              <w:spacing w:line="360" w:lineRule="auto"/>
              <w:jc w:val="both"/>
              <w:rPr>
                <w:rFonts w:ascii="Times New Roman" w:hAnsi="Times New Roman" w:cs="Times New Roman"/>
                <w:sz w:val="24"/>
                <w:szCs w:val="24"/>
                <w:u w:val="single"/>
              </w:rPr>
            </w:pPr>
            <w:r>
              <w:rPr>
                <w:rFonts w:ascii="Times New Roman" w:hAnsi="Times New Roman" w:cs="Times New Roman"/>
                <w:bCs/>
                <w:sz w:val="24"/>
                <w:szCs w:val="24"/>
              </w:rPr>
              <w:t>Rasio</w:t>
            </w:r>
          </w:p>
        </w:tc>
      </w:tr>
    </w:tbl>
    <w:p w14:paraId="5FC927E3" w14:textId="6784FA86" w:rsidR="00016C38" w:rsidRDefault="00016C38" w:rsidP="00016C38">
      <w:pPr>
        <w:spacing w:after="0" w:line="480" w:lineRule="auto"/>
        <w:ind w:left="720" w:firstLine="720"/>
        <w:jc w:val="both"/>
        <w:rPr>
          <w:rFonts w:ascii="Times New Roman" w:hAnsi="Times New Roman" w:cs="Times New Roman"/>
          <w:bCs/>
          <w:sz w:val="24"/>
          <w:szCs w:val="24"/>
          <w:lang w:val="sv-SE"/>
        </w:rPr>
      </w:pPr>
      <w:r>
        <w:rPr>
          <w:rFonts w:ascii="Times New Roman" w:hAnsi="Times New Roman" w:cs="Times New Roman"/>
          <w:bCs/>
          <w:sz w:val="24"/>
          <w:szCs w:val="24"/>
        </w:rPr>
        <w:t xml:space="preserve">Sumber : </w:t>
      </w:r>
      <w:r>
        <w:rPr>
          <w:rFonts w:ascii="Times New Roman" w:hAnsi="Times New Roman" w:cs="Times New Roman"/>
          <w:bCs/>
          <w:sz w:val="24"/>
          <w:szCs w:val="24"/>
          <w:lang w:val="sv-SE"/>
        </w:rPr>
        <w:t>(Kasmir 2019)</w:t>
      </w:r>
    </w:p>
    <w:p w14:paraId="0F7A7F58"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b/>
          <w:bCs/>
          <w:sz w:val="24"/>
          <w:szCs w:val="24"/>
        </w:rPr>
        <w:sectPr w:rsidR="00016C38" w:rsidSect="001244BF">
          <w:type w:val="continuous"/>
          <w:pgSz w:w="11906" w:h="16838"/>
          <w:pgMar w:top="2268" w:right="1701" w:bottom="1701" w:left="2268" w:header="708" w:footer="708" w:gutter="0"/>
          <w:cols w:space="708"/>
          <w:docGrid w:linePitch="360"/>
        </w:sectPr>
      </w:pPr>
    </w:p>
    <w:p w14:paraId="27493E1F" w14:textId="628423A4" w:rsidR="00016C38" w:rsidRDefault="00016C38" w:rsidP="00016C38">
      <w:pPr>
        <w:autoSpaceDE w:val="0"/>
        <w:autoSpaceDN w:val="0"/>
        <w:adjustRightInd w:val="0"/>
        <w:spacing w:after="0" w:line="480" w:lineRule="auto"/>
        <w:ind w:left="567" w:hanging="567"/>
        <w:jc w:val="both"/>
        <w:rPr>
          <w:rFonts w:ascii="Times New Roman" w:eastAsiaTheme="minorHAnsi" w:hAnsi="Times New Roman" w:cs="Times New Roman"/>
          <w:b/>
          <w:bCs/>
          <w:sz w:val="24"/>
          <w:szCs w:val="24"/>
          <w:lang w:val="en-US" w:eastAsia="en-US"/>
        </w:rPr>
      </w:pPr>
      <w:r>
        <w:rPr>
          <w:rFonts w:ascii="Times New Roman" w:hAnsi="Times New Roman" w:cs="Times New Roman"/>
          <w:b/>
          <w:bCs/>
          <w:sz w:val="24"/>
          <w:szCs w:val="24"/>
        </w:rPr>
        <w:t>Jenis dan Sumber Data</w:t>
      </w:r>
    </w:p>
    <w:p w14:paraId="3FE0E5A2" w14:textId="57F9D319" w:rsidR="00016C38" w:rsidRDefault="00016C38" w:rsidP="00016C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Jenis Data</w:t>
      </w:r>
    </w:p>
    <w:p w14:paraId="31D63E6F" w14:textId="77777777" w:rsidR="00016C38" w:rsidRDefault="00016C38" w:rsidP="00016C3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Sugiyono (2012) mengemukakan bahwa jenis data terdiri dari dua macam yaitu jenis data kualitatif dan jenis data kuantitatif ; </w:t>
      </w:r>
    </w:p>
    <w:p w14:paraId="03260637"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Jenis data kualitatif yaitu data dalam bentuk kata, kalimat, gerak tubuh, ekspresi wajah, bagan, gambar dan foto.Atau dengan kata laindata kualitatif yaitu kumpulan data yang bukan angka seperti sejarah berdirinya perusahaan dan struktur organisasinya.</w:t>
      </w:r>
    </w:p>
    <w:p w14:paraId="64C90FF2"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Jenis data kuantitatif merupakan jenis data dalam bentuk angka atau dapat juga data kualitatif yang diangkakan biasanya dalam bentuk scoring yaitu data yang merupakan kumpulan dari data angka-angka seperti neraca dan rugi laba.</w:t>
      </w:r>
    </w:p>
    <w:p w14:paraId="107597F4" w14:textId="77777777" w:rsidR="00016C38" w:rsidRDefault="00016C38" w:rsidP="00016C3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3.2.3.2 Sumber Data</w:t>
      </w:r>
    </w:p>
    <w:p w14:paraId="0A531860" w14:textId="77777777" w:rsidR="00016C38" w:rsidRDefault="00016C38" w:rsidP="00016C38">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Untuk memperoleh data dan informasi yang diperlukan dalam penelitian ini, maka sumber data yang digunakan adalah data sekunder.  Menurut Sarwono dan Suhayati (2010) data sekunder adalah : data yang sudah ada, di mana data tersebut sudah dikumpulkan sebelumnya untuk tujuan-tujuan yang tidak mendesak. Keuntungan data sekunder ini biasanya sudah tersedia, ekonomis, dan mudah didapat. Misalnya data laporan keuangan suatu perusahaan.</w:t>
      </w:r>
    </w:p>
    <w:p w14:paraId="30DADF36" w14:textId="77777777" w:rsidR="00016C38" w:rsidRDefault="00016C38" w:rsidP="00016C38">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sekunder yang digunakan dalam penelitian ini yaitu data yang diperoleh dari laporan keuangan yaitu laporan neraca dan rugi laba serta dokumen-dokumen yang erat hubungannya dengan objek yang sedang diteliti yaitu PT Mandom Indonesia Tbk dari tahun 2018 sampai dengan tahun 2020 dalam bentuk laporan keuangan yang telah di download diperoleh dari Bursa Efek Indonesia. </w:t>
      </w:r>
    </w:p>
    <w:p w14:paraId="57B1E745" w14:textId="0C618832" w:rsidR="00016C38" w:rsidRDefault="00016C38" w:rsidP="00016C38">
      <w:pPr>
        <w:autoSpaceDE w:val="0"/>
        <w:autoSpaceDN w:val="0"/>
        <w:adjustRightInd w:val="0"/>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Teknik Pengumpulan Data</w:t>
      </w:r>
    </w:p>
    <w:p w14:paraId="5F0214EF" w14:textId="77777777" w:rsidR="00016C38" w:rsidRDefault="00016C38" w:rsidP="00016C38">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teknik pengumpulan data terbagi atas :</w:t>
      </w:r>
    </w:p>
    <w:p w14:paraId="6DEA10FA"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Observasi, yaitu dengan mengadakan pengamatan secara langsung dilapangan ( lokasi penelitian ).</w:t>
      </w:r>
    </w:p>
    <w:p w14:paraId="479A4633"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Interview, yaitu dengan menggunakan wawancara dengan pimpinan manajer, dan beberapa responden terkait dengan penelitian.</w:t>
      </w:r>
    </w:p>
    <w:p w14:paraId="0483E447" w14:textId="77777777" w:rsidR="00016C38" w:rsidRDefault="00016C38" w:rsidP="00016C3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Dokumentasi, yaitu mengadakan penelitian terhadap laporan kegiatan operasional perusahaan, struktur organisasi dan operasional</w:t>
      </w:r>
    </w:p>
    <w:p w14:paraId="52D931C9" w14:textId="2A0FE3FD" w:rsidR="00016C38" w:rsidRDefault="00016C38" w:rsidP="00016C38">
      <w:pPr>
        <w:spacing w:after="0" w:line="480" w:lineRule="auto"/>
        <w:ind w:left="567" w:hanging="567"/>
        <w:jc w:val="both"/>
        <w:rPr>
          <w:rFonts w:ascii="Times New Roman" w:hAnsi="Times New Roman" w:cs="Times New Roman"/>
          <w:b/>
          <w:sz w:val="24"/>
          <w:szCs w:val="24"/>
          <w:lang w:val="sv-SE"/>
        </w:rPr>
      </w:pPr>
      <w:r>
        <w:rPr>
          <w:rFonts w:ascii="Times New Roman" w:hAnsi="Times New Roman" w:cs="Times New Roman"/>
          <w:b/>
          <w:bCs/>
          <w:sz w:val="24"/>
          <w:szCs w:val="24"/>
          <w:lang w:val="sv-SE"/>
        </w:rPr>
        <w:t>Metode Analisis</w:t>
      </w:r>
    </w:p>
    <w:p w14:paraId="7157DC7C" w14:textId="77777777" w:rsidR="00016C38" w:rsidRDefault="00016C38" w:rsidP="00016C38">
      <w:pPr>
        <w:autoSpaceDE w:val="0"/>
        <w:autoSpaceDN w:val="0"/>
        <w:adjustRightInd w:val="0"/>
        <w:spacing w:after="0" w:line="480" w:lineRule="auto"/>
        <w:ind w:firstLine="567"/>
        <w:jc w:val="both"/>
        <w:rPr>
          <w:rFonts w:ascii="Times New Roman" w:hAnsi="Times New Roman" w:cs="Times New Roman"/>
          <w:sz w:val="24"/>
          <w:szCs w:val="24"/>
          <w:lang w:val="en-US"/>
        </w:rPr>
      </w:pPr>
      <w:r>
        <w:rPr>
          <w:rFonts w:ascii="Times New Roman" w:hAnsi="Times New Roman" w:cs="Times New Roman"/>
          <w:bCs/>
          <w:sz w:val="24"/>
          <w:szCs w:val="24"/>
          <w:lang w:val="sv-SE"/>
        </w:rPr>
        <w:t xml:space="preserve">Untuk mengalisis data dalam penelitian ini </w:t>
      </w:r>
      <w:r>
        <w:rPr>
          <w:rFonts w:ascii="Times New Roman" w:hAnsi="Times New Roman" w:cs="Times New Roman"/>
          <w:bCs/>
          <w:sz w:val="24"/>
          <w:szCs w:val="24"/>
        </w:rPr>
        <w:t xml:space="preserve">maka </w:t>
      </w:r>
      <w:r>
        <w:rPr>
          <w:rFonts w:ascii="Times New Roman" w:hAnsi="Times New Roman" w:cs="Times New Roman"/>
          <w:bCs/>
          <w:sz w:val="24"/>
          <w:szCs w:val="24"/>
          <w:lang w:val="sv-SE"/>
        </w:rPr>
        <w:t>dipergunakan analisis rasio keuangan yang terdiri dari:</w:t>
      </w:r>
    </w:p>
    <w:p w14:paraId="7EFB33F1" w14:textId="77777777" w:rsidR="00284EB9" w:rsidRDefault="00284EB9" w:rsidP="00016C38">
      <w:pPr>
        <w:numPr>
          <w:ilvl w:val="0"/>
          <w:numId w:val="2"/>
        </w:numPr>
        <w:spacing w:after="0" w:line="480" w:lineRule="auto"/>
        <w:ind w:left="567" w:hanging="567"/>
        <w:jc w:val="both"/>
        <w:rPr>
          <w:rFonts w:ascii="Times New Roman" w:hAnsi="Times New Roman" w:cs="Times New Roman"/>
          <w:bCs/>
          <w:sz w:val="24"/>
          <w:szCs w:val="24"/>
          <w:lang w:val="sv-SE"/>
        </w:rPr>
        <w:sectPr w:rsidR="00284EB9" w:rsidSect="00016C38">
          <w:type w:val="continuous"/>
          <w:pgSz w:w="11906" w:h="16838"/>
          <w:pgMar w:top="2268" w:right="1701" w:bottom="1701" w:left="2268" w:header="708" w:footer="708" w:gutter="0"/>
          <w:cols w:num="2" w:space="708"/>
          <w:docGrid w:linePitch="360"/>
        </w:sectPr>
      </w:pPr>
    </w:p>
    <w:p w14:paraId="52B27389" w14:textId="48B9122D" w:rsidR="00016C38" w:rsidRDefault="00016C38" w:rsidP="00016C38">
      <w:pPr>
        <w:numPr>
          <w:ilvl w:val="0"/>
          <w:numId w:val="2"/>
        </w:numPr>
        <w:spacing w:after="0" w:line="480" w:lineRule="auto"/>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Rasio </w:t>
      </w:r>
      <w:r>
        <w:rPr>
          <w:rFonts w:ascii="Times New Roman" w:hAnsi="Times New Roman" w:cs="Times New Roman"/>
          <w:bCs/>
          <w:sz w:val="24"/>
          <w:szCs w:val="24"/>
        </w:rPr>
        <w:t>Profitabilitas</w:t>
      </w:r>
      <w:r>
        <w:rPr>
          <w:rFonts w:ascii="Times New Roman" w:hAnsi="Times New Roman" w:cs="Times New Roman"/>
          <w:bCs/>
          <w:sz w:val="24"/>
          <w:szCs w:val="24"/>
          <w:lang w:val="sv-SE"/>
        </w:rPr>
        <w:t>, dengan indikator-indikatornya sebagai berikut :</w:t>
      </w:r>
    </w:p>
    <w:p w14:paraId="7A3FDCB8" w14:textId="77777777" w:rsidR="00284EB9" w:rsidRDefault="00284EB9" w:rsidP="00016C38">
      <w:pPr>
        <w:pStyle w:val="DaftarParagraf"/>
        <w:numPr>
          <w:ilvl w:val="2"/>
          <w:numId w:val="2"/>
        </w:numPr>
        <w:tabs>
          <w:tab w:val="left" w:pos="1134"/>
        </w:tabs>
        <w:spacing w:after="0" w:line="480" w:lineRule="auto"/>
        <w:ind w:left="851"/>
        <w:jc w:val="both"/>
        <w:rPr>
          <w:rFonts w:ascii="Times New Roman" w:hAnsi="Times New Roman" w:cs="Times New Roman"/>
          <w:bCs/>
          <w:i/>
          <w:sz w:val="24"/>
          <w:szCs w:val="24"/>
        </w:rPr>
        <w:sectPr w:rsidR="00284EB9" w:rsidSect="00284EB9">
          <w:type w:val="continuous"/>
          <w:pgSz w:w="11906" w:h="16838"/>
          <w:pgMar w:top="2268" w:right="1701" w:bottom="1701" w:left="2268" w:header="708" w:footer="708" w:gutter="0"/>
          <w:cols w:space="708"/>
          <w:docGrid w:linePitch="360"/>
        </w:sectPr>
      </w:pPr>
    </w:p>
    <w:p w14:paraId="23073D97" w14:textId="06049E77" w:rsidR="00016C38" w:rsidRDefault="00016C38" w:rsidP="00016C38">
      <w:pPr>
        <w:pStyle w:val="DaftarParagraf"/>
        <w:numPr>
          <w:ilvl w:val="2"/>
          <w:numId w:val="2"/>
        </w:numPr>
        <w:tabs>
          <w:tab w:val="left" w:pos="1134"/>
        </w:tabs>
        <w:spacing w:after="0" w:line="480" w:lineRule="auto"/>
        <w:ind w:left="851"/>
        <w:jc w:val="both"/>
        <w:rPr>
          <w:rFonts w:ascii="Times New Roman" w:hAnsi="Times New Roman" w:cs="Times New Roman"/>
          <w:bCs/>
          <w:sz w:val="24"/>
          <w:szCs w:val="24"/>
          <w:lang w:val="sv-SE"/>
        </w:rPr>
      </w:pPr>
      <w:r>
        <w:rPr>
          <w:rFonts w:ascii="Times New Roman" w:hAnsi="Times New Roman" w:cs="Times New Roman"/>
          <w:bCs/>
          <w:i/>
          <w:sz w:val="24"/>
          <w:szCs w:val="24"/>
        </w:rPr>
        <w:t>Profit Margin on Sales</w:t>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yang digunakan untuk menghitung adalah :</w:t>
      </w:r>
    </w:p>
    <w:p w14:paraId="243648EE" w14:textId="77777777" w:rsidR="00016C38" w:rsidRDefault="00016C38" w:rsidP="00016C38">
      <w:pPr>
        <w:spacing w:after="0" w:line="480" w:lineRule="auto"/>
        <w:ind w:left="540"/>
        <w:rPr>
          <w:rFonts w:ascii="Times New Roman" w:hAnsi="Times New Roman" w:cs="Times New Roman"/>
          <w:bCs/>
          <w:sz w:val="24"/>
          <w:szCs w:val="24"/>
          <w:lang w:val="sv-SE"/>
        </w:rPr>
        <w:sectPr w:rsidR="00016C38" w:rsidSect="00284EB9">
          <w:type w:val="continuous"/>
          <w:pgSz w:w="11906" w:h="16838"/>
          <w:pgMar w:top="2268" w:right="1701" w:bottom="1701" w:left="2268" w:header="708" w:footer="708" w:gutter="0"/>
          <w:cols w:space="708"/>
          <w:docGrid w:linePitch="360"/>
        </w:sectPr>
      </w:pPr>
    </w:p>
    <w:p w14:paraId="67D29621" w14:textId="69740D7C" w:rsidR="00016C38" w:rsidRDefault="00016C38" w:rsidP="00016C38">
      <w:pPr>
        <w:spacing w:after="0" w:line="480" w:lineRule="auto"/>
        <w:ind w:left="540"/>
        <w:rPr>
          <w:rFonts w:ascii="Times New Roman" w:hAnsi="Times New Roman" w:cs="Times New Roman"/>
          <w:bCs/>
          <w:sz w:val="24"/>
          <w:szCs w:val="24"/>
          <w:lang w:val="sv-SE"/>
        </w:rPr>
      </w:pPr>
      <w:r>
        <w:rPr>
          <w:noProof/>
          <w:lang w:val="en-US"/>
        </w:rPr>
        <mc:AlternateContent>
          <mc:Choice Requires="wps">
            <w:drawing>
              <wp:anchor distT="0" distB="0" distL="114300" distR="114300" simplePos="0" relativeHeight="251662336" behindDoc="0" locked="0" layoutInCell="1" allowOverlap="1" wp14:anchorId="7BABABD6" wp14:editId="42299C86">
                <wp:simplePos x="0" y="0"/>
                <wp:positionH relativeFrom="column">
                  <wp:posOffset>1099820</wp:posOffset>
                </wp:positionH>
                <wp:positionV relativeFrom="paragraph">
                  <wp:posOffset>104140</wp:posOffset>
                </wp:positionV>
                <wp:extent cx="3362325" cy="663575"/>
                <wp:effectExtent l="38100" t="38100" r="123825" b="117475"/>
                <wp:wrapNone/>
                <wp:docPr id="40" name="Persegi Panjang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14:paraId="0CF4C20A" w14:textId="77777777" w:rsidR="00016C38" w:rsidRDefault="00016C38" w:rsidP="00016C38">
                            <w:pPr>
                              <w:tabs>
                                <w:tab w:val="left" w:pos="2160"/>
                              </w:tabs>
                              <w:spacing w:after="0"/>
                              <w:jc w:val="center"/>
                              <w:rPr>
                                <w:rFonts w:ascii="Times New Roman" w:hAnsi="Times New Roman" w:cs="Times New Roman"/>
                                <w:bCs/>
                              </w:rPr>
                            </w:pPr>
                            <w:r>
                              <w:rPr>
                                <w:rFonts w:ascii="Times New Roman" w:hAnsi="Times New Roman" w:cs="Times New Roman"/>
                                <w:bCs/>
                              </w:rPr>
                              <w:t xml:space="preserve">                 Penjualan - HPP</w:t>
                            </w:r>
                          </w:p>
                          <w:p w14:paraId="24C4A6E4" w14:textId="77777777" w:rsidR="00016C38" w:rsidRDefault="00016C38" w:rsidP="00016C38">
                            <w:pPr>
                              <w:tabs>
                                <w:tab w:val="left" w:pos="1440"/>
                                <w:tab w:val="left" w:pos="4140"/>
                                <w:tab w:val="left" w:pos="4500"/>
                              </w:tabs>
                              <w:spacing w:after="0"/>
                              <w:rPr>
                                <w:rFonts w:ascii="Times New Roman" w:hAnsi="Times New Roman" w:cs="Times New Roman"/>
                                <w:bCs/>
                              </w:rPr>
                            </w:pPr>
                            <w:r>
                              <w:rPr>
                                <w:rFonts w:ascii="Times New Roman" w:hAnsi="Times New Roman" w:cs="Times New Roman"/>
                                <w:bCs/>
                                <w:i/>
                              </w:rPr>
                              <w:t>Profit margin</w:t>
                            </w:r>
                            <w:r>
                              <w:rPr>
                                <w:rFonts w:ascii="Times New Roman" w:hAnsi="Times New Roman" w:cs="Times New Roman"/>
                                <w:bCs/>
                              </w:rPr>
                              <w:tab/>
                              <w:t xml:space="preserve">=                                      </w:t>
                            </w:r>
                          </w:p>
                          <w:p w14:paraId="27434794" w14:textId="77777777" w:rsidR="00016C38" w:rsidRDefault="00016C38" w:rsidP="00016C38">
                            <w:pPr>
                              <w:tabs>
                                <w:tab w:val="left" w:pos="1980"/>
                              </w:tabs>
                              <w:spacing w:after="0"/>
                              <w:jc w:val="center"/>
                              <w:rPr>
                                <w:rFonts w:ascii="Times New Roman" w:hAnsi="Times New Roman" w:cs="Times New Roman"/>
                              </w:rPr>
                            </w:pPr>
                            <w:r>
                              <w:rPr>
                                <w:rFonts w:ascii="Times New Roman" w:hAnsi="Times New Roman" w:cs="Times New Roman"/>
                                <w:bCs/>
                                <w:i/>
                              </w:rPr>
                              <w:t xml:space="preserve">             Sales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ABD6" id="Persegi Panjang 40" o:spid="_x0000_s1028" style="position:absolute;left:0;text-align:left;margin-left:86.6pt;margin-top:8.2pt;width:264.75pt;height: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" strokeweight=".25pt">
                <v:shadow on="t" color="black" opacity="26214f" origin="-.5,-.5" offset=".74836mm,.74836mm"/>
                <v:textbox>
                  <w:txbxContent>
                    <w:p w14:paraId="0CF4C20A" w14:textId="77777777" w:rsidR="00016C38" w:rsidRDefault="00016C38" w:rsidP="00016C38">
                      <w:pPr>
                        <w:tabs>
                          <w:tab w:val="left" w:pos="2160"/>
                        </w:tabs>
                        <w:spacing w:after="0"/>
                        <w:jc w:val="cente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Penjualan - HPP</w:t>
                      </w:r>
                    </w:p>
                    <w:p w14:paraId="24C4A6E4" w14:textId="77777777" w:rsidR="00016C38" w:rsidRDefault="00016C38" w:rsidP="00016C38">
                      <w:pPr>
                        <w:tabs>
                          <w:tab w:val="left" w:pos="1440"/>
                          <w:tab w:val="left" w:pos="4140"/>
                          <w:tab w:val="left" w:pos="4500"/>
                        </w:tabs>
                        <w:spacing w:after="0"/>
                        <w:rPr>
                          <w:rFonts w:ascii="Times New Roman" w:hAnsi="Times New Roman" w:cs="Times New Roman"/>
                          <w:bCs/>
                        </w:rPr>
                      </w:pPr>
                      <w:r>
                        <w:rPr>
                          <w:rFonts w:ascii="Times New Roman" w:hAnsi="Times New Roman" w:cs="Times New Roman"/>
                          <w:bCs/>
                          <w:i/>
                        </w:rPr>
                        <w:t>Profit margin</w:t>
                      </w:r>
                      <w:r>
                        <w:rPr>
                          <w:rFonts w:ascii="Times New Roman" w:hAnsi="Times New Roman" w:cs="Times New Roman"/>
                          <w:bCs/>
                        </w:rPr>
                        <w:tab/>
                        <w:t xml:space="preserve">=                                      </w:t>
                      </w:r>
                    </w:p>
                    <w:p w14:paraId="27434794" w14:textId="77777777" w:rsidR="00016C38" w:rsidRDefault="00016C38" w:rsidP="00016C38">
                      <w:pPr>
                        <w:tabs>
                          <w:tab w:val="left" w:pos="1980"/>
                        </w:tabs>
                        <w:spacing w:after="0"/>
                        <w:jc w:val="center"/>
                        <w:rPr>
                          <w:rFonts w:ascii="Times New Roman" w:hAnsi="Times New Roman" w:cs="Times New Roman"/>
                        </w:rPr>
                      </w:pPr>
                      <w:r>
                        <w:rPr>
                          <w:rFonts w:ascii="Times New Roman" w:hAnsi="Times New Roman" w:cs="Times New Roman"/>
                          <w:bCs/>
                          <w:i/>
                        </w:rPr>
                        <w:t xml:space="preserve">             </w:t>
                      </w:r>
                      <w:proofErr w:type="spellStart"/>
                      <w:r>
                        <w:rPr>
                          <w:rFonts w:ascii="Times New Roman" w:hAnsi="Times New Roman" w:cs="Times New Roman"/>
                          <w:bCs/>
                          <w:i/>
                        </w:rPr>
                        <w:t>Sales</w:t>
                      </w:r>
                      <w:proofErr w:type="spellEnd"/>
                    </w:p>
                  </w:txbxContent>
                </v:textbox>
              </v:rect>
            </w:pict>
          </mc:Fallback>
        </mc:AlternateContent>
      </w:r>
      <w:r>
        <w:rPr>
          <w:noProof/>
          <w:lang w:val="en-US"/>
        </w:rPr>
        <mc:AlternateContent>
          <mc:Choice Requires="wps">
            <w:drawing>
              <wp:anchor distT="4294967295" distB="4294967295" distL="114300" distR="114300" simplePos="0" relativeHeight="251663360" behindDoc="0" locked="0" layoutInCell="1" allowOverlap="1" wp14:anchorId="03EC197F" wp14:editId="58C549B1">
                <wp:simplePos x="0" y="0"/>
                <wp:positionH relativeFrom="column">
                  <wp:posOffset>2423160</wp:posOffset>
                </wp:positionH>
                <wp:positionV relativeFrom="paragraph">
                  <wp:posOffset>441960</wp:posOffset>
                </wp:positionV>
                <wp:extent cx="1371600" cy="0"/>
                <wp:effectExtent l="0" t="0" r="0" b="0"/>
                <wp:wrapNone/>
                <wp:docPr id="39" name="Konektor Lurus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5A2B0" id="Konektor Lurus 3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8pt,34.8pt" to="298.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"/>
            </w:pict>
          </mc:Fallback>
        </mc:AlternateContent>
      </w:r>
    </w:p>
    <w:p w14:paraId="14D66CBF" w14:textId="77777777" w:rsidR="00016C38" w:rsidRDefault="00016C38" w:rsidP="00016C38">
      <w:pPr>
        <w:spacing w:after="0" w:line="480" w:lineRule="auto"/>
        <w:ind w:left="720"/>
        <w:rPr>
          <w:rFonts w:ascii="Times New Roman" w:hAnsi="Times New Roman" w:cs="Times New Roman"/>
          <w:bCs/>
          <w:sz w:val="24"/>
          <w:szCs w:val="24"/>
          <w:lang w:val="sv-SE"/>
        </w:rPr>
      </w:pPr>
    </w:p>
    <w:p w14:paraId="01169F6D" w14:textId="77777777" w:rsidR="00016C38" w:rsidRDefault="00016C38" w:rsidP="00016C38">
      <w:pPr>
        <w:spacing w:after="0" w:line="480" w:lineRule="auto"/>
        <w:rPr>
          <w:rFonts w:ascii="Times New Roman" w:hAnsi="Times New Roman" w:cs="Times New Roman"/>
          <w:bCs/>
          <w:sz w:val="24"/>
          <w:szCs w:val="24"/>
          <w:lang w:val="sv-SE"/>
        </w:rPr>
      </w:pPr>
    </w:p>
    <w:p w14:paraId="5BEEC960" w14:textId="77777777" w:rsidR="00016C38" w:rsidRDefault="00016C38" w:rsidP="00016C38">
      <w:pPr>
        <w:pStyle w:val="DaftarParagraf"/>
        <w:numPr>
          <w:ilvl w:val="2"/>
          <w:numId w:val="2"/>
        </w:numPr>
        <w:spacing w:after="0" w:line="480" w:lineRule="auto"/>
        <w:ind w:left="851"/>
        <w:jc w:val="both"/>
        <w:rPr>
          <w:rFonts w:ascii="Times New Roman" w:hAnsi="Times New Roman" w:cs="Times New Roman"/>
          <w:bCs/>
          <w:sz w:val="24"/>
          <w:szCs w:val="24"/>
        </w:rPr>
      </w:pPr>
      <w:r>
        <w:rPr>
          <w:rFonts w:ascii="Times New Roman" w:hAnsi="Times New Roman" w:cs="Times New Roman"/>
          <w:bCs/>
          <w:i/>
          <w:sz w:val="24"/>
          <w:szCs w:val="24"/>
        </w:rPr>
        <w:t>Net Profit Margin</w:t>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untuk menghitungadalah :</w:t>
      </w:r>
    </w:p>
    <w:p w14:paraId="72B04B3A" w14:textId="7F726941" w:rsidR="00016C38" w:rsidRDefault="00016C38" w:rsidP="00016C38">
      <w:pPr>
        <w:spacing w:after="0" w:line="480" w:lineRule="auto"/>
        <w:ind w:left="540"/>
        <w:rPr>
          <w:rFonts w:ascii="Times New Roman" w:hAnsi="Times New Roman" w:cs="Times New Roman"/>
          <w:bCs/>
          <w:sz w:val="24"/>
          <w:szCs w:val="24"/>
          <w:lang w:val="sv-SE"/>
        </w:rPr>
      </w:pPr>
      <w:r>
        <w:rPr>
          <w:noProof/>
        </w:rPr>
        <mc:AlternateContent>
          <mc:Choice Requires="wps">
            <w:drawing>
              <wp:anchor distT="0" distB="0" distL="114300" distR="114300" simplePos="0" relativeHeight="251664384" behindDoc="0" locked="0" layoutInCell="1" allowOverlap="1" wp14:anchorId="139ACE38" wp14:editId="2E9AB083">
                <wp:simplePos x="0" y="0"/>
                <wp:positionH relativeFrom="column">
                  <wp:posOffset>1099820</wp:posOffset>
                </wp:positionH>
                <wp:positionV relativeFrom="paragraph">
                  <wp:posOffset>104140</wp:posOffset>
                </wp:positionV>
                <wp:extent cx="3362325" cy="663575"/>
                <wp:effectExtent l="38100" t="38100" r="123825" b="117475"/>
                <wp:wrapNone/>
                <wp:docPr id="38" name="Persegi Panjang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14:paraId="21987C52" w14:textId="77777777" w:rsidR="00016C38" w:rsidRDefault="00016C38" w:rsidP="00016C38">
                            <w:pPr>
                              <w:tabs>
                                <w:tab w:val="left" w:pos="2160"/>
                              </w:tabs>
                              <w:spacing w:after="0" w:line="240" w:lineRule="auto"/>
                              <w:jc w:val="center"/>
                              <w:rPr>
                                <w:rFonts w:ascii="Times New Roman" w:hAnsi="Times New Roman" w:cs="Times New Roman"/>
                                <w:bCs/>
                                <w:i/>
                              </w:rPr>
                            </w:pPr>
                            <w:r>
                              <w:rPr>
                                <w:rFonts w:ascii="Times New Roman" w:hAnsi="Times New Roman" w:cs="Times New Roman"/>
                                <w:bCs/>
                                <w:i/>
                              </w:rPr>
                              <w:t xml:space="preserve">                            Earning After Interest Tax</w:t>
                            </w:r>
                          </w:p>
                          <w:p w14:paraId="71E612EE"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r>
                              <w:rPr>
                                <w:rFonts w:ascii="Times New Roman" w:hAnsi="Times New Roman" w:cs="Times New Roman"/>
                                <w:bCs/>
                                <w:i/>
                              </w:rPr>
                              <w:t>Net Profit margin =</w:t>
                            </w:r>
                          </w:p>
                          <w:p w14:paraId="227116B2"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i/>
                              </w:rPr>
                              <w:t xml:space="preserve">                            Sales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ACE38" id="Persegi Panjang 38" o:spid="_x0000_s1029" style="position:absolute;left:0;text-align:left;margin-left:86.6pt;margin-top:8.2pt;width:264.75pt;height: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" strokeweight=".25pt">
                <v:shadow on="t" color="black" opacity="26214f" origin="-.5,-.5" offset=".74836mm,.74836mm"/>
                <v:textbox>
                  <w:txbxContent>
                    <w:p w14:paraId="21987C52" w14:textId="77777777" w:rsidR="00016C38" w:rsidRDefault="00016C38" w:rsidP="00016C38">
                      <w:pPr>
                        <w:tabs>
                          <w:tab w:val="left" w:pos="2160"/>
                        </w:tabs>
                        <w:spacing w:after="0" w:line="240" w:lineRule="auto"/>
                        <w:jc w:val="center"/>
                        <w:rPr>
                          <w:rFonts w:ascii="Times New Roman" w:hAnsi="Times New Roman" w:cs="Times New Roman"/>
                          <w:bCs/>
                          <w:i/>
                        </w:rPr>
                      </w:pPr>
                      <w:r>
                        <w:rPr>
                          <w:rFonts w:ascii="Times New Roman" w:hAnsi="Times New Roman" w:cs="Times New Roman"/>
                          <w:bCs/>
                          <w:i/>
                        </w:rPr>
                        <w:t xml:space="preserve">                            </w:t>
                      </w:r>
                      <w:proofErr w:type="spellStart"/>
                      <w:r>
                        <w:rPr>
                          <w:rFonts w:ascii="Times New Roman" w:hAnsi="Times New Roman" w:cs="Times New Roman"/>
                          <w:bCs/>
                          <w:i/>
                        </w:rPr>
                        <w:t>Earning</w:t>
                      </w:r>
                      <w:proofErr w:type="spellEnd"/>
                      <w:r>
                        <w:rPr>
                          <w:rFonts w:ascii="Times New Roman" w:hAnsi="Times New Roman" w:cs="Times New Roman"/>
                          <w:bCs/>
                          <w:i/>
                        </w:rPr>
                        <w:t xml:space="preserve"> After </w:t>
                      </w:r>
                      <w:proofErr w:type="spellStart"/>
                      <w:r>
                        <w:rPr>
                          <w:rFonts w:ascii="Times New Roman" w:hAnsi="Times New Roman" w:cs="Times New Roman"/>
                          <w:bCs/>
                          <w:i/>
                        </w:rPr>
                        <w:t>Interest</w:t>
                      </w:r>
                      <w:proofErr w:type="spellEnd"/>
                      <w:r>
                        <w:rPr>
                          <w:rFonts w:ascii="Times New Roman" w:hAnsi="Times New Roman" w:cs="Times New Roman"/>
                          <w:bCs/>
                          <w:i/>
                        </w:rPr>
                        <w:t xml:space="preserve"> </w:t>
                      </w:r>
                      <w:proofErr w:type="spellStart"/>
                      <w:r>
                        <w:rPr>
                          <w:rFonts w:ascii="Times New Roman" w:hAnsi="Times New Roman" w:cs="Times New Roman"/>
                          <w:bCs/>
                          <w:i/>
                        </w:rPr>
                        <w:t>Tax</w:t>
                      </w:r>
                      <w:proofErr w:type="spellEnd"/>
                    </w:p>
                    <w:p w14:paraId="71E612EE"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r>
                        <w:rPr>
                          <w:rFonts w:ascii="Times New Roman" w:hAnsi="Times New Roman" w:cs="Times New Roman"/>
                          <w:bCs/>
                          <w:i/>
                        </w:rPr>
                        <w:t>Net Profit margin =</w:t>
                      </w:r>
                    </w:p>
                    <w:p w14:paraId="227116B2"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i/>
                        </w:rPr>
                        <w:t xml:space="preserve">                            </w:t>
                      </w:r>
                      <w:proofErr w:type="spellStart"/>
                      <w:r>
                        <w:rPr>
                          <w:rFonts w:ascii="Times New Roman" w:hAnsi="Times New Roman" w:cs="Times New Roman"/>
                          <w:bCs/>
                          <w:i/>
                        </w:rPr>
                        <w:t>Sales</w:t>
                      </w:r>
                      <w:proofErr w:type="spellEnd"/>
                    </w:p>
                  </w:txbxContent>
                </v:textbox>
              </v:rect>
            </w:pict>
          </mc:Fallback>
        </mc:AlternateContent>
      </w:r>
      <w:r>
        <w:rPr>
          <w:noProof/>
        </w:rPr>
        <mc:AlternateContent>
          <mc:Choice Requires="wps">
            <w:drawing>
              <wp:anchor distT="4294967295" distB="4294967295" distL="114300" distR="114300" simplePos="0" relativeHeight="251665408" behindDoc="0" locked="0" layoutInCell="1" allowOverlap="1" wp14:anchorId="34E5ECD9" wp14:editId="0993A844">
                <wp:simplePos x="0" y="0"/>
                <wp:positionH relativeFrom="column">
                  <wp:posOffset>2472690</wp:posOffset>
                </wp:positionH>
                <wp:positionV relativeFrom="paragraph">
                  <wp:posOffset>441960</wp:posOffset>
                </wp:positionV>
                <wp:extent cx="1752600" cy="0"/>
                <wp:effectExtent l="0" t="0" r="0" b="0"/>
                <wp:wrapNone/>
                <wp:docPr id="37" name="Konektor Luru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EC973" id="Konektor Lurus 3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7pt,34.8pt" to="332.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"/>
            </w:pict>
          </mc:Fallback>
        </mc:AlternateContent>
      </w:r>
    </w:p>
    <w:p w14:paraId="7042F630" w14:textId="77777777" w:rsidR="00016C38" w:rsidRDefault="00016C38" w:rsidP="00016C38">
      <w:pPr>
        <w:spacing w:after="0" w:line="480" w:lineRule="auto"/>
        <w:ind w:left="720"/>
        <w:rPr>
          <w:rFonts w:ascii="Times New Roman" w:hAnsi="Times New Roman" w:cs="Times New Roman"/>
          <w:bCs/>
          <w:sz w:val="24"/>
          <w:szCs w:val="24"/>
          <w:lang w:val="sv-SE"/>
        </w:rPr>
      </w:pPr>
    </w:p>
    <w:p w14:paraId="53EB9509" w14:textId="77777777" w:rsidR="00016C38" w:rsidRDefault="00016C38" w:rsidP="00016C38">
      <w:pPr>
        <w:spacing w:after="0" w:line="480" w:lineRule="auto"/>
        <w:rPr>
          <w:rFonts w:ascii="Times New Roman" w:hAnsi="Times New Roman" w:cs="Times New Roman"/>
          <w:bCs/>
          <w:sz w:val="24"/>
          <w:szCs w:val="24"/>
          <w:lang w:val="sv-SE"/>
        </w:rPr>
      </w:pPr>
    </w:p>
    <w:p w14:paraId="0FC14F04" w14:textId="77777777" w:rsidR="00016C38" w:rsidRDefault="00016C38" w:rsidP="00016C38">
      <w:pPr>
        <w:pStyle w:val="DaftarParagraf"/>
        <w:numPr>
          <w:ilvl w:val="2"/>
          <w:numId w:val="2"/>
        </w:numPr>
        <w:tabs>
          <w:tab w:val="left" w:pos="1134"/>
        </w:tabs>
        <w:spacing w:after="0" w:line="480" w:lineRule="auto"/>
        <w:ind w:left="851"/>
        <w:jc w:val="both"/>
        <w:rPr>
          <w:rFonts w:ascii="Times New Roman" w:hAnsi="Times New Roman" w:cs="Times New Roman"/>
          <w:bCs/>
          <w:sz w:val="24"/>
          <w:szCs w:val="24"/>
          <w:lang w:val="sv-SE"/>
        </w:rPr>
      </w:pPr>
      <w:r>
        <w:rPr>
          <w:rFonts w:ascii="Times New Roman" w:hAnsi="Times New Roman" w:cs="Times New Roman"/>
          <w:bCs/>
          <w:i/>
          <w:sz w:val="24"/>
          <w:szCs w:val="24"/>
        </w:rPr>
        <w:t>Return on Investment</w:t>
      </w:r>
      <w:r>
        <w:rPr>
          <w:rFonts w:ascii="Times New Roman" w:hAnsi="Times New Roman" w:cs="Times New Roman"/>
          <w:bCs/>
          <w:sz w:val="24"/>
          <w:szCs w:val="24"/>
        </w:rPr>
        <w:t xml:space="preserve"> (ROI</w:t>
      </w:r>
      <w:r>
        <w:rPr>
          <w:rFonts w:ascii="Times New Roman" w:hAnsi="Times New Roman" w:cs="Times New Roman"/>
          <w:sz w:val="24"/>
          <w:szCs w:val="24"/>
        </w:rPr>
        <w:sym w:font="Symbol" w:char="F029"/>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yang digunakan untuk menghitung adalah :</w:t>
      </w:r>
    </w:p>
    <w:p w14:paraId="060110A4" w14:textId="6BD977F7" w:rsidR="00016C38" w:rsidRDefault="00016C38" w:rsidP="00016C38">
      <w:pPr>
        <w:spacing w:after="0" w:line="480" w:lineRule="auto"/>
        <w:ind w:left="540"/>
        <w:rPr>
          <w:rFonts w:ascii="Times New Roman" w:hAnsi="Times New Roman" w:cs="Times New Roman"/>
          <w:bCs/>
          <w:sz w:val="24"/>
          <w:szCs w:val="24"/>
          <w:lang w:val="sv-SE"/>
        </w:rPr>
      </w:pPr>
      <w:r>
        <w:rPr>
          <w:noProof/>
          <w:lang w:val="en-US"/>
        </w:rPr>
        <mc:AlternateContent>
          <mc:Choice Requires="wps">
            <w:drawing>
              <wp:anchor distT="0" distB="0" distL="114300" distR="114300" simplePos="0" relativeHeight="251666432" behindDoc="0" locked="0" layoutInCell="1" allowOverlap="1" wp14:anchorId="73BC04A4" wp14:editId="642B4A97">
                <wp:simplePos x="0" y="0"/>
                <wp:positionH relativeFrom="column">
                  <wp:posOffset>1099820</wp:posOffset>
                </wp:positionH>
                <wp:positionV relativeFrom="paragraph">
                  <wp:posOffset>104140</wp:posOffset>
                </wp:positionV>
                <wp:extent cx="3362325" cy="663575"/>
                <wp:effectExtent l="38100" t="38100" r="123825" b="117475"/>
                <wp:wrapNone/>
                <wp:docPr id="36" name="Persegi Panjang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19050">
                          <a:solidFill>
                            <a:srgbClr val="000000"/>
                          </a:solidFill>
                          <a:miter lim="800000"/>
                          <a:headEnd/>
                          <a:tailEnd/>
                        </a:ln>
                        <a:effectLst>
                          <a:outerShdw blurRad="50800" dist="38100" dir="2700000" algn="tl" rotWithShape="0">
                            <a:prstClr val="black">
                              <a:alpha val="40000"/>
                            </a:prstClr>
                          </a:outerShdw>
                        </a:effectLst>
                      </wps:spPr>
                      <wps:txbx>
                        <w:txbxContent>
                          <w:p w14:paraId="436BD3F5" w14:textId="77777777" w:rsidR="00016C38" w:rsidRDefault="00016C38" w:rsidP="00016C38">
                            <w:pPr>
                              <w:tabs>
                                <w:tab w:val="left" w:pos="2160"/>
                              </w:tabs>
                              <w:spacing w:after="0"/>
                              <w:jc w:val="center"/>
                              <w:rPr>
                                <w:rFonts w:ascii="Times New Roman" w:hAnsi="Times New Roman" w:cs="Times New Roman"/>
                                <w:bCs/>
                                <w:i/>
                              </w:rPr>
                            </w:pPr>
                            <w:r>
                              <w:rPr>
                                <w:bCs/>
                              </w:rPr>
                              <w:tab/>
                            </w:r>
                            <w:r>
                              <w:rPr>
                                <w:rFonts w:ascii="Times New Roman" w:hAnsi="Times New Roman" w:cs="Times New Roman"/>
                                <w:bCs/>
                                <w:i/>
                              </w:rPr>
                              <w:t>Earning After Interest Tax</w:t>
                            </w:r>
                          </w:p>
                          <w:p w14:paraId="1AAF2BB5" w14:textId="77777777" w:rsidR="00016C38" w:rsidRDefault="00016C38" w:rsidP="00016C38">
                            <w:pPr>
                              <w:tabs>
                                <w:tab w:val="left" w:pos="1440"/>
                                <w:tab w:val="left" w:pos="4140"/>
                                <w:tab w:val="left" w:pos="4500"/>
                              </w:tabs>
                              <w:spacing w:after="0"/>
                              <w:rPr>
                                <w:rFonts w:ascii="Times New Roman" w:hAnsi="Times New Roman" w:cs="Times New Roman"/>
                                <w:bCs/>
                              </w:rPr>
                            </w:pPr>
                            <w:r>
                              <w:rPr>
                                <w:rFonts w:ascii="Times New Roman" w:hAnsi="Times New Roman" w:cs="Times New Roman"/>
                                <w:bCs/>
                                <w:i/>
                              </w:rPr>
                              <w:t>Return on Investment =</w:t>
                            </w:r>
                          </w:p>
                          <w:p w14:paraId="4D2C8017" w14:textId="77777777" w:rsidR="00016C38" w:rsidRDefault="00016C38" w:rsidP="00016C38">
                            <w:pPr>
                              <w:tabs>
                                <w:tab w:val="left" w:pos="1980"/>
                              </w:tabs>
                              <w:spacing w:after="0"/>
                              <w:jc w:val="center"/>
                              <w:rPr>
                                <w:rFonts w:ascii="Times New Roman" w:hAnsi="Times New Roman" w:cs="Times New Roman"/>
                              </w:rPr>
                            </w:pPr>
                            <w:r>
                              <w:rPr>
                                <w:rFonts w:ascii="Times New Roman" w:hAnsi="Times New Roman" w:cs="Times New Roman"/>
                                <w:bCs/>
                              </w:rPr>
                              <w:t xml:space="preserve">                                Total Assets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C04A4" id="Persegi Panjang 36" o:spid="_x0000_s1030" style="position:absolute;left:0;text-align:left;margin-left:86.6pt;margin-top:8.2pt;width:264.75pt;height:5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" strokeweight="1.5pt">
                <v:shadow on="t" color="black" opacity="26214f" origin="-.5,-.5" offset=".74836mm,.74836mm"/>
                <v:textbox>
                  <w:txbxContent>
                    <w:p w14:paraId="436BD3F5" w14:textId="77777777" w:rsidR="00016C38" w:rsidRDefault="00016C38" w:rsidP="00016C38">
                      <w:pPr>
                        <w:tabs>
                          <w:tab w:val="left" w:pos="2160"/>
                        </w:tabs>
                        <w:spacing w:after="0"/>
                        <w:jc w:val="center"/>
                        <w:rPr>
                          <w:rFonts w:ascii="Times New Roman" w:hAnsi="Times New Roman" w:cs="Times New Roman"/>
                          <w:bCs/>
                          <w:i/>
                        </w:rPr>
                      </w:pPr>
                      <w:r>
                        <w:rPr>
                          <w:bCs/>
                        </w:rPr>
                        <w:tab/>
                      </w:r>
                      <w:proofErr w:type="spellStart"/>
                      <w:r>
                        <w:rPr>
                          <w:rFonts w:ascii="Times New Roman" w:hAnsi="Times New Roman" w:cs="Times New Roman"/>
                          <w:bCs/>
                          <w:i/>
                        </w:rPr>
                        <w:t>Earning</w:t>
                      </w:r>
                      <w:proofErr w:type="spellEnd"/>
                      <w:r>
                        <w:rPr>
                          <w:rFonts w:ascii="Times New Roman" w:hAnsi="Times New Roman" w:cs="Times New Roman"/>
                          <w:bCs/>
                          <w:i/>
                        </w:rPr>
                        <w:t xml:space="preserve"> After </w:t>
                      </w:r>
                      <w:proofErr w:type="spellStart"/>
                      <w:r>
                        <w:rPr>
                          <w:rFonts w:ascii="Times New Roman" w:hAnsi="Times New Roman" w:cs="Times New Roman"/>
                          <w:bCs/>
                          <w:i/>
                        </w:rPr>
                        <w:t>Interest</w:t>
                      </w:r>
                      <w:proofErr w:type="spellEnd"/>
                      <w:r>
                        <w:rPr>
                          <w:rFonts w:ascii="Times New Roman" w:hAnsi="Times New Roman" w:cs="Times New Roman"/>
                          <w:bCs/>
                          <w:i/>
                        </w:rPr>
                        <w:t xml:space="preserve"> </w:t>
                      </w:r>
                      <w:proofErr w:type="spellStart"/>
                      <w:r>
                        <w:rPr>
                          <w:rFonts w:ascii="Times New Roman" w:hAnsi="Times New Roman" w:cs="Times New Roman"/>
                          <w:bCs/>
                          <w:i/>
                        </w:rPr>
                        <w:t>Tax</w:t>
                      </w:r>
                      <w:proofErr w:type="spellEnd"/>
                    </w:p>
                    <w:p w14:paraId="1AAF2BB5" w14:textId="77777777" w:rsidR="00016C38" w:rsidRDefault="00016C38" w:rsidP="00016C38">
                      <w:pPr>
                        <w:tabs>
                          <w:tab w:val="left" w:pos="1440"/>
                          <w:tab w:val="left" w:pos="4140"/>
                          <w:tab w:val="left" w:pos="4500"/>
                        </w:tabs>
                        <w:spacing w:after="0"/>
                        <w:rPr>
                          <w:rFonts w:ascii="Times New Roman" w:hAnsi="Times New Roman" w:cs="Times New Roman"/>
                          <w:bCs/>
                        </w:rPr>
                      </w:pPr>
                      <w:proofErr w:type="spellStart"/>
                      <w:r>
                        <w:rPr>
                          <w:rFonts w:ascii="Times New Roman" w:hAnsi="Times New Roman" w:cs="Times New Roman"/>
                          <w:bCs/>
                          <w:i/>
                        </w:rPr>
                        <w:t>Return</w:t>
                      </w:r>
                      <w:proofErr w:type="spellEnd"/>
                      <w:r>
                        <w:rPr>
                          <w:rFonts w:ascii="Times New Roman" w:hAnsi="Times New Roman" w:cs="Times New Roman"/>
                          <w:bCs/>
                          <w:i/>
                        </w:rPr>
                        <w:t xml:space="preserve"> </w:t>
                      </w:r>
                      <w:proofErr w:type="spellStart"/>
                      <w:r>
                        <w:rPr>
                          <w:rFonts w:ascii="Times New Roman" w:hAnsi="Times New Roman" w:cs="Times New Roman"/>
                          <w:bCs/>
                          <w:i/>
                        </w:rPr>
                        <w:t>on</w:t>
                      </w:r>
                      <w:proofErr w:type="spellEnd"/>
                      <w:r>
                        <w:rPr>
                          <w:rFonts w:ascii="Times New Roman" w:hAnsi="Times New Roman" w:cs="Times New Roman"/>
                          <w:bCs/>
                          <w:i/>
                        </w:rPr>
                        <w:t xml:space="preserve"> Investment =</w:t>
                      </w:r>
                    </w:p>
                    <w:p w14:paraId="4D2C8017" w14:textId="77777777" w:rsidR="00016C38" w:rsidRDefault="00016C38" w:rsidP="00016C38">
                      <w:pPr>
                        <w:tabs>
                          <w:tab w:val="left" w:pos="1980"/>
                        </w:tabs>
                        <w:spacing w:after="0"/>
                        <w:jc w:val="center"/>
                        <w:rPr>
                          <w:rFonts w:ascii="Times New Roman" w:hAnsi="Times New Roman" w:cs="Times New Roman"/>
                        </w:rPr>
                      </w:pPr>
                      <w:r>
                        <w:rPr>
                          <w:rFonts w:ascii="Times New Roman" w:hAnsi="Times New Roman" w:cs="Times New Roman"/>
                          <w:bCs/>
                        </w:rPr>
                        <w:t xml:space="preserve">                                Total </w:t>
                      </w:r>
                      <w:proofErr w:type="spellStart"/>
                      <w:r>
                        <w:rPr>
                          <w:rFonts w:ascii="Times New Roman" w:hAnsi="Times New Roman" w:cs="Times New Roman"/>
                          <w:bCs/>
                        </w:rPr>
                        <w:t>Assets</w:t>
                      </w:r>
                      <w:proofErr w:type="spellEnd"/>
                    </w:p>
                  </w:txbxContent>
                </v:textbox>
              </v:rect>
            </w:pict>
          </mc:Fallback>
        </mc:AlternateContent>
      </w:r>
      <w:r>
        <w:rPr>
          <w:noProof/>
          <w:lang w:val="en-US"/>
        </w:rPr>
        <mc:AlternateContent>
          <mc:Choice Requires="wps">
            <w:drawing>
              <wp:anchor distT="4294967295" distB="4294967295" distL="114300" distR="114300" simplePos="0" relativeHeight="251667456" behindDoc="0" locked="0" layoutInCell="1" allowOverlap="1" wp14:anchorId="0F0AF02E" wp14:editId="73C9C58E">
                <wp:simplePos x="0" y="0"/>
                <wp:positionH relativeFrom="column">
                  <wp:posOffset>2670810</wp:posOffset>
                </wp:positionH>
                <wp:positionV relativeFrom="paragraph">
                  <wp:posOffset>441960</wp:posOffset>
                </wp:positionV>
                <wp:extent cx="1600200" cy="0"/>
                <wp:effectExtent l="0" t="0" r="0" b="0"/>
                <wp:wrapNone/>
                <wp:docPr id="35" name="Konektor Luru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A680" id="Konektor Lurus 3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3pt,34.8pt" to="336.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"/>
            </w:pict>
          </mc:Fallback>
        </mc:AlternateContent>
      </w:r>
    </w:p>
    <w:p w14:paraId="71E8224A" w14:textId="77777777" w:rsidR="00016C38" w:rsidRDefault="00016C38" w:rsidP="00016C38">
      <w:pPr>
        <w:spacing w:after="0" w:line="480" w:lineRule="auto"/>
        <w:ind w:left="720"/>
        <w:rPr>
          <w:rFonts w:ascii="Times New Roman" w:hAnsi="Times New Roman" w:cs="Times New Roman"/>
          <w:bCs/>
          <w:sz w:val="24"/>
          <w:szCs w:val="24"/>
          <w:lang w:val="sv-SE"/>
        </w:rPr>
      </w:pPr>
    </w:p>
    <w:p w14:paraId="7178725B" w14:textId="77777777" w:rsidR="00016C38" w:rsidRDefault="00016C38" w:rsidP="00016C38">
      <w:pPr>
        <w:spacing w:after="0" w:line="480" w:lineRule="auto"/>
        <w:rPr>
          <w:rFonts w:ascii="Times New Roman" w:hAnsi="Times New Roman" w:cs="Times New Roman"/>
          <w:bCs/>
          <w:sz w:val="24"/>
          <w:szCs w:val="24"/>
          <w:lang w:val="sv-SE"/>
        </w:rPr>
      </w:pPr>
    </w:p>
    <w:p w14:paraId="34C80877" w14:textId="77777777" w:rsidR="00016C38" w:rsidRDefault="00016C38" w:rsidP="00016C38">
      <w:pPr>
        <w:tabs>
          <w:tab w:val="left" w:pos="1134"/>
        </w:tabs>
        <w:spacing w:after="0" w:line="480" w:lineRule="auto"/>
        <w:ind w:left="1134" w:hanging="567"/>
        <w:jc w:val="both"/>
        <w:rPr>
          <w:rFonts w:ascii="Times New Roman" w:hAnsi="Times New Roman" w:cs="Times New Roman"/>
          <w:bCs/>
          <w:sz w:val="24"/>
          <w:szCs w:val="24"/>
          <w:lang w:val="sv-SE"/>
        </w:rPr>
      </w:pPr>
      <w:r>
        <w:rPr>
          <w:rFonts w:ascii="Times New Roman" w:hAnsi="Times New Roman" w:cs="Times New Roman"/>
          <w:bCs/>
          <w:sz w:val="24"/>
          <w:szCs w:val="24"/>
        </w:rPr>
        <w:t>d</w:t>
      </w:r>
      <w:r>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ab/>
      </w:r>
      <w:r>
        <w:rPr>
          <w:rFonts w:ascii="Times New Roman" w:hAnsi="Times New Roman" w:cs="Times New Roman"/>
          <w:bCs/>
          <w:i/>
          <w:sz w:val="24"/>
          <w:szCs w:val="24"/>
        </w:rPr>
        <w:t>ReturnonEquity</w:t>
      </w:r>
      <w:r>
        <w:rPr>
          <w:rFonts w:ascii="Times New Roman" w:hAnsi="Times New Roman" w:cs="Times New Roman"/>
          <w:bCs/>
          <w:sz w:val="24"/>
          <w:szCs w:val="24"/>
        </w:rPr>
        <w:t xml:space="preserve"> (ROE</w:t>
      </w:r>
      <w:r>
        <w:rPr>
          <w:rFonts w:ascii="Times New Roman" w:hAnsi="Times New Roman" w:cs="Times New Roman"/>
          <w:bCs/>
          <w:sz w:val="24"/>
          <w:szCs w:val="24"/>
        </w:rPr>
        <w:sym w:font="Symbol" w:char="F029"/>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yang digunakan adalah :</w:t>
      </w:r>
    </w:p>
    <w:p w14:paraId="78F99D5C" w14:textId="3C0E7D92" w:rsidR="00016C38" w:rsidRDefault="00016C38" w:rsidP="00016C38">
      <w:pPr>
        <w:spacing w:after="0" w:line="480" w:lineRule="auto"/>
        <w:ind w:left="540"/>
        <w:rPr>
          <w:rFonts w:ascii="Times New Roman" w:hAnsi="Times New Roman" w:cs="Times New Roman"/>
          <w:bCs/>
          <w:sz w:val="24"/>
          <w:szCs w:val="24"/>
          <w:lang w:val="sv-SE"/>
        </w:rPr>
      </w:pPr>
      <w:r>
        <w:rPr>
          <w:noProof/>
          <w:lang w:val="en-US"/>
        </w:rPr>
        <mc:AlternateContent>
          <mc:Choice Requires="wps">
            <w:drawing>
              <wp:anchor distT="0" distB="0" distL="114300" distR="114300" simplePos="0" relativeHeight="251668480" behindDoc="0" locked="0" layoutInCell="1" allowOverlap="1" wp14:anchorId="31ACDE11" wp14:editId="3209C670">
                <wp:simplePos x="0" y="0"/>
                <wp:positionH relativeFrom="column">
                  <wp:posOffset>1099820</wp:posOffset>
                </wp:positionH>
                <wp:positionV relativeFrom="paragraph">
                  <wp:posOffset>104140</wp:posOffset>
                </wp:positionV>
                <wp:extent cx="3362325" cy="663575"/>
                <wp:effectExtent l="38100" t="38100" r="123825" b="117475"/>
                <wp:wrapNone/>
                <wp:docPr id="34" name="Persegi Panjang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14:paraId="4FF751F8" w14:textId="77777777" w:rsidR="00016C38" w:rsidRDefault="00016C38" w:rsidP="00016C38">
                            <w:pPr>
                              <w:tabs>
                                <w:tab w:val="left" w:pos="2160"/>
                              </w:tabs>
                              <w:spacing w:after="0" w:line="240" w:lineRule="auto"/>
                              <w:jc w:val="center"/>
                              <w:rPr>
                                <w:rFonts w:ascii="Times New Roman" w:hAnsi="Times New Roman" w:cs="Times New Roman"/>
                                <w:bCs/>
                                <w:i/>
                              </w:rPr>
                            </w:pPr>
                            <w:r>
                              <w:rPr>
                                <w:bCs/>
                              </w:rPr>
                              <w:tab/>
                            </w:r>
                            <w:r>
                              <w:rPr>
                                <w:rFonts w:ascii="Times New Roman" w:hAnsi="Times New Roman" w:cs="Times New Roman"/>
                                <w:bCs/>
                                <w:i/>
                              </w:rPr>
                              <w:t>Earning After Interest Tax</w:t>
                            </w:r>
                          </w:p>
                          <w:p w14:paraId="5E108443"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r>
                              <w:rPr>
                                <w:rFonts w:ascii="Times New Roman" w:hAnsi="Times New Roman" w:cs="Times New Roman"/>
                                <w:bCs/>
                                <w:i/>
                              </w:rPr>
                              <w:t>Return on Equity    =</w:t>
                            </w:r>
                          </w:p>
                          <w:p w14:paraId="3AAEF121" w14:textId="77777777" w:rsidR="00016C38" w:rsidRDefault="00016C38" w:rsidP="00016C38">
                            <w:pPr>
                              <w:tabs>
                                <w:tab w:val="left" w:pos="1980"/>
                              </w:tabs>
                              <w:spacing w:after="0" w:line="240" w:lineRule="auto"/>
                              <w:jc w:val="center"/>
                              <w:rPr>
                                <w:rFonts w:ascii="Times New Roman" w:hAnsi="Times New Roman" w:cs="Times New Roman"/>
                                <w:i/>
                              </w:rPr>
                            </w:pPr>
                            <w:r>
                              <w:rPr>
                                <w:rFonts w:ascii="Times New Roman" w:hAnsi="Times New Roman" w:cs="Times New Roman"/>
                                <w:bCs/>
                                <w:i/>
                              </w:rPr>
                              <w:t xml:space="preserve">                                 Total Equity</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DE11" id="Persegi Panjang 34" o:spid="_x0000_s1031" style="position:absolute;left:0;text-align:left;margin-left:86.6pt;margin-top:8.2pt;width:264.75pt;height: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" strokeweight=".25pt">
                <v:shadow on="t" color="black" opacity="26214f" origin="-.5,-.5" offset=".74836mm,.74836mm"/>
                <v:textbox>
                  <w:txbxContent>
                    <w:p w14:paraId="4FF751F8" w14:textId="77777777" w:rsidR="00016C38" w:rsidRDefault="00016C38" w:rsidP="00016C38">
                      <w:pPr>
                        <w:tabs>
                          <w:tab w:val="left" w:pos="2160"/>
                        </w:tabs>
                        <w:spacing w:after="0" w:line="240" w:lineRule="auto"/>
                        <w:jc w:val="center"/>
                        <w:rPr>
                          <w:rFonts w:ascii="Times New Roman" w:hAnsi="Times New Roman" w:cs="Times New Roman"/>
                          <w:bCs/>
                          <w:i/>
                        </w:rPr>
                      </w:pPr>
                      <w:r>
                        <w:rPr>
                          <w:bCs/>
                        </w:rPr>
                        <w:tab/>
                      </w:r>
                      <w:proofErr w:type="spellStart"/>
                      <w:r>
                        <w:rPr>
                          <w:rFonts w:ascii="Times New Roman" w:hAnsi="Times New Roman" w:cs="Times New Roman"/>
                          <w:bCs/>
                          <w:i/>
                        </w:rPr>
                        <w:t>Earning</w:t>
                      </w:r>
                      <w:proofErr w:type="spellEnd"/>
                      <w:r>
                        <w:rPr>
                          <w:rFonts w:ascii="Times New Roman" w:hAnsi="Times New Roman" w:cs="Times New Roman"/>
                          <w:bCs/>
                          <w:i/>
                        </w:rPr>
                        <w:t xml:space="preserve"> After </w:t>
                      </w:r>
                      <w:proofErr w:type="spellStart"/>
                      <w:r>
                        <w:rPr>
                          <w:rFonts w:ascii="Times New Roman" w:hAnsi="Times New Roman" w:cs="Times New Roman"/>
                          <w:bCs/>
                          <w:i/>
                        </w:rPr>
                        <w:t>Interest</w:t>
                      </w:r>
                      <w:proofErr w:type="spellEnd"/>
                      <w:r>
                        <w:rPr>
                          <w:rFonts w:ascii="Times New Roman" w:hAnsi="Times New Roman" w:cs="Times New Roman"/>
                          <w:bCs/>
                          <w:i/>
                        </w:rPr>
                        <w:t xml:space="preserve"> </w:t>
                      </w:r>
                      <w:proofErr w:type="spellStart"/>
                      <w:r>
                        <w:rPr>
                          <w:rFonts w:ascii="Times New Roman" w:hAnsi="Times New Roman" w:cs="Times New Roman"/>
                          <w:bCs/>
                          <w:i/>
                        </w:rPr>
                        <w:t>Tax</w:t>
                      </w:r>
                      <w:proofErr w:type="spellEnd"/>
                    </w:p>
                    <w:p w14:paraId="5E108443"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proofErr w:type="spellStart"/>
                      <w:r>
                        <w:rPr>
                          <w:rFonts w:ascii="Times New Roman" w:hAnsi="Times New Roman" w:cs="Times New Roman"/>
                          <w:bCs/>
                          <w:i/>
                        </w:rPr>
                        <w:t>Return</w:t>
                      </w:r>
                      <w:proofErr w:type="spellEnd"/>
                      <w:r>
                        <w:rPr>
                          <w:rFonts w:ascii="Times New Roman" w:hAnsi="Times New Roman" w:cs="Times New Roman"/>
                          <w:bCs/>
                          <w:i/>
                        </w:rPr>
                        <w:t xml:space="preserve"> </w:t>
                      </w:r>
                      <w:proofErr w:type="spellStart"/>
                      <w:r>
                        <w:rPr>
                          <w:rFonts w:ascii="Times New Roman" w:hAnsi="Times New Roman" w:cs="Times New Roman"/>
                          <w:bCs/>
                          <w:i/>
                        </w:rPr>
                        <w:t>on</w:t>
                      </w:r>
                      <w:proofErr w:type="spellEnd"/>
                      <w:r>
                        <w:rPr>
                          <w:rFonts w:ascii="Times New Roman" w:hAnsi="Times New Roman" w:cs="Times New Roman"/>
                          <w:bCs/>
                          <w:i/>
                        </w:rPr>
                        <w:t xml:space="preserve"> Equity    =</w:t>
                      </w:r>
                    </w:p>
                    <w:p w14:paraId="3AAEF121" w14:textId="77777777" w:rsidR="00016C38" w:rsidRDefault="00016C38" w:rsidP="00016C38">
                      <w:pPr>
                        <w:tabs>
                          <w:tab w:val="left" w:pos="1980"/>
                        </w:tabs>
                        <w:spacing w:after="0" w:line="240" w:lineRule="auto"/>
                        <w:jc w:val="center"/>
                        <w:rPr>
                          <w:rFonts w:ascii="Times New Roman" w:hAnsi="Times New Roman" w:cs="Times New Roman"/>
                          <w:i/>
                        </w:rPr>
                      </w:pPr>
                      <w:r>
                        <w:rPr>
                          <w:rFonts w:ascii="Times New Roman" w:hAnsi="Times New Roman" w:cs="Times New Roman"/>
                          <w:bCs/>
                          <w:i/>
                        </w:rPr>
                        <w:t xml:space="preserve">                                 Total Equity</w:t>
                      </w:r>
                    </w:p>
                  </w:txbxContent>
                </v:textbox>
              </v:rect>
            </w:pict>
          </mc:Fallback>
        </mc:AlternateContent>
      </w:r>
      <w:r>
        <w:rPr>
          <w:noProof/>
          <w:lang w:val="en-US"/>
        </w:rPr>
        <mc:AlternateContent>
          <mc:Choice Requires="wps">
            <w:drawing>
              <wp:anchor distT="4294967295" distB="4294967295" distL="114300" distR="114300" simplePos="0" relativeHeight="251669504" behindDoc="0" locked="0" layoutInCell="1" allowOverlap="1" wp14:anchorId="4FD00558" wp14:editId="76823DCA">
                <wp:simplePos x="0" y="0"/>
                <wp:positionH relativeFrom="column">
                  <wp:posOffset>2670810</wp:posOffset>
                </wp:positionH>
                <wp:positionV relativeFrom="paragraph">
                  <wp:posOffset>437515</wp:posOffset>
                </wp:positionV>
                <wp:extent cx="1600200" cy="0"/>
                <wp:effectExtent l="0" t="0" r="0" b="0"/>
                <wp:wrapNone/>
                <wp:docPr id="33" name="Konektor Luru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551A" id="Konektor Lurus 3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3pt,34.45pt" to="336.3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"/>
            </w:pict>
          </mc:Fallback>
        </mc:AlternateContent>
      </w:r>
    </w:p>
    <w:p w14:paraId="1B16D45A" w14:textId="77777777" w:rsidR="00016C38" w:rsidRDefault="00016C38" w:rsidP="00016C38">
      <w:pPr>
        <w:spacing w:after="0" w:line="480" w:lineRule="auto"/>
        <w:ind w:left="720"/>
        <w:rPr>
          <w:rFonts w:ascii="Times New Roman" w:hAnsi="Times New Roman" w:cs="Times New Roman"/>
          <w:bCs/>
          <w:sz w:val="24"/>
          <w:szCs w:val="24"/>
          <w:lang w:val="sv-SE"/>
        </w:rPr>
      </w:pPr>
    </w:p>
    <w:p w14:paraId="21F94FBA" w14:textId="77777777" w:rsidR="00016C38" w:rsidRDefault="00016C38" w:rsidP="00284EB9">
      <w:pPr>
        <w:spacing w:after="0" w:line="480" w:lineRule="auto"/>
        <w:rPr>
          <w:rFonts w:ascii="Times New Roman" w:hAnsi="Times New Roman" w:cs="Times New Roman"/>
          <w:bCs/>
          <w:sz w:val="24"/>
          <w:szCs w:val="24"/>
          <w:lang w:val="sv-SE"/>
        </w:rPr>
      </w:pPr>
    </w:p>
    <w:p w14:paraId="7474612B" w14:textId="77777777" w:rsidR="00016C38" w:rsidRDefault="00016C38" w:rsidP="00016C38">
      <w:pPr>
        <w:numPr>
          <w:ilvl w:val="0"/>
          <w:numId w:val="2"/>
        </w:numPr>
        <w:spacing w:after="0" w:line="480" w:lineRule="auto"/>
        <w:ind w:left="567"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Rasio </w:t>
      </w:r>
      <w:r>
        <w:rPr>
          <w:rFonts w:ascii="Times New Roman" w:hAnsi="Times New Roman" w:cs="Times New Roman"/>
          <w:bCs/>
          <w:sz w:val="24"/>
          <w:szCs w:val="24"/>
        </w:rPr>
        <w:t>Aktivitas</w:t>
      </w:r>
      <w:r>
        <w:rPr>
          <w:rFonts w:ascii="Times New Roman" w:hAnsi="Times New Roman" w:cs="Times New Roman"/>
          <w:bCs/>
          <w:sz w:val="24"/>
          <w:szCs w:val="24"/>
          <w:lang w:val="sv-SE"/>
        </w:rPr>
        <w:t>, dengan indikator-indikatornya sebagai berikut :</w:t>
      </w:r>
    </w:p>
    <w:p w14:paraId="2FC09D37" w14:textId="77777777" w:rsidR="00016C38" w:rsidRDefault="00016C38" w:rsidP="00016C38">
      <w:pPr>
        <w:tabs>
          <w:tab w:val="left" w:pos="1134"/>
        </w:tabs>
        <w:spacing w:after="0" w:line="480" w:lineRule="auto"/>
        <w:ind w:left="1134" w:hanging="567"/>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a. </w:t>
      </w:r>
      <w:r>
        <w:rPr>
          <w:rFonts w:ascii="Times New Roman" w:hAnsi="Times New Roman" w:cs="Times New Roman"/>
          <w:bCs/>
          <w:sz w:val="24"/>
          <w:szCs w:val="24"/>
          <w:lang w:val="sv-SE"/>
        </w:rPr>
        <w:tab/>
      </w:r>
      <w:r>
        <w:rPr>
          <w:rFonts w:ascii="Times New Roman" w:hAnsi="Times New Roman" w:cs="Times New Roman"/>
          <w:bCs/>
          <w:i/>
          <w:sz w:val="24"/>
          <w:szCs w:val="24"/>
        </w:rPr>
        <w:t>Receivable Turn Over</w:t>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yang digunakan untuk menghitung adalah :</w:t>
      </w:r>
    </w:p>
    <w:p w14:paraId="0B5C24B8" w14:textId="5BF3F85E" w:rsidR="00016C38" w:rsidRDefault="00016C38" w:rsidP="00016C38">
      <w:pPr>
        <w:spacing w:after="0" w:line="480" w:lineRule="auto"/>
        <w:ind w:left="540"/>
        <w:rPr>
          <w:rFonts w:ascii="Times New Roman" w:hAnsi="Times New Roman" w:cs="Times New Roman"/>
          <w:bCs/>
          <w:sz w:val="24"/>
          <w:szCs w:val="24"/>
          <w:lang w:val="sv-SE"/>
        </w:rPr>
      </w:pPr>
      <w:r>
        <w:rPr>
          <w:noProof/>
          <w:lang w:val="en-US"/>
        </w:rPr>
        <mc:AlternateContent>
          <mc:Choice Requires="wps">
            <w:drawing>
              <wp:anchor distT="0" distB="0" distL="114300" distR="114300" simplePos="0" relativeHeight="251670528" behindDoc="0" locked="0" layoutInCell="1" allowOverlap="1" wp14:anchorId="7A69F2A2" wp14:editId="11CC0BF9">
                <wp:simplePos x="0" y="0"/>
                <wp:positionH relativeFrom="column">
                  <wp:posOffset>1099820</wp:posOffset>
                </wp:positionH>
                <wp:positionV relativeFrom="paragraph">
                  <wp:posOffset>104140</wp:posOffset>
                </wp:positionV>
                <wp:extent cx="3362325" cy="663575"/>
                <wp:effectExtent l="38100" t="38100" r="123825" b="117475"/>
                <wp:wrapNone/>
                <wp:docPr id="32" name="Persegi Panjang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6350">
                          <a:solidFill>
                            <a:srgbClr val="000000"/>
                          </a:solidFill>
                          <a:miter lim="800000"/>
                          <a:headEnd/>
                          <a:tailEnd/>
                        </a:ln>
                        <a:effectLst>
                          <a:outerShdw blurRad="50800" dist="38100" dir="2700000" algn="tl" rotWithShape="0">
                            <a:prstClr val="black">
                              <a:alpha val="40000"/>
                            </a:prstClr>
                          </a:outerShdw>
                        </a:effectLst>
                      </wps:spPr>
                      <wps:txbx>
                        <w:txbxContent>
                          <w:p w14:paraId="209FFC96" w14:textId="77777777" w:rsidR="00016C38" w:rsidRDefault="00016C38" w:rsidP="00016C38">
                            <w:pPr>
                              <w:tabs>
                                <w:tab w:val="left" w:pos="2160"/>
                              </w:tabs>
                              <w:spacing w:after="0" w:line="240" w:lineRule="auto"/>
                              <w:jc w:val="center"/>
                              <w:rPr>
                                <w:rFonts w:ascii="Times New Roman" w:hAnsi="Times New Roman" w:cs="Times New Roman"/>
                                <w:bCs/>
                              </w:rPr>
                            </w:pPr>
                            <w:r>
                              <w:rPr>
                                <w:rFonts w:ascii="Times New Roman" w:hAnsi="Times New Roman" w:cs="Times New Roman"/>
                                <w:bCs/>
                              </w:rPr>
                              <w:t xml:space="preserve">                                   Penjualan</w:t>
                            </w:r>
                          </w:p>
                          <w:p w14:paraId="34A9B805"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r>
                              <w:rPr>
                                <w:rFonts w:ascii="Times New Roman" w:hAnsi="Times New Roman" w:cs="Times New Roman"/>
                                <w:bCs/>
                                <w:i/>
                              </w:rPr>
                              <w:t>Receivable Turn Over =</w:t>
                            </w:r>
                            <w:r>
                              <w:rPr>
                                <w:rFonts w:ascii="Times New Roman" w:hAnsi="Times New Roman" w:cs="Times New Roman"/>
                                <w:bCs/>
                              </w:rPr>
                              <w:tab/>
                            </w:r>
                          </w:p>
                          <w:p w14:paraId="6E057420"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rPr>
                              <w:t xml:space="preserve">                                  Piutang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9F2A2" id="Persegi Panjang 32" o:spid="_x0000_s1032" style="position:absolute;left:0;text-align:left;margin-left:86.6pt;margin-top:8.2pt;width:264.75pt;height:5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" strokeweight=".5pt">
                <v:shadow on="t" color="black" opacity="26214f" origin="-.5,-.5" offset=".74836mm,.74836mm"/>
                <v:textbox>
                  <w:txbxContent>
                    <w:p w14:paraId="209FFC96" w14:textId="77777777" w:rsidR="00016C38" w:rsidRDefault="00016C38" w:rsidP="00016C38">
                      <w:pPr>
                        <w:tabs>
                          <w:tab w:val="left" w:pos="2160"/>
                        </w:tabs>
                        <w:spacing w:after="0" w:line="240" w:lineRule="auto"/>
                        <w:jc w:val="cente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Penjualan</w:t>
                      </w:r>
                    </w:p>
                    <w:p w14:paraId="34A9B805"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proofErr w:type="spellStart"/>
                      <w:r>
                        <w:rPr>
                          <w:rFonts w:ascii="Times New Roman" w:hAnsi="Times New Roman" w:cs="Times New Roman"/>
                          <w:bCs/>
                          <w:i/>
                        </w:rPr>
                        <w:t>Receivable</w:t>
                      </w:r>
                      <w:proofErr w:type="spellEnd"/>
                      <w:r>
                        <w:rPr>
                          <w:rFonts w:ascii="Times New Roman" w:hAnsi="Times New Roman" w:cs="Times New Roman"/>
                          <w:bCs/>
                          <w:i/>
                        </w:rPr>
                        <w:t xml:space="preserve"> </w:t>
                      </w:r>
                      <w:proofErr w:type="spellStart"/>
                      <w:r>
                        <w:rPr>
                          <w:rFonts w:ascii="Times New Roman" w:hAnsi="Times New Roman" w:cs="Times New Roman"/>
                          <w:bCs/>
                          <w:i/>
                        </w:rPr>
                        <w:t>Turn</w:t>
                      </w:r>
                      <w:proofErr w:type="spellEnd"/>
                      <w:r>
                        <w:rPr>
                          <w:rFonts w:ascii="Times New Roman" w:hAnsi="Times New Roman" w:cs="Times New Roman"/>
                          <w:bCs/>
                          <w:i/>
                        </w:rPr>
                        <w:t xml:space="preserve"> Over =</w:t>
                      </w:r>
                      <w:r>
                        <w:rPr>
                          <w:rFonts w:ascii="Times New Roman" w:hAnsi="Times New Roman" w:cs="Times New Roman"/>
                          <w:bCs/>
                        </w:rPr>
                        <w:tab/>
                      </w:r>
                    </w:p>
                    <w:p w14:paraId="6E057420"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rPr>
                        <w:t xml:space="preserve">                                  Piutang</w:t>
                      </w:r>
                    </w:p>
                  </w:txbxContent>
                </v:textbox>
              </v:rect>
            </w:pict>
          </mc:Fallback>
        </mc:AlternateContent>
      </w:r>
      <w:r>
        <w:rPr>
          <w:noProof/>
          <w:lang w:val="en-US"/>
        </w:rPr>
        <mc:AlternateContent>
          <mc:Choice Requires="wps">
            <w:drawing>
              <wp:anchor distT="4294967295" distB="4294967295" distL="114300" distR="114300" simplePos="0" relativeHeight="251671552" behindDoc="0" locked="0" layoutInCell="1" allowOverlap="1" wp14:anchorId="4D8E1FBF" wp14:editId="4D72870A">
                <wp:simplePos x="0" y="0"/>
                <wp:positionH relativeFrom="column">
                  <wp:posOffset>2835910</wp:posOffset>
                </wp:positionH>
                <wp:positionV relativeFrom="paragraph">
                  <wp:posOffset>441960</wp:posOffset>
                </wp:positionV>
                <wp:extent cx="1371600" cy="0"/>
                <wp:effectExtent l="0" t="0" r="0" b="0"/>
                <wp:wrapNone/>
                <wp:docPr id="31" name="Konektor Luru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514BD" id="Konektor Lurus 3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3pt,34.8pt" to="331.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"/>
            </w:pict>
          </mc:Fallback>
        </mc:AlternateContent>
      </w:r>
    </w:p>
    <w:p w14:paraId="4260DE12" w14:textId="77777777" w:rsidR="00016C38" w:rsidRDefault="00016C38" w:rsidP="00016C38">
      <w:pPr>
        <w:spacing w:after="0" w:line="480" w:lineRule="auto"/>
        <w:rPr>
          <w:rFonts w:ascii="Times New Roman" w:hAnsi="Times New Roman" w:cs="Times New Roman"/>
          <w:bCs/>
          <w:sz w:val="24"/>
          <w:szCs w:val="24"/>
          <w:lang w:val="sv-SE"/>
        </w:rPr>
      </w:pPr>
    </w:p>
    <w:p w14:paraId="19343A40" w14:textId="77777777" w:rsidR="00016C38" w:rsidRDefault="00016C38" w:rsidP="00284EB9">
      <w:pPr>
        <w:tabs>
          <w:tab w:val="left" w:pos="1134"/>
        </w:tabs>
        <w:spacing w:after="0" w:line="480" w:lineRule="auto"/>
        <w:ind w:left="567"/>
        <w:jc w:val="both"/>
        <w:rPr>
          <w:rFonts w:ascii="Times New Roman" w:hAnsi="Times New Roman" w:cs="Times New Roman"/>
          <w:bCs/>
          <w:sz w:val="24"/>
          <w:szCs w:val="24"/>
          <w:lang w:val="sv-SE"/>
        </w:rPr>
      </w:pPr>
      <w:r>
        <w:rPr>
          <w:rFonts w:ascii="Times New Roman" w:hAnsi="Times New Roman" w:cs="Times New Roman"/>
          <w:bCs/>
          <w:sz w:val="24"/>
          <w:szCs w:val="24"/>
        </w:rPr>
        <w:t>b</w:t>
      </w:r>
      <w:r>
        <w:rPr>
          <w:rFonts w:ascii="Times New Roman" w:hAnsi="Times New Roman" w:cs="Times New Roman"/>
          <w:bCs/>
          <w:sz w:val="24"/>
          <w:szCs w:val="24"/>
          <w:lang w:val="sv-SE"/>
        </w:rPr>
        <w:t xml:space="preserve">. </w:t>
      </w:r>
      <w:r>
        <w:rPr>
          <w:rFonts w:ascii="Times New Roman" w:hAnsi="Times New Roman" w:cs="Times New Roman"/>
          <w:bCs/>
          <w:sz w:val="24"/>
          <w:szCs w:val="24"/>
          <w:lang w:val="sv-SE"/>
        </w:rPr>
        <w:tab/>
      </w:r>
      <w:r>
        <w:rPr>
          <w:rFonts w:ascii="Times New Roman" w:hAnsi="Times New Roman" w:cs="Times New Roman"/>
          <w:bCs/>
          <w:i/>
          <w:sz w:val="24"/>
          <w:szCs w:val="24"/>
        </w:rPr>
        <w:t>Inventory Turn Over</w:t>
      </w:r>
      <w:r>
        <w:rPr>
          <w:rFonts w:ascii="Times New Roman" w:hAnsi="Times New Roman" w:cs="Times New Roman"/>
          <w:bCs/>
          <w:sz w:val="24"/>
          <w:szCs w:val="24"/>
        </w:rPr>
        <w:t xml:space="preserve">. </w:t>
      </w:r>
      <w:r>
        <w:rPr>
          <w:rFonts w:ascii="Times New Roman" w:hAnsi="Times New Roman" w:cs="Times New Roman"/>
          <w:bCs/>
          <w:sz w:val="24"/>
          <w:szCs w:val="24"/>
          <w:lang w:val="sv-SE"/>
        </w:rPr>
        <w:t>Formulasi yang digunakan untuk menghitung adalah :</w:t>
      </w:r>
    </w:p>
    <w:p w14:paraId="03AB5756" w14:textId="192BF27C" w:rsidR="00016C38" w:rsidRDefault="00016C38" w:rsidP="00016C38">
      <w:pPr>
        <w:spacing w:after="0" w:line="480" w:lineRule="auto"/>
        <w:ind w:left="540"/>
        <w:rPr>
          <w:rFonts w:ascii="Times New Roman" w:hAnsi="Times New Roman" w:cs="Times New Roman"/>
          <w:bCs/>
          <w:sz w:val="24"/>
          <w:szCs w:val="24"/>
          <w:lang w:val="sv-SE"/>
        </w:rPr>
      </w:pPr>
      <w:r>
        <w:rPr>
          <w:noProof/>
          <w:lang w:val="en-US"/>
        </w:rPr>
        <mc:AlternateContent>
          <mc:Choice Requires="wps">
            <w:drawing>
              <wp:anchor distT="0" distB="0" distL="114300" distR="114300" simplePos="0" relativeHeight="251672576" behindDoc="0" locked="0" layoutInCell="1" allowOverlap="1" wp14:anchorId="6064B5A1" wp14:editId="739AEABB">
                <wp:simplePos x="0" y="0"/>
                <wp:positionH relativeFrom="column">
                  <wp:posOffset>1099820</wp:posOffset>
                </wp:positionH>
                <wp:positionV relativeFrom="paragraph">
                  <wp:posOffset>104140</wp:posOffset>
                </wp:positionV>
                <wp:extent cx="3362325" cy="663575"/>
                <wp:effectExtent l="38100" t="38100" r="123825" b="117475"/>
                <wp:wrapNone/>
                <wp:docPr id="30" name="Persegi Panjang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63575"/>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14:paraId="086F7840" w14:textId="77777777" w:rsidR="00016C38" w:rsidRDefault="00016C38" w:rsidP="00016C38">
                            <w:pPr>
                              <w:tabs>
                                <w:tab w:val="left" w:pos="2160"/>
                              </w:tabs>
                              <w:spacing w:after="0" w:line="240" w:lineRule="auto"/>
                              <w:jc w:val="center"/>
                              <w:rPr>
                                <w:rFonts w:ascii="Times New Roman" w:hAnsi="Times New Roman" w:cs="Times New Roman"/>
                                <w:bCs/>
                              </w:rPr>
                            </w:pPr>
                            <w:r>
                              <w:rPr>
                                <w:rFonts w:ascii="Times New Roman" w:hAnsi="Times New Roman" w:cs="Times New Roman"/>
                                <w:bCs/>
                              </w:rPr>
                              <w:t xml:space="preserve">                             Penjualan </w:t>
                            </w:r>
                          </w:p>
                          <w:p w14:paraId="3764EA72"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r>
                              <w:rPr>
                                <w:rFonts w:ascii="Times New Roman" w:hAnsi="Times New Roman" w:cs="Times New Roman"/>
                                <w:bCs/>
                                <w:i/>
                              </w:rPr>
                              <w:t>Inventory Turn Over =</w:t>
                            </w:r>
                            <w:r>
                              <w:rPr>
                                <w:rFonts w:ascii="Times New Roman" w:hAnsi="Times New Roman" w:cs="Times New Roman"/>
                                <w:bCs/>
                              </w:rPr>
                              <w:tab/>
                            </w:r>
                          </w:p>
                          <w:p w14:paraId="3582DDEC"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rPr>
                              <w:t xml:space="preserve">                             Persediaan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B5A1" id="Persegi Panjang 30" o:spid="_x0000_s1033" style="position:absolute;left:0;text-align:left;margin-left:86.6pt;margin-top:8.2pt;width:264.75pt;height:5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" strokeweight=".25pt">
                <v:shadow on="t" color="black" opacity="26214f" origin="-.5,-.5" offset=".74836mm,.74836mm"/>
                <v:textbox>
                  <w:txbxContent>
                    <w:p w14:paraId="086F7840" w14:textId="77777777" w:rsidR="00016C38" w:rsidRDefault="00016C38" w:rsidP="00016C38">
                      <w:pPr>
                        <w:tabs>
                          <w:tab w:val="left" w:pos="2160"/>
                        </w:tabs>
                        <w:spacing w:after="0" w:line="240" w:lineRule="auto"/>
                        <w:jc w:val="center"/>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 xml:space="preserve">Penjualan </w:t>
                      </w:r>
                    </w:p>
                    <w:p w14:paraId="3764EA72" w14:textId="77777777" w:rsidR="00016C38" w:rsidRDefault="00016C38" w:rsidP="00016C38">
                      <w:pPr>
                        <w:tabs>
                          <w:tab w:val="left" w:pos="1440"/>
                          <w:tab w:val="left" w:pos="4140"/>
                          <w:tab w:val="left" w:pos="4500"/>
                        </w:tabs>
                        <w:spacing w:after="0" w:line="240" w:lineRule="auto"/>
                        <w:rPr>
                          <w:rFonts w:ascii="Times New Roman" w:hAnsi="Times New Roman" w:cs="Times New Roman"/>
                          <w:bCs/>
                        </w:rPr>
                      </w:pPr>
                      <w:proofErr w:type="spellStart"/>
                      <w:r>
                        <w:rPr>
                          <w:rFonts w:ascii="Times New Roman" w:hAnsi="Times New Roman" w:cs="Times New Roman"/>
                          <w:bCs/>
                          <w:i/>
                        </w:rPr>
                        <w:t>Inventory</w:t>
                      </w:r>
                      <w:proofErr w:type="spellEnd"/>
                      <w:r>
                        <w:rPr>
                          <w:rFonts w:ascii="Times New Roman" w:hAnsi="Times New Roman" w:cs="Times New Roman"/>
                          <w:bCs/>
                          <w:i/>
                        </w:rPr>
                        <w:t xml:space="preserve"> </w:t>
                      </w:r>
                      <w:proofErr w:type="spellStart"/>
                      <w:r>
                        <w:rPr>
                          <w:rFonts w:ascii="Times New Roman" w:hAnsi="Times New Roman" w:cs="Times New Roman"/>
                          <w:bCs/>
                          <w:i/>
                        </w:rPr>
                        <w:t>Turn</w:t>
                      </w:r>
                      <w:proofErr w:type="spellEnd"/>
                      <w:r>
                        <w:rPr>
                          <w:rFonts w:ascii="Times New Roman" w:hAnsi="Times New Roman" w:cs="Times New Roman"/>
                          <w:bCs/>
                          <w:i/>
                        </w:rPr>
                        <w:t xml:space="preserve"> Over =</w:t>
                      </w:r>
                      <w:r>
                        <w:rPr>
                          <w:rFonts w:ascii="Times New Roman" w:hAnsi="Times New Roman" w:cs="Times New Roman"/>
                          <w:bCs/>
                        </w:rPr>
                        <w:tab/>
                      </w:r>
                    </w:p>
                    <w:p w14:paraId="3582DDEC" w14:textId="77777777" w:rsidR="00016C38" w:rsidRDefault="00016C38" w:rsidP="00016C38">
                      <w:pPr>
                        <w:tabs>
                          <w:tab w:val="left" w:pos="1980"/>
                        </w:tabs>
                        <w:spacing w:after="0" w:line="240" w:lineRule="auto"/>
                        <w:jc w:val="center"/>
                        <w:rPr>
                          <w:rFonts w:ascii="Times New Roman" w:hAnsi="Times New Roman" w:cs="Times New Roman"/>
                        </w:rPr>
                      </w:pPr>
                      <w:r>
                        <w:rPr>
                          <w:rFonts w:ascii="Times New Roman" w:hAnsi="Times New Roman" w:cs="Times New Roman"/>
                          <w:bCs/>
                        </w:rPr>
                        <w:t xml:space="preserve">                             Persediaan </w:t>
                      </w:r>
                    </w:p>
                  </w:txbxContent>
                </v:textbox>
              </v:rect>
            </w:pict>
          </mc:Fallback>
        </mc:AlternateContent>
      </w:r>
      <w:r>
        <w:rPr>
          <w:noProof/>
          <w:lang w:val="en-US"/>
        </w:rPr>
        <mc:AlternateContent>
          <mc:Choice Requires="wps">
            <w:drawing>
              <wp:anchor distT="4294967295" distB="4294967295" distL="114300" distR="114300" simplePos="0" relativeHeight="251673600" behindDoc="0" locked="0" layoutInCell="1" allowOverlap="1" wp14:anchorId="1298DA20" wp14:editId="09B236CB">
                <wp:simplePos x="0" y="0"/>
                <wp:positionH relativeFrom="column">
                  <wp:posOffset>2719705</wp:posOffset>
                </wp:positionH>
                <wp:positionV relativeFrom="paragraph">
                  <wp:posOffset>441960</wp:posOffset>
                </wp:positionV>
                <wp:extent cx="1371600" cy="0"/>
                <wp:effectExtent l="0" t="0" r="0" b="0"/>
                <wp:wrapNone/>
                <wp:docPr id="29" name="Konektor Luru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60FC2" id="Konektor Lurus 2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15pt,34.8pt" to="322.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"/>
            </w:pict>
          </mc:Fallback>
        </mc:AlternateContent>
      </w:r>
    </w:p>
    <w:p w14:paraId="5F42268D" w14:textId="77777777" w:rsidR="00016C38" w:rsidRDefault="00016C38" w:rsidP="00016C38">
      <w:pPr>
        <w:spacing w:after="0" w:line="480" w:lineRule="auto"/>
        <w:ind w:left="720"/>
        <w:rPr>
          <w:rFonts w:ascii="Times New Roman" w:hAnsi="Times New Roman" w:cs="Times New Roman"/>
          <w:bCs/>
          <w:sz w:val="24"/>
          <w:szCs w:val="24"/>
          <w:lang w:val="sv-SE"/>
        </w:rPr>
      </w:pPr>
    </w:p>
    <w:p w14:paraId="07CDE4CA" w14:textId="77777777" w:rsidR="00016C38" w:rsidRDefault="00016C38" w:rsidP="00016C38">
      <w:pPr>
        <w:autoSpaceDE w:val="0"/>
        <w:autoSpaceDN w:val="0"/>
        <w:adjustRightInd w:val="0"/>
        <w:spacing w:after="0" w:line="480" w:lineRule="auto"/>
        <w:rPr>
          <w:rFonts w:ascii="Times New Roman" w:hAnsi="Times New Roman" w:cs="Times New Roman"/>
          <w:sz w:val="24"/>
          <w:szCs w:val="24"/>
          <w:lang w:val="en-US"/>
        </w:rPr>
      </w:pPr>
    </w:p>
    <w:p w14:paraId="29E07AF0" w14:textId="77777777" w:rsidR="00BC5514" w:rsidRDefault="00BC5514" w:rsidP="00BE081A">
      <w:pPr>
        <w:rPr>
          <w:rFonts w:ascii="Times New Roman" w:hAnsi="Times New Roman" w:cs="Times New Roman"/>
          <w:b/>
          <w:sz w:val="24"/>
          <w:szCs w:val="24"/>
        </w:rPr>
        <w:sectPr w:rsidR="00BC5514" w:rsidSect="001244BF">
          <w:type w:val="continuous"/>
          <w:pgSz w:w="11906" w:h="16838"/>
          <w:pgMar w:top="2268" w:right="1701" w:bottom="1701" w:left="2268" w:header="708" w:footer="708" w:gutter="0"/>
          <w:cols w:space="708"/>
          <w:docGrid w:linePitch="360"/>
        </w:sectPr>
      </w:pPr>
    </w:p>
    <w:p w14:paraId="6D83722D" w14:textId="691A1D3C" w:rsidR="00BE081A" w:rsidRDefault="00BE081A" w:rsidP="00BE081A">
      <w:pPr>
        <w:rPr>
          <w:rFonts w:ascii="Times New Roman" w:hAnsi="Times New Roman" w:cs="Times New Roman"/>
          <w:b/>
          <w:sz w:val="24"/>
          <w:szCs w:val="24"/>
        </w:rPr>
      </w:pPr>
      <w:r>
        <w:rPr>
          <w:rFonts w:ascii="Times New Roman" w:hAnsi="Times New Roman" w:cs="Times New Roman"/>
          <w:b/>
          <w:sz w:val="24"/>
          <w:szCs w:val="24"/>
        </w:rPr>
        <w:t>HASIL DAN PEMBAHASAN</w:t>
      </w:r>
    </w:p>
    <w:p w14:paraId="7C5A42F0" w14:textId="50019E13" w:rsidR="00BC5514" w:rsidRDefault="00BC5514" w:rsidP="00BC5514">
      <w:pPr>
        <w:rPr>
          <w:rFonts w:ascii="Times New Roman" w:eastAsiaTheme="minorHAnsi" w:hAnsi="Times New Roman" w:cs="Times New Roman"/>
          <w:b/>
          <w:sz w:val="24"/>
          <w:szCs w:val="24"/>
          <w:lang w:val="en-US" w:eastAsia="en-US"/>
        </w:rPr>
      </w:pPr>
      <w:r>
        <w:rPr>
          <w:rFonts w:ascii="Times New Roman" w:hAnsi="Times New Roman" w:cs="Times New Roman"/>
          <w:b/>
          <w:sz w:val="24"/>
          <w:szCs w:val="24"/>
        </w:rPr>
        <w:t>Rasio</w:t>
      </w:r>
      <w:r>
        <w:rPr>
          <w:rFonts w:ascii="Times New Roman" w:hAnsi="Times New Roman" w:cs="Times New Roman"/>
          <w:b/>
          <w:i/>
          <w:sz w:val="24"/>
          <w:szCs w:val="24"/>
        </w:rPr>
        <w:t xml:space="preserve"> Gross Profit Margin </w:t>
      </w:r>
      <w:r>
        <w:rPr>
          <w:rFonts w:ascii="Times New Roman" w:hAnsi="Times New Roman" w:cs="Times New Roman"/>
          <w:b/>
          <w:sz w:val="24"/>
          <w:szCs w:val="24"/>
        </w:rPr>
        <w:t>(GPM)</w:t>
      </w:r>
    </w:p>
    <w:p w14:paraId="2DC6F703"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w:t>
      </w:r>
      <w:r>
        <w:rPr>
          <w:rFonts w:ascii="Times New Roman" w:hAnsi="Times New Roman" w:cs="Times New Roman"/>
          <w:i/>
          <w:sz w:val="24"/>
          <w:szCs w:val="24"/>
        </w:rPr>
        <w:t>Gross Profit Margin</w:t>
      </w:r>
      <w:r>
        <w:rPr>
          <w:rFonts w:ascii="Times New Roman" w:hAnsi="Times New Roman" w:cs="Times New Roman"/>
          <w:sz w:val="24"/>
          <w:szCs w:val="24"/>
        </w:rPr>
        <w:t xml:space="preserve"> (GPM) atau margin laba kotor dari tahun 2018 sampai dengan tahun 2020 dapat disimpulkan bahwa </w:t>
      </w:r>
      <w:r>
        <w:rPr>
          <w:rFonts w:ascii="Times New Roman" w:eastAsia="Times New Roman" w:hAnsi="Times New Roman" w:cs="Times New Roman"/>
          <w:sz w:val="24"/>
          <w:szCs w:val="24"/>
        </w:rPr>
        <w:t>PT.</w:t>
      </w:r>
      <w:r>
        <w:rPr>
          <w:rFonts w:ascii="Times New Roman" w:hAnsi="Times New Roman" w:cs="Times New Roman"/>
          <w:sz w:val="24"/>
          <w:szCs w:val="24"/>
        </w:rPr>
        <w:t xml:space="preserve">Mandom Indonesia Tbk masih mampu untuk menghasilkan laba kotor penjualan dari tahun 2018 sampai dengan tahun 2020 yaitu masing-masing 34%, 33% dan 22,8%. Jika dibandingkan dengan rata-rata standar kinerja industry untuk tingkat profitabilitas GPM yaitu dikatakan baik apabila GPM lebih besar dari 30% maka capaian laba kotor perusahaan tersebut tergolong sudah dalam keadaan yang baik karena berada diatas standar kinerja industry untuk GPM (Kasmir 2019) artinya perusahaan dikatakan baik/berhasil apabila tingkat laba kotor dibandingkan dengan penjualan mencapai angka diatas 30%. Hasil ini hampir sama dengan kinerja profitabilitas GPM yang ditunjukkan oleh </w:t>
      </w:r>
      <w:r>
        <w:rPr>
          <w:rFonts w:ascii="Times New Roman" w:eastAsia="Times New Roman" w:hAnsi="Times New Roman" w:cs="Times New Roman"/>
          <w:sz w:val="24"/>
          <w:szCs w:val="24"/>
        </w:rPr>
        <w:t>PT.</w:t>
      </w:r>
      <w:r>
        <w:rPr>
          <w:rFonts w:ascii="Times New Roman" w:hAnsi="Times New Roman" w:cs="Times New Roman"/>
          <w:sz w:val="24"/>
          <w:szCs w:val="24"/>
        </w:rPr>
        <w:t>Mandom Indonesia Tbk yang berada diatas standar industri di tahun 2018 dan 2019. Namun di tahun 2020 GPM persusahaan mengalami penurunan sehingga tidak mencapai standar rasio industy.</w:t>
      </w:r>
    </w:p>
    <w:p w14:paraId="44FEF173"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Analisis tren rasio GPM menunjukkan adanya tren yang menurun  selama tiga tahun berturut-turut. Tahun 2018 capaian GPM sebesar 34% sedangkan tahun 2019 turun menjadi 33%  jika dibandingkan tahun 2018 dengan tahun 2019 maka terdapat tren sedikit penurunan sebesar 1%. Rasio GPM tahun 2020 kembali menurun turun menjadi 22,8% jika dibandingkan dengan tahun 2019 yaitu sebesar  maka terdapat tren penurunan sebesar 10,2%.</w:t>
      </w:r>
    </w:p>
    <w:p w14:paraId="0381ADEF"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i/>
          <w:sz w:val="24"/>
          <w:szCs w:val="24"/>
        </w:rPr>
        <w:t>Gross Profit Margin</w:t>
      </w:r>
      <w:r>
        <w:rPr>
          <w:rFonts w:ascii="Times New Roman" w:hAnsi="Times New Roman" w:cs="Times New Roman"/>
          <w:sz w:val="24"/>
          <w:szCs w:val="24"/>
        </w:rPr>
        <w:t xml:space="preserve"> (GPM) tahun 2018 sebesar 34% atau 0,34kali mengandung pengertian bahwa untuk setiap Rp.100 penjualan yang dilakukan, perusahaan memperoleh laba kotor sebesar Rp.0,34 atau sekitar 34%. Yang menjadi factor penyebabnya adalah pada item penjualan bersih sebesar Rp. 2.648.754.344.347, jumlah ini jika dibandingkan dengan tahun sebelumnya mengalami sedikit penurunan, dengan penjelasan bahwa ditahun 2018 ini penjuala bersih berasal dari penjualan local sebesar Rp. 1.975.453.258.997, penjualan ekspor sebesar Rp. 697.990.612.244 dengan dikurangi retur penjualan sebesar (Rp. 24.689.526.894). jika dirincikan penjualan berdasarkan kategori pengguna produk adalah pengguna produk pria sebesar Rp. 1.375.312.151.768, pengguna produk wanita sebesar Rp. 1.199.390.446.534 dan lainnya sebesar Rp. 74.051.746.045. Pada tahun 2018 dan 2017, penjualan kepada pihak berelasi masing-masing adalah 89,05% dan 89,92% dari jumlah penjualan bersih. Penjualan bersih kepada pelanggan yang meliputi lebih dari 10% dari jumlah penjualan bersih di tahun 2018 dan 2017 adalah penjualan ke PT. Asia Paramita Indah yang merupakan pihak berelasi masing-masing sebesar Rp 1.946.845.151.555 dan Rp 2.061.753.690.894. </w:t>
      </w:r>
    </w:p>
    <w:p w14:paraId="20FA658B"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Factor lainnya terdapat pada beban pokok penjualan pada tahun 2018 ini sebesar Rp. 1.747.787.915.935 jumlah ini jika dibandingkan dengan tahun sebelumnya mengalami penurunan dari tahun sebelumnya. penyebabnya adalah jumlah biaya produksi yang berjumlah Rp. 1.178.222.650.535, selain itu terdapat persediaan barang dalam proses berjumlah Rp. 1.178.222.650.535 dan persediaan barang jadi yang berjumlah Rp. 1.645.699.967.302. GPM tahun 2019 dengan laba kotor sebesar 33% atau 0,33. Hasil ini dapat dijelaskan bahwa dari setiap Rp.100 penjualan, perusahaan memperoleh laba kotor sebesar Rp.0,33 atau 33%. Artinya jika dibandingkan dengan tahun sebelumnya nilai rasio ini mengalami penurunan, penyebabnya terdiri dari beberapa factor diantaranya adalah penjualan bersih perusahaan yang mengalami peningkatan dari tahun sebelumnya menjadi sebesar Rp. 2,804,151,670,769 yang terdiri dari penjualan local sebesar Rp. 2.648.754.344.347 dan penjualan ekspor sebesar Rp. 697.990.612.244 dan dikurangi dengan retur penjualan sebesar (Rp. 24.689.526.894). jika dirincikan berdasarkan kategori penggunaan produk adalah penjualan pada produk pria sebesar Rp. dan pada produk wanita sebesar Rp. 1.199.390.446.534. Selain itu terdapat pula pada beban pokok penjualan yang juga meningkat dari tahun sebelumnya yang berjumlah Rp. 2,804,151,670,769. Pada tahun 2018 dan 2017, penjualan kepada pihak berelasi masing-masing adalah 89,05% dan 89,92% dari jumlah penjualan bersih Penjualan bersih kepada pelanggan yang meliputi lebih dari 10% dari jumlah penjualan bersih di tahun 2018 dan 2017 adalah penjualan ke PT. Asia Paramita Indah yang merupakan pihak berelasi masing-masing sebesar Rp 1.946.845.151.555 dan Rp 2.061.753.690.894. Berbeda dengan penjualan bersih, pada total beban pokok penjualan justru mengalami penurunan menjadi sebesar Rp. 1.685.791.739.001, hal ini dikarenakan jumlah biaya produks yang mengalami peningkatan dari tahun sebelumnya menjadi sebesar Rp. 1.725.299.780.988, beban pokok produksi senilai Rp. 1.715.105.920.854. persediaan barang jadi berjumlah Rp. 1.645.699.967.302.</w:t>
      </w:r>
    </w:p>
    <w:p w14:paraId="4116566B"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GPM tahun 2020 sebesar 22,8% atau 0,228. Hal ini dapat dijelaskan bahwa setiap Rp.100 penjualan, perusahaan memperoleh laba kotor sebesar Rp. 0,228 atau 22,8%. Penyebab terjadinya penurunan nilai rasio pada tahun 2020 ini adalah penjualan bersih perusahaan yang mengalami penurunan yang cukup signifikn dari tahun sebelumnya yakni menjadi Rp.1,989,005,993,587 disamping itu pula terjadi penurunan pada beban pokok penjualan menjadi sebesar Rp. 1,534,276,464,935.</w:t>
      </w:r>
    </w:p>
    <w:p w14:paraId="10FE274F" w14:textId="77777777" w:rsidR="00BC5514" w:rsidRDefault="00BC5514" w:rsidP="00BC5514">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Berdasarkan uraian diatas, perkembangan rasio </w:t>
      </w:r>
      <w:r>
        <w:rPr>
          <w:rFonts w:ascii="Times New Roman" w:hAnsi="Times New Roman" w:cs="Times New Roman"/>
          <w:i/>
          <w:sz w:val="24"/>
          <w:szCs w:val="24"/>
        </w:rPr>
        <w:t>Gross Profit Margin</w:t>
      </w:r>
      <w:r>
        <w:rPr>
          <w:rFonts w:ascii="Times New Roman" w:hAnsi="Times New Roman" w:cs="Times New Roman"/>
          <w:sz w:val="24"/>
          <w:szCs w:val="24"/>
        </w:rPr>
        <w:t xml:space="preserve"> (GPM) </w:t>
      </w:r>
      <w:r>
        <w:rPr>
          <w:rFonts w:ascii="Times New Roman" w:eastAsia="Times New Roman" w:hAnsi="Times New Roman" w:cs="Times New Roman"/>
          <w:sz w:val="24"/>
          <w:szCs w:val="24"/>
        </w:rPr>
        <w:t>PT.</w:t>
      </w:r>
      <w:r>
        <w:rPr>
          <w:rFonts w:ascii="Times New Roman" w:hAnsi="Times New Roman" w:cs="Times New Roman"/>
          <w:sz w:val="24"/>
          <w:szCs w:val="24"/>
        </w:rPr>
        <w:t>Mandom Indonesia Tbk dapat di lihat dalam grafik dibawah ini :</w:t>
      </w:r>
    </w:p>
    <w:p w14:paraId="5980F37A" w14:textId="77777777" w:rsidR="00BC5514" w:rsidRDefault="00BC5514" w:rsidP="00BC5514">
      <w:pPr>
        <w:jc w:val="center"/>
        <w:rPr>
          <w:rFonts w:ascii="Times New Roman" w:hAnsi="Times New Roman" w:cs="Times New Roman"/>
          <w:sz w:val="24"/>
          <w:szCs w:val="24"/>
        </w:rPr>
        <w:sectPr w:rsidR="00BC5514" w:rsidSect="00BC5514">
          <w:type w:val="continuous"/>
          <w:pgSz w:w="11906" w:h="16838"/>
          <w:pgMar w:top="2268" w:right="1701" w:bottom="1701" w:left="2268" w:header="708" w:footer="708" w:gutter="0"/>
          <w:cols w:num="2" w:space="708"/>
          <w:docGrid w:linePitch="360"/>
        </w:sectPr>
      </w:pPr>
    </w:p>
    <w:p w14:paraId="0136AC6A" w14:textId="23D9117F"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FD6A7A" wp14:editId="0E8B322D">
            <wp:extent cx="2971800" cy="1790700"/>
            <wp:effectExtent l="0" t="0" r="6350" b="0"/>
            <wp:docPr id="8" name="Baga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9810027" w14:textId="0376D681" w:rsidR="00BC5514" w:rsidRDefault="00BC5514" w:rsidP="00BC551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Gambar </w:t>
      </w:r>
      <w:r w:rsidR="00BE28E7">
        <w:rPr>
          <w:rFonts w:ascii="Times New Roman" w:hAnsi="Times New Roman" w:cs="Times New Roman"/>
          <w:b/>
          <w:bCs/>
          <w:sz w:val="24"/>
          <w:szCs w:val="24"/>
          <w:lang w:val="en-US"/>
        </w:rPr>
        <w:t xml:space="preserve">1 </w:t>
      </w:r>
      <w:r>
        <w:rPr>
          <w:rFonts w:ascii="Times New Roman" w:hAnsi="Times New Roman" w:cs="Times New Roman"/>
          <w:b/>
          <w:bCs/>
          <w:sz w:val="24"/>
          <w:szCs w:val="24"/>
        </w:rPr>
        <w:t xml:space="preserve">: Grafik Perkembangan </w:t>
      </w:r>
      <w:r>
        <w:rPr>
          <w:rFonts w:ascii="Times New Roman" w:hAnsi="Times New Roman" w:cs="Times New Roman"/>
          <w:b/>
          <w:bCs/>
          <w:i/>
          <w:iCs/>
          <w:sz w:val="24"/>
          <w:szCs w:val="24"/>
        </w:rPr>
        <w:t>Gross Profit Margin</w:t>
      </w:r>
    </w:p>
    <w:p w14:paraId="54EFA100" w14:textId="77777777" w:rsidR="00BC5514" w:rsidRDefault="00BC5514" w:rsidP="00BC5514">
      <w:pPr>
        <w:rPr>
          <w:rFonts w:ascii="Times New Roman" w:hAnsi="Times New Roman" w:cs="Times New Roman"/>
          <w:sz w:val="24"/>
          <w:szCs w:val="24"/>
        </w:rPr>
      </w:pPr>
    </w:p>
    <w:p w14:paraId="530562A0" w14:textId="77777777" w:rsidR="00BE28E7" w:rsidRDefault="00BE28E7" w:rsidP="00BC5514">
      <w:pPr>
        <w:spacing w:line="480" w:lineRule="auto"/>
        <w:ind w:firstLine="567"/>
        <w:jc w:val="both"/>
        <w:rPr>
          <w:rFonts w:ascii="Times New Roman" w:hAnsi="Times New Roman" w:cs="Times New Roman"/>
          <w:sz w:val="24"/>
          <w:szCs w:val="24"/>
        </w:rPr>
        <w:sectPr w:rsidR="00BE28E7" w:rsidSect="001244BF">
          <w:type w:val="continuous"/>
          <w:pgSz w:w="11906" w:h="16838"/>
          <w:pgMar w:top="2268" w:right="1701" w:bottom="1701" w:left="2268" w:header="708" w:footer="708" w:gutter="0"/>
          <w:cols w:space="708"/>
          <w:docGrid w:linePitch="360"/>
        </w:sectPr>
      </w:pPr>
    </w:p>
    <w:p w14:paraId="08005143" w14:textId="010FB7A8" w:rsidR="00BC5514" w:rsidRDefault="00BC5514" w:rsidP="00BC5514">
      <w:pPr>
        <w:spacing w:line="48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Grafik perkembangan </w:t>
      </w:r>
      <w:r>
        <w:rPr>
          <w:rFonts w:ascii="Times New Roman" w:hAnsi="Times New Roman" w:cs="Times New Roman"/>
          <w:i/>
          <w:sz w:val="24"/>
          <w:szCs w:val="24"/>
        </w:rPr>
        <w:t>Gross Profit Margin</w:t>
      </w:r>
      <w:r>
        <w:rPr>
          <w:rFonts w:ascii="Times New Roman" w:hAnsi="Times New Roman" w:cs="Times New Roman"/>
          <w:sz w:val="24"/>
          <w:szCs w:val="24"/>
        </w:rPr>
        <w:t xml:space="preserve"> di atas menunjukkan bahwa </w:t>
      </w:r>
      <w:r>
        <w:rPr>
          <w:rFonts w:ascii="Times New Roman" w:eastAsia="Times New Roman" w:hAnsi="Times New Roman" w:cs="Times New Roman"/>
          <w:sz w:val="24"/>
          <w:szCs w:val="24"/>
        </w:rPr>
        <w:t>PT.</w:t>
      </w:r>
      <w:r>
        <w:rPr>
          <w:rFonts w:ascii="Times New Roman" w:hAnsi="Times New Roman" w:cs="Times New Roman"/>
          <w:sz w:val="24"/>
          <w:szCs w:val="24"/>
        </w:rPr>
        <w:t xml:space="preserve">Mandom Indonesia Tbk mampu memperoleh laba kotor tahun 2018 sebesar 34% dan ditahun 2019 manajemen perusahaan tidak mampu untuk meningkatkan laba kotor sehingga di tahun 2019 rasio turun menjadi sebesar 34% atau terjadi tren yang menurun sebesar 1% dibandingkan dengan tahun 2018. Pada tahun 2020 capaian laba kotor mengalami penurunan menjadi 22,8% atau terdapat tren penurunan sebesar 10,2%. Jika dibandingkan dengan rata-rata industri di mana rasio </w:t>
      </w:r>
      <w:r>
        <w:rPr>
          <w:rFonts w:ascii="Times New Roman" w:hAnsi="Times New Roman" w:cs="Times New Roman"/>
          <w:i/>
          <w:sz w:val="24"/>
          <w:szCs w:val="24"/>
        </w:rPr>
        <w:t>Gross Profit Margin</w:t>
      </w:r>
      <w:r>
        <w:rPr>
          <w:rFonts w:ascii="Times New Roman" w:hAnsi="Times New Roman" w:cs="Times New Roman"/>
          <w:sz w:val="24"/>
          <w:szCs w:val="24"/>
        </w:rPr>
        <w:t xml:space="preserve"> atau margin laba kotor harus lebih besar dari 30% maka kinerja </w:t>
      </w:r>
      <w:r>
        <w:rPr>
          <w:rFonts w:ascii="Times New Roman" w:eastAsia="Times New Roman" w:hAnsi="Times New Roman" w:cs="Times New Roman"/>
          <w:sz w:val="24"/>
          <w:szCs w:val="24"/>
        </w:rPr>
        <w:t>PT.</w:t>
      </w:r>
      <w:r>
        <w:rPr>
          <w:rFonts w:ascii="Times New Roman" w:hAnsi="Times New Roman" w:cs="Times New Roman"/>
          <w:sz w:val="24"/>
          <w:szCs w:val="24"/>
        </w:rPr>
        <w:t>Mandom Indonesia Tbk dari tahun 2018 dan tahun 2019 perusahaan dalam keadaan yang baik, namun ditahun 2020 keadaan perusahaan menunjukkan hasil yang kurang baik karena berada dibawah standar industri yang ditetapkan yaitu lebih besar dari 30%.</w:t>
      </w:r>
    </w:p>
    <w:p w14:paraId="0F3A2174" w14:textId="13166D8E" w:rsidR="00BC5514" w:rsidRDefault="00BC5514" w:rsidP="00BC5514">
      <w:pPr>
        <w:rPr>
          <w:rFonts w:ascii="Times New Roman" w:eastAsiaTheme="minorHAnsi" w:hAnsi="Times New Roman" w:cs="Times New Roman"/>
          <w:b/>
          <w:sz w:val="24"/>
          <w:szCs w:val="24"/>
        </w:rPr>
      </w:pPr>
      <w:r>
        <w:rPr>
          <w:rFonts w:ascii="Times New Roman" w:hAnsi="Times New Roman" w:cs="Times New Roman"/>
          <w:b/>
          <w:sz w:val="24"/>
          <w:szCs w:val="24"/>
        </w:rPr>
        <w:t>Rasio</w:t>
      </w:r>
      <w:r>
        <w:rPr>
          <w:rFonts w:ascii="Times New Roman" w:hAnsi="Times New Roman" w:cs="Times New Roman"/>
          <w:b/>
          <w:i/>
          <w:sz w:val="24"/>
          <w:szCs w:val="24"/>
        </w:rPr>
        <w:t xml:space="preserve"> Net Profit Margin </w:t>
      </w:r>
      <w:r>
        <w:rPr>
          <w:rFonts w:ascii="Times New Roman" w:hAnsi="Times New Roman" w:cs="Times New Roman"/>
          <w:b/>
          <w:sz w:val="24"/>
          <w:szCs w:val="24"/>
        </w:rPr>
        <w:t>(NPM)</w:t>
      </w:r>
    </w:p>
    <w:p w14:paraId="442215C3"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w:t>
      </w:r>
      <w:r>
        <w:rPr>
          <w:rFonts w:ascii="Times New Roman" w:hAnsi="Times New Roman" w:cs="Times New Roman"/>
          <w:i/>
          <w:sz w:val="24"/>
          <w:szCs w:val="24"/>
        </w:rPr>
        <w:t>Net Profit Margin</w:t>
      </w:r>
      <w:r>
        <w:rPr>
          <w:rFonts w:ascii="Times New Roman" w:hAnsi="Times New Roman" w:cs="Times New Roman"/>
          <w:sz w:val="24"/>
          <w:szCs w:val="24"/>
        </w:rPr>
        <w:t xml:space="preserve"> (NPM) atau margin laba bersih dari tahun 2018 sampai dengan tahun 2020 dapat disimpulkan bahwa NPM </w:t>
      </w:r>
      <w:r>
        <w:rPr>
          <w:rFonts w:ascii="Times New Roman" w:eastAsia="Times New Roman" w:hAnsi="Times New Roman" w:cs="Times New Roman"/>
          <w:sz w:val="24"/>
          <w:szCs w:val="24"/>
        </w:rPr>
        <w:t>PT.</w:t>
      </w:r>
      <w:r>
        <w:rPr>
          <w:rFonts w:ascii="Times New Roman" w:hAnsi="Times New Roman" w:cs="Times New Roman"/>
          <w:sz w:val="24"/>
          <w:szCs w:val="24"/>
        </w:rPr>
        <w:t xml:space="preserve">Mandom Indonesia Tbk tidak mampu untuk menghasilkan profit atau laba bersih. Jika dilihat dari standar kinerja industry maka sebenarnya perusahaan ini dapat digolongkan dalam kategori kurang baik. Kinerja tingkat profitabilitas dengan rasio margin laba bersih yang kurang baik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diukur dengan menggunakan standar pengukuran NMP lebih besar dari 20% (Kasmir 2019) artinya perusahaan dikatakan baik/berhasil apabila tingkat laba bersih dibandingkan dengan penjualan mencapai angka di atas 20%. Hasil ini berbeda dengan kinerja profitabilitas NPM yang ditunjukkan oleh </w:t>
      </w:r>
      <w:r>
        <w:rPr>
          <w:rFonts w:ascii="Times New Roman" w:eastAsia="Times New Roman" w:hAnsi="Times New Roman" w:cs="Times New Roman"/>
          <w:sz w:val="24"/>
          <w:szCs w:val="24"/>
        </w:rPr>
        <w:t>PT.</w:t>
      </w:r>
      <w:r>
        <w:rPr>
          <w:rFonts w:ascii="Times New Roman" w:hAnsi="Times New Roman" w:cs="Times New Roman"/>
          <w:sz w:val="24"/>
          <w:szCs w:val="24"/>
        </w:rPr>
        <w:t xml:space="preserve">Mandom Indonesia Tbk yang berada di bawah standar industri selama tiga tahun berturut-turut yaitu tahun 2018 sebesar 6,75%, tahun 2019 sebesar 6,80% dan tahun 2020 sebesar -3,44%. </w:t>
      </w:r>
    </w:p>
    <w:p w14:paraId="6AA9C3A3"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Analisis tren rasio NPM menunjukkan adanya tren yang berfluktuasi selama tiga tahun berturut-turut. Tahun 2018 capaian NPM sebesar 6,75% setelah itu jumlah laba naik menjadi 6,80% ditahun 2019 atau tren kenaikan sebesar 0,5% jika dibandingkan dengan tahun 2018. Tahun 2020 capaian  rasio NPM kembali menurun bahkan mengalami kerugian menjadi sebesar -3,44% atau tren penurunan sebesar  3,36% jika dibandingkan dengan tahun 2019. </w:t>
      </w:r>
    </w:p>
    <w:p w14:paraId="0DC33057"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i/>
          <w:sz w:val="24"/>
          <w:szCs w:val="24"/>
        </w:rPr>
        <w:t>Net Profit Margin</w:t>
      </w:r>
      <w:r>
        <w:rPr>
          <w:rFonts w:ascii="Times New Roman" w:hAnsi="Times New Roman" w:cs="Times New Roman"/>
          <w:sz w:val="24"/>
          <w:szCs w:val="24"/>
        </w:rPr>
        <w:t xml:space="preserve"> (NPM) tahun 2018 sebesar 6,75% atau 0,0675 mengandung pengertian bahwa untuk setiap Rp.100 penjualan yang dilakukan, perusahaan memperoleh laba bersih sebesar Rp.0,0675 atau sekitar 6,75%. Penyebabnya terdapat pada pernjualan bersihh yang berjumlah Rp. 2.648.754.344.347 jumlah ini jika dibandingkan dengan tahun sebelumnya mengalami sedikit penurunan, dengan penjelasan bahwa ditahun 2018 ini penjuala bersih berasal dari penjualan local sebesar Rp. 1.975.453.258.997, penjualan ekspor sebesar Rp. 697.990.612.244 dengan dikurangi retur penjualan sebesar (Rp. 24.689.526.894). jika dirincikan penjualan berdasarkan kategori pengguna produk adalah pengguna produk pria sebesar Rp. 1.375.312.151.768, pengguna produk wanita sebesar Rp. 1.199.390.446.534 dan lainnya sebesar Rp. 74.051.746.045. Pada tahun 2018 dan 2017, penjualan kepada pihak berelasi masing-masing adalah 89,05% dan 89,92% dari jumlah penjualan bersih. Penjualan bersih kepada pelanggan yang meliputi lebih dari 10% dari jumlah penjualan bersih di tahun 2018 dan 2017 adalah penjualan ke PT. Asia Paramita Indah yang merupakan pihak berelasi masing-masing sebesar Rp 1.946.845.151.555 dan Rp.2.061.753.690.894. NPM tahun 2019 dengan capaian laba bersih sebesar 6,80% atau 0,0680. Hasil ini dapat dijelaskan bahwa dari setiap Rp.100 penjualan, perusahaan memperoleh laba bersih sebesar Rp.6,80 atau 6,80%. NPM tahun 2020 dengan capaian laba bersih sebesar -3,44% atau -0,0344. Hal ini dapat dijelaskan bahwa setiap Rp.100 penjualan, perusahaan memperoleh laba bersih sebesar Rp.-0,344 atau 3,44%. </w:t>
      </w:r>
    </w:p>
    <w:p w14:paraId="14223135"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Capaian laba bersih yang kurang baik dari tahun 2018 sampai dengan 2020 disebabkan oleh tingginya beban pokok penjualan yang tidak dibarengi dengan adanya peningkatan total penjualan bersih. Sehingga laba kotor maupun laba bersih juga mengalami penurunan.</w:t>
      </w:r>
    </w:p>
    <w:p w14:paraId="7EC6692F"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 atas, perkembangan rasio </w:t>
      </w:r>
      <w:r>
        <w:rPr>
          <w:rFonts w:ascii="Times New Roman" w:hAnsi="Times New Roman" w:cs="Times New Roman"/>
          <w:i/>
          <w:sz w:val="24"/>
          <w:szCs w:val="24"/>
        </w:rPr>
        <w:t>Net Profit Margin</w:t>
      </w:r>
      <w:r>
        <w:rPr>
          <w:rFonts w:ascii="Times New Roman" w:hAnsi="Times New Roman" w:cs="Times New Roman"/>
          <w:sz w:val="24"/>
          <w:szCs w:val="24"/>
        </w:rPr>
        <w:t xml:space="preserve"> (NPM)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dapat di lihat dalam grafik dibawah ini :</w:t>
      </w:r>
    </w:p>
    <w:p w14:paraId="35B7B706" w14:textId="77777777" w:rsidR="00BE28E7" w:rsidRDefault="00BE28E7" w:rsidP="00BC5514">
      <w:pPr>
        <w:jc w:val="center"/>
        <w:rPr>
          <w:rFonts w:ascii="Times New Roman" w:hAnsi="Times New Roman" w:cs="Times New Roman"/>
          <w:sz w:val="24"/>
          <w:szCs w:val="24"/>
        </w:rPr>
        <w:sectPr w:rsidR="00BE28E7" w:rsidSect="00BE28E7">
          <w:type w:val="continuous"/>
          <w:pgSz w:w="11906" w:h="16838"/>
          <w:pgMar w:top="2268" w:right="1701" w:bottom="1701" w:left="2268" w:header="708" w:footer="708" w:gutter="0"/>
          <w:cols w:num="2" w:space="708"/>
          <w:docGrid w:linePitch="360"/>
        </w:sectPr>
      </w:pPr>
    </w:p>
    <w:p w14:paraId="1CBE335A" w14:textId="10A56F9E"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EA9028" wp14:editId="4C0EB81C">
            <wp:extent cx="2971800" cy="1790700"/>
            <wp:effectExtent l="0" t="0" r="0" b="0"/>
            <wp:docPr id="9" name="Baga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C4C02A" w14:textId="604DB504" w:rsidR="00BC5514" w:rsidRDefault="00BC5514" w:rsidP="00BC551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Gambar 2 : Grafik Perkembangan </w:t>
      </w:r>
      <w:r>
        <w:rPr>
          <w:rFonts w:ascii="Times New Roman" w:hAnsi="Times New Roman" w:cs="Times New Roman"/>
          <w:b/>
          <w:bCs/>
          <w:i/>
          <w:iCs/>
          <w:sz w:val="24"/>
          <w:szCs w:val="24"/>
        </w:rPr>
        <w:t>Net Profit Margin</w:t>
      </w:r>
    </w:p>
    <w:p w14:paraId="620CD523" w14:textId="77777777" w:rsidR="00BC5514" w:rsidRDefault="00BC5514" w:rsidP="00BC5514">
      <w:pPr>
        <w:spacing w:after="0" w:line="240" w:lineRule="auto"/>
        <w:rPr>
          <w:rFonts w:ascii="Times New Roman" w:hAnsi="Times New Roman" w:cs="Times New Roman"/>
          <w:sz w:val="24"/>
          <w:szCs w:val="24"/>
        </w:rPr>
      </w:pPr>
    </w:p>
    <w:p w14:paraId="1DAFE7A1" w14:textId="77777777" w:rsidR="00FB119C" w:rsidRDefault="00FB119C" w:rsidP="00BC5514">
      <w:pPr>
        <w:spacing w:line="480" w:lineRule="auto"/>
        <w:ind w:firstLine="567"/>
        <w:jc w:val="both"/>
        <w:rPr>
          <w:rFonts w:ascii="Times New Roman" w:hAnsi="Times New Roman" w:cs="Times New Roman"/>
          <w:sz w:val="24"/>
          <w:szCs w:val="24"/>
        </w:rPr>
        <w:sectPr w:rsidR="00FB119C" w:rsidSect="001244BF">
          <w:type w:val="continuous"/>
          <w:pgSz w:w="11906" w:h="16838"/>
          <w:pgMar w:top="2268" w:right="1701" w:bottom="1701" w:left="2268" w:header="708" w:footer="708" w:gutter="0"/>
          <w:cols w:space="708"/>
          <w:docGrid w:linePitch="360"/>
        </w:sectPr>
      </w:pPr>
    </w:p>
    <w:p w14:paraId="21597D4D" w14:textId="39EB9495"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gambar grafik perkembangan </w:t>
      </w:r>
      <w:r>
        <w:rPr>
          <w:rFonts w:ascii="Times New Roman" w:hAnsi="Times New Roman" w:cs="Times New Roman"/>
          <w:i/>
          <w:sz w:val="24"/>
          <w:szCs w:val="24"/>
        </w:rPr>
        <w:t>Net Profit Margin</w:t>
      </w:r>
      <w:r>
        <w:rPr>
          <w:rFonts w:ascii="Times New Roman" w:hAnsi="Times New Roman" w:cs="Times New Roman"/>
          <w:sz w:val="24"/>
          <w:szCs w:val="24"/>
        </w:rPr>
        <w:t xml:space="preserve"> di atas menunjukkan bahwa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memperoleh laba bersih tahun 2018 sebesar 6,75%. Tahun 2019 manajemen perusahaan mampu meningkatkan jumlah laba sehingga terjadi kenaikan sebesar 6,80% atau tren laba naik sebesar 5% dibandingkan dengan tahun 2018. Pada tahun 2020 manajemen perusahaan tidak mampu meningkatkan laba bahkan mengalami kerugian sebesar -3,44% atau tren penurunan sebesar 3,36% dibandingkan dengan tahun 2019. Jika rata-rata industri rasio </w:t>
      </w:r>
      <w:r>
        <w:rPr>
          <w:rFonts w:ascii="Times New Roman" w:hAnsi="Times New Roman" w:cs="Times New Roman"/>
          <w:i/>
          <w:sz w:val="24"/>
          <w:szCs w:val="24"/>
        </w:rPr>
        <w:t>Net Profit Margin</w:t>
      </w:r>
      <w:r>
        <w:rPr>
          <w:rFonts w:ascii="Times New Roman" w:hAnsi="Times New Roman" w:cs="Times New Roman"/>
          <w:sz w:val="24"/>
          <w:szCs w:val="24"/>
        </w:rPr>
        <w:t xml:space="preserve"> atau margin laba bersih lebih besar dari 20% maka kinerja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masih jauh di bawah standar industri dan tidak baik bagi perusahaan.</w:t>
      </w:r>
    </w:p>
    <w:p w14:paraId="78B08BAE" w14:textId="77777777" w:rsidR="00FB119C" w:rsidRDefault="00FB119C" w:rsidP="00BC5514">
      <w:pPr>
        <w:rPr>
          <w:rFonts w:ascii="Times New Roman" w:hAnsi="Times New Roman" w:cs="Times New Roman"/>
          <w:b/>
          <w:sz w:val="24"/>
          <w:szCs w:val="24"/>
        </w:rPr>
        <w:sectPr w:rsidR="00FB119C" w:rsidSect="00FB119C">
          <w:type w:val="continuous"/>
          <w:pgSz w:w="11906" w:h="16838"/>
          <w:pgMar w:top="2268" w:right="1701" w:bottom="1701" w:left="2268" w:header="708" w:footer="708" w:gutter="0"/>
          <w:cols w:num="2" w:space="708"/>
          <w:docGrid w:linePitch="360"/>
        </w:sectPr>
      </w:pPr>
    </w:p>
    <w:p w14:paraId="0128C7CC" w14:textId="22D71918" w:rsidR="00BC5514" w:rsidRDefault="00BC5514" w:rsidP="00BC5514">
      <w:pPr>
        <w:rPr>
          <w:rFonts w:ascii="Times New Roman" w:hAnsi="Times New Roman" w:cs="Times New Roman"/>
          <w:b/>
          <w:i/>
          <w:sz w:val="24"/>
          <w:szCs w:val="24"/>
        </w:rPr>
      </w:pPr>
      <w:r>
        <w:rPr>
          <w:rFonts w:ascii="Times New Roman" w:hAnsi="Times New Roman" w:cs="Times New Roman"/>
          <w:b/>
          <w:sz w:val="24"/>
          <w:szCs w:val="24"/>
        </w:rPr>
        <w:t>Rasio</w:t>
      </w:r>
      <w:r>
        <w:rPr>
          <w:rFonts w:ascii="Times New Roman" w:hAnsi="Times New Roman" w:cs="Times New Roman"/>
          <w:b/>
          <w:i/>
          <w:sz w:val="24"/>
          <w:szCs w:val="24"/>
        </w:rPr>
        <w:t xml:space="preserve"> Return On Investment (</w:t>
      </w:r>
      <w:r>
        <w:rPr>
          <w:rFonts w:ascii="Times New Roman" w:hAnsi="Times New Roman" w:cs="Times New Roman"/>
          <w:b/>
          <w:sz w:val="24"/>
          <w:szCs w:val="24"/>
        </w:rPr>
        <w:t>ROI</w:t>
      </w:r>
      <w:r>
        <w:rPr>
          <w:rFonts w:ascii="Times New Roman" w:hAnsi="Times New Roman" w:cs="Times New Roman"/>
          <w:b/>
          <w:i/>
          <w:sz w:val="24"/>
          <w:szCs w:val="24"/>
        </w:rPr>
        <w:t>)</w:t>
      </w:r>
    </w:p>
    <w:p w14:paraId="148581E7"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pengukuran 3Rasio</w:t>
      </w:r>
      <w:r>
        <w:rPr>
          <w:rFonts w:ascii="Times New Roman" w:hAnsi="Times New Roman" w:cs="Times New Roman"/>
          <w:i/>
          <w:sz w:val="24"/>
          <w:szCs w:val="24"/>
        </w:rPr>
        <w:t xml:space="preserve"> Return On Investment </w:t>
      </w:r>
      <w:r>
        <w:rPr>
          <w:rFonts w:ascii="Times New Roman" w:hAnsi="Times New Roman" w:cs="Times New Roman"/>
          <w:sz w:val="24"/>
          <w:szCs w:val="24"/>
        </w:rPr>
        <w:t xml:space="preserve">dari tahun 2018 sampai dengan tahun 2020 dapat disimpulkan bahwa rasio ROI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kurang baik. Kinerja rasio profitabilitas 3Rasio</w:t>
      </w:r>
      <w:r>
        <w:rPr>
          <w:rFonts w:ascii="Times New Roman" w:hAnsi="Times New Roman" w:cs="Times New Roman"/>
          <w:i/>
          <w:sz w:val="24"/>
          <w:szCs w:val="24"/>
        </w:rPr>
        <w:t xml:space="preserve"> Return On Investment</w:t>
      </w:r>
      <w:r>
        <w:rPr>
          <w:rFonts w:ascii="Times New Roman" w:hAnsi="Times New Roman" w:cs="Times New Roman"/>
          <w:sz w:val="24"/>
          <w:szCs w:val="24"/>
        </w:rPr>
        <w:t xml:space="preserve"> yang kurang baik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diukur dengan menggunakan standar pengukuran 3Rasio</w:t>
      </w:r>
      <w:r>
        <w:rPr>
          <w:rFonts w:ascii="Times New Roman" w:hAnsi="Times New Roman" w:cs="Times New Roman"/>
          <w:i/>
          <w:sz w:val="24"/>
          <w:szCs w:val="24"/>
        </w:rPr>
        <w:t xml:space="preserve"> Return On Investment</w:t>
      </w:r>
      <w:r>
        <w:rPr>
          <w:rFonts w:ascii="Times New Roman" w:hAnsi="Times New Roman" w:cs="Times New Roman"/>
          <w:sz w:val="24"/>
          <w:szCs w:val="24"/>
        </w:rPr>
        <w:t xml:space="preserve"> lebih besar dari 30% (Kasmir 2019) artinya perusahaan dikatakan baik/berhasil apabila tingkat 3Rasio</w:t>
      </w:r>
      <w:r>
        <w:rPr>
          <w:rFonts w:ascii="Times New Roman" w:hAnsi="Times New Roman" w:cs="Times New Roman"/>
          <w:i/>
          <w:sz w:val="24"/>
          <w:szCs w:val="24"/>
        </w:rPr>
        <w:t xml:space="preserve"> Return On Investment</w:t>
      </w:r>
      <w:r>
        <w:rPr>
          <w:rFonts w:ascii="Times New Roman" w:hAnsi="Times New Roman" w:cs="Times New Roman"/>
          <w:sz w:val="24"/>
          <w:szCs w:val="24"/>
        </w:rPr>
        <w:t xml:space="preserve"> mencapai angka di atas 30%. </w:t>
      </w:r>
    </w:p>
    <w:p w14:paraId="60D53583"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dengan menggunakan </w:t>
      </w:r>
      <w:r>
        <w:rPr>
          <w:rFonts w:ascii="Times New Roman" w:hAnsi="Times New Roman" w:cs="Times New Roman"/>
          <w:i/>
          <w:sz w:val="24"/>
          <w:szCs w:val="24"/>
        </w:rPr>
        <w:t>Return On Investment</w:t>
      </w:r>
      <w:r>
        <w:rPr>
          <w:rFonts w:ascii="Times New Roman" w:hAnsi="Times New Roman" w:cs="Times New Roman"/>
          <w:sz w:val="24"/>
          <w:szCs w:val="24"/>
        </w:rPr>
        <w:t xml:space="preserve"> (ROI) dari tahun 2018 sampai dengan 2020 dapat disimpulkan bahwa tingkat Profitabilitas ROI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mengalami fluktuasi dan masih kurang baik yaitu sebesar 7,31% untuk tahun 2018, sedangkan untuk tahun 2019 sebesar 7,47%, atau tren ROI naik sebesar 0,16% dibandingkan dengan tahun 2018. Pada tahun 2020 ROI sebesar -0,0296% atau tren  menurun sebesar 7,44% jika dibandingkan dengan tahun 2019. </w:t>
      </w:r>
      <w:r>
        <w:rPr>
          <w:rFonts w:ascii="Times New Roman" w:hAnsi="Times New Roman" w:cs="Times New Roman"/>
          <w:i/>
          <w:sz w:val="24"/>
          <w:szCs w:val="24"/>
        </w:rPr>
        <w:t>Return On Investment</w:t>
      </w:r>
      <w:r>
        <w:rPr>
          <w:rFonts w:ascii="Times New Roman" w:hAnsi="Times New Roman" w:cs="Times New Roman"/>
          <w:sz w:val="24"/>
          <w:szCs w:val="24"/>
        </w:rPr>
        <w:t xml:space="preserve"> tahun 2018 dapat dijelaskan bahwa untuk setiap  Rp.100 aset yang dimiliki, perusahaan memperoleh laba sebesar  Rp.0,073  atau 7,31%. Tahun 2019 ROI perusahaan naik di mana setiap Rp.100 aset yang dimiliki, perusahaan memperoleh laba sebesar Rp.0,0747 atau 7,47%. Sedangkan untuk tahun 2020 ROI perusahaan turun dimana untuk setiap Rp.100 aset yang dimiliki, perusahaan memperoleh laba sebesar Rp.-0,0296 atau -2,96%.</w:t>
      </w:r>
    </w:p>
    <w:p w14:paraId="6E72C994"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Kenaikan laba dari Aset tahun 2019 dibandingkan dengan tahun 2018 disebabkan oleh adanya kenaikan capaian laba perusahaan pada tahun 2019. Kenaikan jumlah laba bersih perusahaan sebanding dengan jumlah investasi aset yang ditanamkan pada tahun 2019 yang mengalami peningkatan. Artinya peningkatan jumlah aset perusahaan dibarengi dengan peningkatan laba perusahaan, sehingga dapat dikatakan perusahan telah mengefektifkan aset yang dimilikinya untuk pencapaian laba.  Namun demikian ditahun 2019 ini perusahaan masih tidak bisa mencapai target standar pengukuran industry sehingga dapat disimpulkan bahwa perusahaan masih tidak baik. Pada tahun 2020 capaian laba dari asset mengalami penurunan jika dibandingkan dengan tahun 2019 hal ini  disebabkan oleh adanya kerugian dalam mencapai laba perusahaan pada tahun 2020. Kerugian yang dialami oleh perusahaan ini mengakibatkan ditahun 2020 perusahaan berjalan dengan sangat tidak efektif dalam mengelola perusahaannya. Terjadi beberapa factor penyebab dari kerugian yang dialami oleh perusahaan di kuartal II di tahun 2020 ini, penyebabnya karena pengaruh dari pandemic corona menurut Alia Dewi selaku sekretaris perusahaan Mandom Indonesia, karena pandemic ini preferensi belanja dari konsumen mengalami perubahan. </w:t>
      </w:r>
    </w:p>
    <w:p w14:paraId="44AC12F9"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 atas, perkembangan </w:t>
      </w:r>
      <w:r>
        <w:rPr>
          <w:rFonts w:ascii="Times New Roman" w:hAnsi="Times New Roman" w:cs="Times New Roman"/>
          <w:i/>
          <w:sz w:val="24"/>
          <w:szCs w:val="24"/>
        </w:rPr>
        <w:t>Return On Investment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dapat di lihat dalam grafik dibawah ini :</w:t>
      </w:r>
    </w:p>
    <w:p w14:paraId="2B20E705" w14:textId="77777777" w:rsidR="00FB119C" w:rsidRDefault="00FB119C" w:rsidP="00BC5514">
      <w:pPr>
        <w:jc w:val="center"/>
        <w:rPr>
          <w:rFonts w:ascii="Times New Roman" w:hAnsi="Times New Roman" w:cs="Times New Roman"/>
          <w:sz w:val="24"/>
          <w:szCs w:val="24"/>
        </w:rPr>
        <w:sectPr w:rsidR="00FB119C" w:rsidSect="00FB119C">
          <w:type w:val="continuous"/>
          <w:pgSz w:w="11906" w:h="16838"/>
          <w:pgMar w:top="2268" w:right="1701" w:bottom="1701" w:left="2268" w:header="708" w:footer="708" w:gutter="0"/>
          <w:cols w:num="2" w:space="708"/>
          <w:docGrid w:linePitch="360"/>
        </w:sectPr>
      </w:pPr>
    </w:p>
    <w:p w14:paraId="1860BCFE" w14:textId="30EA6491"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A90D19" wp14:editId="1461B265">
            <wp:extent cx="2971800" cy="1790700"/>
            <wp:effectExtent l="0" t="0" r="0" b="0"/>
            <wp:docPr id="12" name="Baga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3F0A47" w14:textId="5B4EED27" w:rsidR="00BC5514" w:rsidRDefault="00BC5514" w:rsidP="00BC5514">
      <w:pPr>
        <w:jc w:val="center"/>
        <w:rPr>
          <w:rFonts w:ascii="Times New Roman" w:hAnsi="Times New Roman" w:cs="Times New Roman"/>
          <w:b/>
          <w:sz w:val="24"/>
          <w:szCs w:val="24"/>
        </w:rPr>
      </w:pPr>
      <w:r>
        <w:rPr>
          <w:rFonts w:ascii="Times New Roman" w:hAnsi="Times New Roman" w:cs="Times New Roman"/>
          <w:b/>
          <w:sz w:val="24"/>
          <w:szCs w:val="24"/>
        </w:rPr>
        <w:t xml:space="preserve">Gambar 3 </w:t>
      </w:r>
      <w:r w:rsidR="00FB119C">
        <w:rPr>
          <w:rFonts w:ascii="Times New Roman" w:hAnsi="Times New Roman" w:cs="Times New Roman"/>
          <w:b/>
          <w:sz w:val="24"/>
          <w:szCs w:val="24"/>
          <w:lang w:val="en-US"/>
        </w:rPr>
        <w:t xml:space="preserve">: </w:t>
      </w:r>
      <w:r>
        <w:rPr>
          <w:rFonts w:ascii="Times New Roman" w:hAnsi="Times New Roman" w:cs="Times New Roman"/>
          <w:b/>
          <w:sz w:val="24"/>
          <w:szCs w:val="24"/>
        </w:rPr>
        <w:t>Grafik</w:t>
      </w:r>
      <w:r w:rsidR="00FB119C">
        <w:rPr>
          <w:rFonts w:ascii="Times New Roman" w:hAnsi="Times New Roman" w:cs="Times New Roman"/>
          <w:b/>
          <w:sz w:val="24"/>
          <w:szCs w:val="24"/>
          <w:lang w:val="en-US"/>
        </w:rPr>
        <w:t xml:space="preserve"> </w:t>
      </w:r>
      <w:r>
        <w:rPr>
          <w:rFonts w:ascii="Times New Roman" w:hAnsi="Times New Roman" w:cs="Times New Roman"/>
          <w:b/>
          <w:sz w:val="24"/>
          <w:szCs w:val="24"/>
        </w:rPr>
        <w:t>perkembangan</w:t>
      </w:r>
      <w:r>
        <w:rPr>
          <w:rFonts w:ascii="Times New Roman" w:hAnsi="Times New Roman" w:cs="Times New Roman"/>
          <w:b/>
          <w:i/>
          <w:sz w:val="24"/>
          <w:szCs w:val="24"/>
        </w:rPr>
        <w:t xml:space="preserve"> Return On Investment </w:t>
      </w:r>
      <w:r>
        <w:rPr>
          <w:rFonts w:ascii="Times New Roman" w:hAnsi="Times New Roman" w:cs="Times New Roman"/>
          <w:b/>
          <w:sz w:val="24"/>
          <w:szCs w:val="24"/>
        </w:rPr>
        <w:t>(ROI)</w:t>
      </w:r>
    </w:p>
    <w:p w14:paraId="0270E3AB" w14:textId="77777777" w:rsidR="00FB119C" w:rsidRDefault="00FB119C" w:rsidP="00BC5514">
      <w:pPr>
        <w:spacing w:line="480" w:lineRule="auto"/>
        <w:ind w:firstLine="567"/>
        <w:jc w:val="both"/>
        <w:rPr>
          <w:rFonts w:ascii="Times New Roman" w:hAnsi="Times New Roman" w:cs="Times New Roman"/>
          <w:sz w:val="24"/>
          <w:szCs w:val="24"/>
        </w:rPr>
        <w:sectPr w:rsidR="00FB119C" w:rsidSect="001244BF">
          <w:type w:val="continuous"/>
          <w:pgSz w:w="11906" w:h="16838"/>
          <w:pgMar w:top="2268" w:right="1701" w:bottom="1701" w:left="2268" w:header="708" w:footer="708" w:gutter="0"/>
          <w:cols w:space="708"/>
          <w:docGrid w:linePitch="360"/>
        </w:sectPr>
      </w:pPr>
    </w:p>
    <w:p w14:paraId="577A33DD" w14:textId="7DECD9EA"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Grafik perkembangan </w:t>
      </w:r>
      <w:r>
        <w:rPr>
          <w:rFonts w:ascii="Times New Roman" w:hAnsi="Times New Roman" w:cs="Times New Roman"/>
          <w:i/>
          <w:sz w:val="24"/>
          <w:szCs w:val="24"/>
        </w:rPr>
        <w:t>rasio Return On Investment (ROI)</w:t>
      </w:r>
      <w:r>
        <w:rPr>
          <w:rFonts w:ascii="Times New Roman" w:hAnsi="Times New Roman" w:cs="Times New Roman"/>
          <w:sz w:val="24"/>
          <w:szCs w:val="24"/>
        </w:rPr>
        <w:t xml:space="preserve"> di atas menunjukkan bahwa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memperoleh laba bersih dari investasi aset tahun 2018 sebesar 7,31%. Tahun 2019 manajemen perusahaan mampu  meningkatkan ROI dengan jumlah sebesar 7,47% atau tren kenaikan sebesar 0,16% dibandingkan dengan tahun 2018. Pada tahun 2020 manajemen perusahaan mengalami penurunan laba yaitu -2,96% atau tren menurun sebesar 4,51% dibandingkan dengan tahun 2019. Jika rata-rata industri rasio </w:t>
      </w:r>
      <w:r>
        <w:rPr>
          <w:rFonts w:ascii="Times New Roman" w:hAnsi="Times New Roman" w:cs="Times New Roman"/>
          <w:i/>
          <w:sz w:val="24"/>
          <w:szCs w:val="24"/>
        </w:rPr>
        <w:t>Return On Investment</w:t>
      </w:r>
      <w:r>
        <w:rPr>
          <w:rFonts w:ascii="Times New Roman" w:hAnsi="Times New Roman" w:cs="Times New Roman"/>
          <w:sz w:val="24"/>
          <w:szCs w:val="24"/>
        </w:rPr>
        <w:t xml:space="preserve"> lebih besar dari 30% maka kinerja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masih jauh di bawah standar industri dan kurang baik bagi kelangsungan hidup perusahaan. </w:t>
      </w:r>
    </w:p>
    <w:p w14:paraId="0624789C"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Melihat capaian laba yang diperoleh perusahaan di tahun 2018-2020 menunjukkan bahwa manajemen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perlu untuk meningkatkan kinerja keuangannnya dari aspek ROI. Sehingga tidakakan berdampak buruk bagi perusahaan yaitu perusahaan akan merugi. Manajer harus mampu memanfaatkan aset yang dimilikinya untuk terus meningkatkan volume penjualan sehingga capaian laba perusahaan dari efisiensi dan efektivitas aset akan lebih optimal terlebih pada tahun 2020 dimana perusahaan mengalami kerugian yang sangat besar sehingga sangat berpotensi buruk bagi kelangsungan hidup perusahaan.</w:t>
      </w:r>
    </w:p>
    <w:p w14:paraId="4561FADD" w14:textId="77777777" w:rsidR="00FB119C" w:rsidRDefault="00FB119C" w:rsidP="00BC5514">
      <w:pPr>
        <w:rPr>
          <w:rFonts w:ascii="Times New Roman" w:hAnsi="Times New Roman" w:cs="Times New Roman"/>
          <w:b/>
          <w:sz w:val="24"/>
          <w:szCs w:val="24"/>
        </w:rPr>
        <w:sectPr w:rsidR="00FB119C" w:rsidSect="00FB119C">
          <w:type w:val="continuous"/>
          <w:pgSz w:w="11906" w:h="16838"/>
          <w:pgMar w:top="2268" w:right="1701" w:bottom="1701" w:left="2268" w:header="708" w:footer="708" w:gutter="0"/>
          <w:cols w:num="2" w:space="708"/>
          <w:docGrid w:linePitch="360"/>
        </w:sectPr>
      </w:pPr>
    </w:p>
    <w:p w14:paraId="4033AB8C" w14:textId="445D52A5" w:rsidR="00BC5514" w:rsidRDefault="00BC5514" w:rsidP="00BC5514">
      <w:pPr>
        <w:rPr>
          <w:rFonts w:ascii="Times New Roman" w:hAnsi="Times New Roman" w:cs="Times New Roman"/>
          <w:b/>
          <w:i/>
          <w:sz w:val="24"/>
          <w:szCs w:val="24"/>
        </w:rPr>
      </w:pPr>
      <w:r>
        <w:rPr>
          <w:rFonts w:ascii="Times New Roman" w:hAnsi="Times New Roman" w:cs="Times New Roman"/>
          <w:b/>
          <w:sz w:val="24"/>
          <w:szCs w:val="24"/>
        </w:rPr>
        <w:t>Rasio</w:t>
      </w:r>
      <w:r>
        <w:rPr>
          <w:rFonts w:ascii="Times New Roman" w:hAnsi="Times New Roman" w:cs="Times New Roman"/>
          <w:b/>
          <w:i/>
          <w:sz w:val="24"/>
          <w:szCs w:val="24"/>
        </w:rPr>
        <w:t xml:space="preserve"> Return On Equity (</w:t>
      </w:r>
      <w:r>
        <w:rPr>
          <w:rFonts w:ascii="Times New Roman" w:hAnsi="Times New Roman" w:cs="Times New Roman"/>
          <w:b/>
          <w:sz w:val="24"/>
          <w:szCs w:val="24"/>
        </w:rPr>
        <w:t>ROE</w:t>
      </w:r>
      <w:r>
        <w:rPr>
          <w:rFonts w:ascii="Times New Roman" w:hAnsi="Times New Roman" w:cs="Times New Roman"/>
          <w:b/>
          <w:i/>
          <w:sz w:val="24"/>
          <w:szCs w:val="24"/>
        </w:rPr>
        <w:t>)</w:t>
      </w:r>
    </w:p>
    <w:p w14:paraId="19490084"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rasio ROE dari tahun 2018 sampai dengan tahun 2020 dapat disimpulkan bahwa ROE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tidak mampu untuk menghasilkan profit yang tinggi bagi perusahaan. Dan jika dibandingkan dengan standar kinerja industry maka masih tergolong tidak baik. Kinerja rasio profitabilitas ROE yang kurang baik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diukur dengan menggunakan standar pengukuran industry ROE yaitu lebih besar dari 40% (Kasmir 2019) artinya perusahaan dikatakan baik/berhasil apabila tingkat ROE di atas 40%. </w:t>
      </w:r>
    </w:p>
    <w:p w14:paraId="20A57596"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pada tabel di atas dengan menggunakan </w:t>
      </w:r>
      <w:r>
        <w:rPr>
          <w:rFonts w:ascii="Times New Roman" w:hAnsi="Times New Roman" w:cs="Times New Roman"/>
          <w:i/>
          <w:sz w:val="24"/>
          <w:szCs w:val="24"/>
        </w:rPr>
        <w:t>Return On Equty</w:t>
      </w:r>
      <w:r>
        <w:rPr>
          <w:rFonts w:ascii="Times New Roman" w:hAnsi="Times New Roman" w:cs="Times New Roman"/>
          <w:sz w:val="24"/>
          <w:szCs w:val="24"/>
        </w:rPr>
        <w:t xml:space="preserve"> (ROE) dari tahun 2018 sampai dengan 2020 dapat disimpulkan bahwa tingkat Profitabilitas ROE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kurang baik yaitu sebesar 9,07% untuk tahun 2018, sedangkan untuk tahun 2019 sebesar 9,44%, atau tren keuntungan naik sebesar 0,37% dibandingkan dengan tahun 2018. Pada tahun 2020 ROE mengalami penurunan sebesar -3,67% atau tren kerugian menurun sebesar 5,77% jika dibandingkan dengan tahun 2019. </w:t>
      </w:r>
    </w:p>
    <w:p w14:paraId="069CC6B9"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i/>
          <w:sz w:val="24"/>
          <w:szCs w:val="24"/>
        </w:rPr>
        <w:t>Return On Equity</w:t>
      </w:r>
      <w:r>
        <w:rPr>
          <w:rFonts w:ascii="Times New Roman" w:hAnsi="Times New Roman" w:cs="Times New Roman"/>
          <w:sz w:val="24"/>
          <w:szCs w:val="24"/>
        </w:rPr>
        <w:t xml:space="preserve"> tahun 2018 dapat dijelaskan bahwa untuk setiap  Rp.100 ekuitas yang dimiliki, perusahaan memperoleh laba sebesar  Rp. 0,0907  atau 9,07%. Tahun 2019 ROE perusahaan meningkat di mana setiap Rp.100 ekuitas yang dimiliki, perusahaan memperoleh laba sebesar Rp. 0,0944 atau 9,44%. Sedangkan untuk tahun 2020 laba turun di mana untuk setiap Rp.100 ekuitas yang dimiliki, perusahaan memperoleh laba sebesar Rp.-0,0367 atau -3,67%.</w:t>
      </w:r>
    </w:p>
    <w:p w14:paraId="478068C5"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Tingkat ROE yang berfluktuasi dan dibawah standar industri dari tahun 2018 sampai dengan 2020 disebabkan oleh rendahnya capaian laba pada tahun 2018 dengan jumlah ekuitas yang rendah pula. Pada tahun 2019 manajemen perusahaan mampu meningkatkan jumlah laba dan dibarengi pula dengan penambahan jumlah ekuitas sehingga mengakibatkan capaian ROE tahun 2019 juga ikut meningkat namun tetap saja tidak mencapai standar rasio industy. Pada tahun 2020 jumlah ekuitas mengalami penurunan yang signifikan dibarengi dengan kerugian laba bersih yang dialami oleh perusahaan.</w:t>
      </w:r>
    </w:p>
    <w:p w14:paraId="244024EF"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diatas, perkembangan </w:t>
      </w:r>
      <w:r>
        <w:rPr>
          <w:rFonts w:ascii="Times New Roman" w:hAnsi="Times New Roman" w:cs="Times New Roman"/>
          <w:i/>
          <w:sz w:val="24"/>
          <w:szCs w:val="24"/>
        </w:rPr>
        <w:t>Return On Equity</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dapat di lihat dalam grafik dibawah ini :</w:t>
      </w:r>
    </w:p>
    <w:p w14:paraId="4C13B798" w14:textId="77777777" w:rsidR="00FB119C" w:rsidRDefault="00FB119C" w:rsidP="00BC5514">
      <w:pPr>
        <w:spacing w:after="0"/>
        <w:rPr>
          <w:rFonts w:ascii="Times New Roman" w:hAnsi="Times New Roman" w:cs="Times New Roman"/>
          <w:sz w:val="24"/>
          <w:szCs w:val="24"/>
        </w:rPr>
        <w:sectPr w:rsidR="00FB119C" w:rsidSect="00FB119C">
          <w:type w:val="continuous"/>
          <w:pgSz w:w="11906" w:h="16838"/>
          <w:pgMar w:top="2268" w:right="1701" w:bottom="1701" w:left="2268" w:header="708" w:footer="708" w:gutter="0"/>
          <w:cols w:num="2" w:space="708"/>
          <w:docGrid w:linePitch="360"/>
        </w:sectPr>
      </w:pPr>
    </w:p>
    <w:p w14:paraId="4BD5B6B8" w14:textId="4B385B4F" w:rsidR="00BC5514" w:rsidRDefault="00BC5514" w:rsidP="00BC5514">
      <w:pPr>
        <w:spacing w:after="0"/>
        <w:rPr>
          <w:rFonts w:ascii="Times New Roman" w:hAnsi="Times New Roman" w:cs="Times New Roman"/>
          <w:sz w:val="24"/>
          <w:szCs w:val="24"/>
        </w:rPr>
      </w:pPr>
    </w:p>
    <w:p w14:paraId="60CF9F23" w14:textId="73238BC6"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684543" wp14:editId="707FD537">
            <wp:extent cx="2971800" cy="1790700"/>
            <wp:effectExtent l="0" t="0" r="0" b="0"/>
            <wp:docPr id="13" name="Baga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18E9F1" w14:textId="7A2CDFE0" w:rsidR="00BC5514" w:rsidRDefault="00BC5514" w:rsidP="00BC5514">
      <w:pPr>
        <w:jc w:val="center"/>
        <w:rPr>
          <w:rFonts w:ascii="Times New Roman" w:hAnsi="Times New Roman" w:cs="Times New Roman"/>
          <w:b/>
          <w:sz w:val="24"/>
          <w:szCs w:val="24"/>
        </w:rPr>
      </w:pPr>
      <w:r>
        <w:rPr>
          <w:rFonts w:ascii="Times New Roman" w:hAnsi="Times New Roman" w:cs="Times New Roman"/>
          <w:b/>
          <w:sz w:val="24"/>
          <w:szCs w:val="24"/>
        </w:rPr>
        <w:t>Gambar 4</w:t>
      </w:r>
      <w:r w:rsidR="00FB119C">
        <w:rPr>
          <w:rFonts w:ascii="Times New Roman" w:hAnsi="Times New Roman" w:cs="Times New Roman"/>
          <w:b/>
          <w:sz w:val="24"/>
          <w:szCs w:val="24"/>
          <w:lang w:val="en-US"/>
        </w:rPr>
        <w:t xml:space="preserve"> : </w:t>
      </w:r>
      <w:r>
        <w:rPr>
          <w:rFonts w:ascii="Times New Roman" w:hAnsi="Times New Roman" w:cs="Times New Roman"/>
          <w:b/>
          <w:sz w:val="24"/>
          <w:szCs w:val="24"/>
        </w:rPr>
        <w:t xml:space="preserve">Grafik </w:t>
      </w:r>
      <w:r>
        <w:rPr>
          <w:rFonts w:ascii="Times New Roman" w:hAnsi="Times New Roman" w:cs="Times New Roman"/>
          <w:b/>
          <w:i/>
          <w:sz w:val="24"/>
          <w:szCs w:val="24"/>
        </w:rPr>
        <w:t>Return On Equity</w:t>
      </w:r>
      <w:r>
        <w:rPr>
          <w:rFonts w:ascii="Times New Roman" w:hAnsi="Times New Roman" w:cs="Times New Roman"/>
          <w:b/>
          <w:sz w:val="24"/>
          <w:szCs w:val="24"/>
        </w:rPr>
        <w:t xml:space="preserve"> (ROE) </w:t>
      </w:r>
      <w:r>
        <w:rPr>
          <w:rFonts w:ascii="Times New Roman" w:eastAsia="Times New Roman" w:hAnsi="Times New Roman" w:cs="Times New Roman"/>
          <w:b/>
          <w:sz w:val="24"/>
          <w:szCs w:val="24"/>
        </w:rPr>
        <w:t xml:space="preserve">PT. </w:t>
      </w:r>
      <w:r>
        <w:rPr>
          <w:rFonts w:ascii="Times New Roman" w:hAnsi="Times New Roman" w:cs="Times New Roman"/>
          <w:b/>
          <w:sz w:val="24"/>
          <w:szCs w:val="24"/>
        </w:rPr>
        <w:t>Mandom Indonesia Tbk</w:t>
      </w:r>
    </w:p>
    <w:p w14:paraId="65997148" w14:textId="77777777" w:rsidR="00071BE7" w:rsidRDefault="00071BE7" w:rsidP="00BC5514">
      <w:pPr>
        <w:spacing w:after="0" w:line="480" w:lineRule="auto"/>
        <w:ind w:firstLine="567"/>
        <w:jc w:val="both"/>
        <w:rPr>
          <w:rFonts w:ascii="Times New Roman" w:hAnsi="Times New Roman" w:cs="Times New Roman"/>
          <w:sz w:val="24"/>
          <w:szCs w:val="24"/>
        </w:rPr>
        <w:sectPr w:rsidR="00071BE7" w:rsidSect="001244BF">
          <w:type w:val="continuous"/>
          <w:pgSz w:w="11906" w:h="16838"/>
          <w:pgMar w:top="2268" w:right="1701" w:bottom="1701" w:left="2268" w:header="708" w:footer="708" w:gutter="0"/>
          <w:cols w:space="708"/>
          <w:docGrid w:linePitch="360"/>
        </w:sectPr>
      </w:pPr>
    </w:p>
    <w:p w14:paraId="0ED38F6E" w14:textId="2865D49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Grafik perkembangan ROE di atas menunjukkan bahwa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memperoleh laba bersih dari investasi ekuitas tahun 2018 sebesar 9,07%. Tahun 2019 manajemen perusahaan mampu meningkatkan ROE dan naik sebesar 9,44% atau tren ROE naik sebesar 0,37% dibandingkan dengan tahun 2018. Pada tahun 2020 ROE mengalami penurunan nilai rasio yang sangat pesat yakni sebesar -3,672% dibandingkan dengan tahun 2019 dengan jumlah tren penurunan sebesar 5,77%. Jika rata-rata industri rasio </w:t>
      </w:r>
      <w:r>
        <w:rPr>
          <w:rFonts w:ascii="Times New Roman" w:hAnsi="Times New Roman" w:cs="Times New Roman"/>
          <w:i/>
          <w:sz w:val="24"/>
          <w:szCs w:val="24"/>
        </w:rPr>
        <w:t>Return On Equity</w:t>
      </w:r>
      <w:r>
        <w:rPr>
          <w:rFonts w:ascii="Times New Roman" w:hAnsi="Times New Roman" w:cs="Times New Roman"/>
          <w:sz w:val="24"/>
          <w:szCs w:val="24"/>
        </w:rPr>
        <w:t xml:space="preserve"> lebih besar dari 40% maka kinerja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secara keseluruhan dalam tiga tahun terakhir dalam keadaan yang tidak baik dan perlu ditingkatkan lagi terutama pada tahun 2020.</w:t>
      </w:r>
    </w:p>
    <w:p w14:paraId="53746634" w14:textId="77777777" w:rsidR="00071BE7" w:rsidRDefault="00071BE7" w:rsidP="00BC5514">
      <w:pPr>
        <w:rPr>
          <w:rFonts w:ascii="Times New Roman" w:hAnsi="Times New Roman" w:cs="Times New Roman"/>
          <w:b/>
          <w:sz w:val="24"/>
          <w:szCs w:val="24"/>
        </w:rPr>
        <w:sectPr w:rsidR="00071BE7" w:rsidSect="00071BE7">
          <w:type w:val="continuous"/>
          <w:pgSz w:w="11906" w:h="16838"/>
          <w:pgMar w:top="2268" w:right="1701" w:bottom="1701" w:left="2268" w:header="708" w:footer="708" w:gutter="0"/>
          <w:cols w:num="2" w:space="708"/>
          <w:docGrid w:linePitch="360"/>
        </w:sectPr>
      </w:pPr>
    </w:p>
    <w:p w14:paraId="6532305F" w14:textId="6766F48E" w:rsidR="00BC5514" w:rsidRDefault="00BC5514" w:rsidP="00BC5514">
      <w:pPr>
        <w:rPr>
          <w:rFonts w:ascii="Times New Roman" w:hAnsi="Times New Roman" w:cs="Times New Roman"/>
          <w:b/>
          <w:sz w:val="24"/>
          <w:szCs w:val="24"/>
        </w:rPr>
      </w:pPr>
      <w:r>
        <w:rPr>
          <w:rFonts w:ascii="Times New Roman" w:hAnsi="Times New Roman" w:cs="Times New Roman"/>
          <w:b/>
          <w:sz w:val="24"/>
          <w:szCs w:val="24"/>
        </w:rPr>
        <w:t>Kinerja  Aktivitas</w:t>
      </w:r>
    </w:p>
    <w:p w14:paraId="51769C4E"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Kasmir (2019) rasio aktivitas merupakan rasio yang digunakan untuk mengukur efektifitas perusahaan dalam menggunakan aktiva yang dimilikinya. Atau dapat pula dikatakan rasio ini digunakan untuk mengukur tingkat efisiensi pemanfaatan sumber daya perusahaan. Rasio ini juga digunakan untuk menilai kemampuan perusahaan dalam melaksanakan aktivitas sehari-hari.</w:t>
      </w:r>
    </w:p>
    <w:p w14:paraId="4AA3FBBF" w14:textId="77777777" w:rsidR="00071BE7" w:rsidRDefault="00071BE7" w:rsidP="00BC5514">
      <w:pPr>
        <w:rPr>
          <w:rFonts w:ascii="Times New Roman" w:hAnsi="Times New Roman" w:cs="Times New Roman"/>
          <w:b/>
          <w:sz w:val="24"/>
          <w:szCs w:val="24"/>
        </w:rPr>
        <w:sectPr w:rsidR="00071BE7" w:rsidSect="00071BE7">
          <w:type w:val="continuous"/>
          <w:pgSz w:w="11906" w:h="16838"/>
          <w:pgMar w:top="2268" w:right="1701" w:bottom="1701" w:left="2268" w:header="708" w:footer="708" w:gutter="0"/>
          <w:cols w:num="2" w:space="708"/>
          <w:docGrid w:linePitch="360"/>
        </w:sectPr>
      </w:pPr>
    </w:p>
    <w:p w14:paraId="4E573679" w14:textId="1ED79B3D" w:rsidR="00BC5514" w:rsidRDefault="00BC5514" w:rsidP="00BC5514">
      <w:pPr>
        <w:rPr>
          <w:rFonts w:ascii="Times New Roman" w:hAnsi="Times New Roman" w:cs="Times New Roman"/>
          <w:b/>
          <w:i/>
          <w:sz w:val="24"/>
          <w:szCs w:val="24"/>
        </w:rPr>
      </w:pPr>
      <w:r>
        <w:rPr>
          <w:rFonts w:ascii="Times New Roman" w:hAnsi="Times New Roman" w:cs="Times New Roman"/>
          <w:b/>
          <w:i/>
          <w:sz w:val="24"/>
          <w:szCs w:val="24"/>
        </w:rPr>
        <w:t>Receivable Turn Over (RTO)</w:t>
      </w:r>
    </w:p>
    <w:p w14:paraId="02D1AD82"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w:t>
      </w:r>
      <w:r>
        <w:rPr>
          <w:rFonts w:ascii="Times New Roman" w:hAnsi="Times New Roman" w:cs="Times New Roman"/>
          <w:i/>
          <w:sz w:val="24"/>
          <w:szCs w:val="24"/>
        </w:rPr>
        <w:t>Receivable Turn Over</w:t>
      </w:r>
      <w:r>
        <w:rPr>
          <w:rFonts w:ascii="Times New Roman" w:hAnsi="Times New Roman" w:cs="Times New Roman"/>
          <w:sz w:val="24"/>
          <w:szCs w:val="24"/>
        </w:rPr>
        <w:t xml:space="preserve"> dari tahun 2018 sampai dengan tahun 2020 dapat disimpulkan bahwa </w:t>
      </w:r>
      <w:r>
        <w:rPr>
          <w:rFonts w:ascii="Times New Roman" w:hAnsi="Times New Roman" w:cs="Times New Roman"/>
          <w:i/>
          <w:sz w:val="24"/>
          <w:szCs w:val="24"/>
        </w:rPr>
        <w:t>Receivable Turn Over</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dalam keadaan yang tidak baik. Kinerja tingkat </w:t>
      </w:r>
      <w:r>
        <w:rPr>
          <w:rFonts w:ascii="Times New Roman" w:hAnsi="Times New Roman" w:cs="Times New Roman"/>
          <w:i/>
          <w:sz w:val="24"/>
          <w:szCs w:val="24"/>
        </w:rPr>
        <w:t>Receivable Turn Over</w:t>
      </w:r>
      <w:r>
        <w:rPr>
          <w:rFonts w:ascii="Times New Roman" w:hAnsi="Times New Roman" w:cs="Times New Roman"/>
          <w:sz w:val="24"/>
          <w:szCs w:val="24"/>
        </w:rPr>
        <w:t xml:space="preserve"> yang baik dari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diukur dengan menggunakan standar pengukuran </w:t>
      </w:r>
      <w:r>
        <w:rPr>
          <w:rFonts w:ascii="Times New Roman" w:hAnsi="Times New Roman" w:cs="Times New Roman"/>
          <w:i/>
          <w:sz w:val="24"/>
          <w:szCs w:val="24"/>
        </w:rPr>
        <w:t>Receivable Turn Over</w:t>
      </w:r>
      <w:r>
        <w:rPr>
          <w:rFonts w:ascii="Times New Roman" w:hAnsi="Times New Roman" w:cs="Times New Roman"/>
          <w:sz w:val="24"/>
          <w:szCs w:val="24"/>
        </w:rPr>
        <w:t xml:space="preserve"> lebih besar dari 15 kali (Kasmir 2019) artinya perusahaan dikatakan baik/berhasil apabila tingkat perputaran piutang dibandingkan dengan penjualan mencapai angka diatas 15 kali. </w:t>
      </w:r>
    </w:p>
    <w:p w14:paraId="40F9F6C5"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melakukan analisis tren rasio </w:t>
      </w:r>
      <w:r>
        <w:rPr>
          <w:rFonts w:ascii="Times New Roman" w:hAnsi="Times New Roman" w:cs="Times New Roman"/>
          <w:i/>
          <w:sz w:val="24"/>
          <w:szCs w:val="24"/>
        </w:rPr>
        <w:t>Receivable Turn Over</w:t>
      </w:r>
      <w:r>
        <w:rPr>
          <w:rFonts w:ascii="Times New Roman" w:hAnsi="Times New Roman" w:cs="Times New Roman"/>
          <w:sz w:val="24"/>
          <w:szCs w:val="24"/>
        </w:rPr>
        <w:t xml:space="preserve"> menunjukkan adanya tren rasio </w:t>
      </w:r>
      <w:r>
        <w:rPr>
          <w:rFonts w:ascii="Times New Roman" w:hAnsi="Times New Roman" w:cs="Times New Roman"/>
          <w:i/>
          <w:sz w:val="24"/>
          <w:szCs w:val="24"/>
        </w:rPr>
        <w:t>Receivable Turn Over</w:t>
      </w:r>
      <w:r>
        <w:rPr>
          <w:rFonts w:ascii="Times New Roman" w:hAnsi="Times New Roman" w:cs="Times New Roman"/>
          <w:sz w:val="24"/>
          <w:szCs w:val="24"/>
        </w:rPr>
        <w:t xml:space="preserve"> yang menurun selama tiga tahun berturut-turut. Tahun 2018 capaian </w:t>
      </w:r>
      <w:r>
        <w:rPr>
          <w:rFonts w:ascii="Times New Roman" w:hAnsi="Times New Roman" w:cs="Times New Roman"/>
          <w:i/>
          <w:sz w:val="24"/>
          <w:szCs w:val="24"/>
        </w:rPr>
        <w:t>Receivable Turn Over</w:t>
      </w:r>
      <w:r>
        <w:rPr>
          <w:rFonts w:ascii="Times New Roman" w:hAnsi="Times New Roman" w:cs="Times New Roman"/>
          <w:sz w:val="24"/>
          <w:szCs w:val="24"/>
        </w:rPr>
        <w:t xml:space="preserve"> naik sebesar 6,78 kali dibulatkan menjadi 7 kali jika dibandingkan tahun 2019 sebesar 6,18 kali (6 kali) atau terdapat tren penurunan sebesar 1 kali. Sedangkan untuk R</w:t>
      </w:r>
      <w:r>
        <w:rPr>
          <w:rFonts w:ascii="Times New Roman" w:hAnsi="Times New Roman" w:cs="Times New Roman"/>
          <w:i/>
          <w:sz w:val="24"/>
          <w:szCs w:val="24"/>
        </w:rPr>
        <w:t xml:space="preserve"> Receivable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tahun 2020  sebesar 5,79 kali (6 kali) jika dibandingkan dengan </w:t>
      </w:r>
      <w:r>
        <w:rPr>
          <w:rFonts w:ascii="Times New Roman" w:hAnsi="Times New Roman" w:cs="Times New Roman"/>
          <w:i/>
          <w:sz w:val="24"/>
          <w:szCs w:val="24"/>
        </w:rPr>
        <w:t>Receivable Turn Over</w:t>
      </w:r>
      <w:r>
        <w:rPr>
          <w:rFonts w:ascii="Times New Roman" w:hAnsi="Times New Roman" w:cs="Times New Roman"/>
          <w:sz w:val="24"/>
          <w:szCs w:val="24"/>
        </w:rPr>
        <w:t xml:space="preserve"> tahun 2019 maka terjadi penurunan sebesar 0,39 kali. </w:t>
      </w:r>
    </w:p>
    <w:p w14:paraId="507CB34B" w14:textId="77777777" w:rsidR="00BC5514" w:rsidRDefault="00BC5514" w:rsidP="00BC5514">
      <w:pPr>
        <w:spacing w:after="0" w:line="480" w:lineRule="auto"/>
        <w:ind w:firstLine="567"/>
        <w:jc w:val="both"/>
        <w:rPr>
          <w:rFonts w:ascii="Times New Roman" w:hAnsi="Times New Roman" w:cs="Times New Roman"/>
          <w:sz w:val="24"/>
          <w:szCs w:val="24"/>
        </w:rPr>
      </w:pPr>
      <w:r>
        <w:rPr>
          <w:rFonts w:ascii="Times New Roman" w:hAnsi="Times New Roman" w:cs="Times New Roman"/>
          <w:i/>
          <w:sz w:val="24"/>
          <w:szCs w:val="24"/>
        </w:rPr>
        <w:t>Receivable Turn Over</w:t>
      </w:r>
      <w:r>
        <w:rPr>
          <w:rFonts w:ascii="Times New Roman" w:hAnsi="Times New Roman" w:cs="Times New Roman"/>
          <w:sz w:val="24"/>
          <w:szCs w:val="24"/>
        </w:rPr>
        <w:t xml:space="preserve"> tahun 2018 sebesar 6,78 kali (7 kali) mengandung pengertian bahwa dalam satu periode perusahaan mampu menagih piutang sebanyak 7 kali dibandingkan dengan penjualan atau dengan kata lain bahwa dana yang ditanam dalam bentuk piutang tersebut berputar sebanyak 7 kali dalam setahun. </w:t>
      </w:r>
      <w:r>
        <w:rPr>
          <w:rFonts w:ascii="Times New Roman" w:hAnsi="Times New Roman" w:cs="Times New Roman"/>
          <w:i/>
          <w:sz w:val="24"/>
          <w:szCs w:val="24"/>
        </w:rPr>
        <w:t>Receivable Turn Over</w:t>
      </w:r>
      <w:r>
        <w:rPr>
          <w:rFonts w:ascii="Times New Roman" w:hAnsi="Times New Roman" w:cs="Times New Roman"/>
          <w:sz w:val="24"/>
          <w:szCs w:val="24"/>
        </w:rPr>
        <w:t xml:space="preserve"> tahun 2019 sebesar 6,18 kali (6 kali) mengandung pengertian bahwa dalam satu periode perusahaan mampu menagih piutang sebanyak 6 kali dibandingkan dengan penjualan atau dengan perkataan lain yaitu dana yang ditanam dalam bentuk piutang berputar sebanyak 6 kali dalam setahun. RTO tahun 2020 adalah sebesar 5,79 kali (6 kali) mengandung pengertian bahwa dalam satu periode perusahaan mampu menagih piutang sebanyak 6 kali dibandingkan dengan penjualan atau dapat juga disebut bahwa dana yang ditanam dalam bentuk piutang berputar sebanyak 6 kali dalam setahun.</w:t>
      </w:r>
    </w:p>
    <w:p w14:paraId="5AF718EA"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Kenaikan </w:t>
      </w:r>
      <w:r>
        <w:rPr>
          <w:rFonts w:ascii="Times New Roman" w:hAnsi="Times New Roman" w:cs="Times New Roman"/>
          <w:i/>
          <w:sz w:val="24"/>
          <w:szCs w:val="24"/>
        </w:rPr>
        <w:t>Receivable Turn Over</w:t>
      </w:r>
      <w:r>
        <w:rPr>
          <w:rFonts w:ascii="Times New Roman" w:hAnsi="Times New Roman" w:cs="Times New Roman"/>
          <w:sz w:val="24"/>
          <w:szCs w:val="24"/>
        </w:rPr>
        <w:t xml:space="preserve"> tahun 2019 disebabkan oleh adanya kenaikan total penjulalan neto tahun 2019 meskipun diikuti oleh penurunan jumlah piutang perusahaan  namun hal ini justru mengakibatkan jumlah </w:t>
      </w:r>
      <w:r>
        <w:rPr>
          <w:rFonts w:ascii="Times New Roman" w:hAnsi="Times New Roman" w:cs="Times New Roman"/>
          <w:i/>
          <w:sz w:val="24"/>
          <w:szCs w:val="24"/>
        </w:rPr>
        <w:t>Receivable Turn Over</w:t>
      </w:r>
      <w:r>
        <w:rPr>
          <w:rFonts w:ascii="Times New Roman" w:hAnsi="Times New Roman" w:cs="Times New Roman"/>
          <w:sz w:val="24"/>
          <w:szCs w:val="24"/>
        </w:rPr>
        <w:t xml:space="preserve"> juga meningkat. Selanjutnya pada tahun 2020 jumlah tren tidak mengalami perubahan dimana walaupun terjadi penuruna jumlah penjualan dan jumlah total piutang juga mengalami penurunan sehingga </w:t>
      </w:r>
      <w:r>
        <w:rPr>
          <w:rFonts w:ascii="Times New Roman" w:hAnsi="Times New Roman" w:cs="Times New Roman"/>
          <w:i/>
          <w:sz w:val="24"/>
          <w:szCs w:val="24"/>
        </w:rPr>
        <w:t>Receivable Turn Over</w:t>
      </w:r>
      <w:r>
        <w:rPr>
          <w:rFonts w:ascii="Times New Roman" w:hAnsi="Times New Roman" w:cs="Times New Roman"/>
          <w:sz w:val="24"/>
          <w:szCs w:val="24"/>
        </w:rPr>
        <w:t xml:space="preserve"> bersifat tetap sama dengan </w:t>
      </w:r>
      <w:r>
        <w:rPr>
          <w:rFonts w:ascii="Times New Roman" w:hAnsi="Times New Roman" w:cs="Times New Roman"/>
          <w:i/>
          <w:sz w:val="24"/>
          <w:szCs w:val="24"/>
        </w:rPr>
        <w:t>Receivable Turn Over</w:t>
      </w:r>
      <w:r>
        <w:rPr>
          <w:rFonts w:ascii="Times New Roman" w:hAnsi="Times New Roman" w:cs="Times New Roman"/>
          <w:sz w:val="24"/>
          <w:szCs w:val="24"/>
        </w:rPr>
        <w:t xml:space="preserve"> tahun 2019.</w:t>
      </w:r>
    </w:p>
    <w:p w14:paraId="5483AC96"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diatas, perkembangan rasio </w:t>
      </w:r>
      <w:r>
        <w:rPr>
          <w:rFonts w:ascii="Times New Roman" w:hAnsi="Times New Roman" w:cs="Times New Roman"/>
          <w:i/>
          <w:sz w:val="24"/>
          <w:szCs w:val="24"/>
        </w:rPr>
        <w:t>Receivable Turn Over</w:t>
      </w:r>
      <w:r>
        <w:rPr>
          <w:rFonts w:ascii="Times New Roman" w:hAnsi="Times New Roman" w:cs="Times New Roman"/>
          <w:sz w:val="24"/>
          <w:szCs w:val="24"/>
        </w:rPr>
        <w:t xml:space="preserve"> (RTO)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dapat di lihat dalam grafik dibawah ini :</w:t>
      </w:r>
    </w:p>
    <w:p w14:paraId="3D36E48A" w14:textId="77777777" w:rsidR="00071BE7" w:rsidRDefault="00071BE7" w:rsidP="00BC5514">
      <w:pPr>
        <w:jc w:val="center"/>
        <w:rPr>
          <w:rFonts w:ascii="Times New Roman" w:hAnsi="Times New Roman" w:cs="Times New Roman"/>
          <w:sz w:val="24"/>
          <w:szCs w:val="24"/>
        </w:rPr>
        <w:sectPr w:rsidR="00071BE7" w:rsidSect="00071BE7">
          <w:type w:val="continuous"/>
          <w:pgSz w:w="11906" w:h="16838"/>
          <w:pgMar w:top="2268" w:right="1701" w:bottom="1701" w:left="2268" w:header="708" w:footer="708" w:gutter="0"/>
          <w:cols w:num="2" w:space="708"/>
          <w:docGrid w:linePitch="360"/>
        </w:sectPr>
      </w:pPr>
    </w:p>
    <w:p w14:paraId="5A80DFB1" w14:textId="506B3E03"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35D244" wp14:editId="06D5F616">
            <wp:extent cx="2971800" cy="1790700"/>
            <wp:effectExtent l="0" t="0" r="0" b="0"/>
            <wp:docPr id="15" name="Baga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12640B" w14:textId="33832EAB" w:rsidR="00BC5514" w:rsidRDefault="00BC5514" w:rsidP="00BC551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Gambar </w:t>
      </w:r>
      <w:r w:rsidR="00071BE7">
        <w:rPr>
          <w:rFonts w:ascii="Times New Roman" w:hAnsi="Times New Roman" w:cs="Times New Roman"/>
          <w:b/>
          <w:bCs/>
          <w:sz w:val="24"/>
          <w:szCs w:val="24"/>
          <w:lang w:val="en-US"/>
        </w:rPr>
        <w:t xml:space="preserve">5 </w:t>
      </w:r>
      <w:r>
        <w:rPr>
          <w:rFonts w:ascii="Times New Roman" w:hAnsi="Times New Roman" w:cs="Times New Roman"/>
          <w:b/>
          <w:bCs/>
          <w:sz w:val="24"/>
          <w:szCs w:val="24"/>
        </w:rPr>
        <w:t xml:space="preserve">: Grafik Perkembangan </w:t>
      </w:r>
      <w:r>
        <w:rPr>
          <w:rFonts w:ascii="Times New Roman" w:hAnsi="Times New Roman" w:cs="Times New Roman"/>
          <w:b/>
          <w:bCs/>
          <w:i/>
          <w:iCs/>
          <w:sz w:val="24"/>
          <w:szCs w:val="24"/>
        </w:rPr>
        <w:t>Receivable Turn Over</w:t>
      </w:r>
    </w:p>
    <w:p w14:paraId="4C10D6CA" w14:textId="77777777" w:rsidR="00071BE7" w:rsidRDefault="00071BE7" w:rsidP="00BC5514">
      <w:pPr>
        <w:spacing w:line="480" w:lineRule="auto"/>
        <w:ind w:firstLine="567"/>
        <w:jc w:val="both"/>
        <w:rPr>
          <w:rFonts w:ascii="Times New Roman" w:hAnsi="Times New Roman" w:cs="Times New Roman"/>
          <w:sz w:val="24"/>
          <w:szCs w:val="24"/>
        </w:rPr>
        <w:sectPr w:rsidR="00071BE7" w:rsidSect="001244BF">
          <w:type w:val="continuous"/>
          <w:pgSz w:w="11906" w:h="16838"/>
          <w:pgMar w:top="2268" w:right="1701" w:bottom="1701" w:left="2268" w:header="708" w:footer="708" w:gutter="0"/>
          <w:cols w:space="708"/>
          <w:docGrid w:linePitch="360"/>
        </w:sectPr>
      </w:pPr>
    </w:p>
    <w:p w14:paraId="6594AC32" w14:textId="4AA2367B"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Grafik perkembangan </w:t>
      </w:r>
      <w:r>
        <w:rPr>
          <w:rFonts w:ascii="Times New Roman" w:hAnsi="Times New Roman" w:cs="Times New Roman"/>
          <w:i/>
          <w:sz w:val="24"/>
          <w:szCs w:val="24"/>
        </w:rPr>
        <w:t>Receivable Turn Over</w:t>
      </w:r>
      <w:r>
        <w:rPr>
          <w:rFonts w:ascii="Times New Roman" w:hAnsi="Times New Roman" w:cs="Times New Roman"/>
          <w:sz w:val="24"/>
          <w:szCs w:val="24"/>
        </w:rPr>
        <w:t xml:space="preserve"> di atas menunjukkan bahwa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belum mampu untuk menagih piutang tahun 2018 yaitu hanya sebesar 6,78 kali atau hanya 7kali dalam setahun dan ditahun 2019 terjadi penurunan jumlah perputaran piutang sebesar 6,18 kali (6 kali) atau tren menurun sebesar 1 kali dibandingkan dengan tahun 2018. Pada tahun 2020 rasio ini sama dengan rasio tahun 2019 sebesar 6 kali atau tidak terjadi tren. Jika dibandingkan dengan rata-rata industri di mana rasio </w:t>
      </w:r>
      <w:r>
        <w:rPr>
          <w:rFonts w:ascii="Times New Roman" w:hAnsi="Times New Roman" w:cs="Times New Roman"/>
          <w:i/>
          <w:sz w:val="24"/>
          <w:szCs w:val="24"/>
        </w:rPr>
        <w:t>Receivable Turn Over</w:t>
      </w:r>
      <w:r>
        <w:rPr>
          <w:rFonts w:ascii="Times New Roman" w:hAnsi="Times New Roman" w:cs="Times New Roman"/>
          <w:sz w:val="24"/>
          <w:szCs w:val="24"/>
        </w:rPr>
        <w:t xml:space="preserve">  atau perputaran piutang harus lebih besar dari 15 kali maka kinerja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di bawah standar industri atau tidak baik.</w:t>
      </w:r>
    </w:p>
    <w:p w14:paraId="2F819D0C" w14:textId="77777777" w:rsidR="00071BE7" w:rsidRDefault="00071BE7" w:rsidP="00BC5514">
      <w:pPr>
        <w:rPr>
          <w:rFonts w:ascii="Times New Roman" w:hAnsi="Times New Roman" w:cs="Times New Roman"/>
          <w:b/>
          <w:sz w:val="24"/>
          <w:szCs w:val="24"/>
        </w:rPr>
        <w:sectPr w:rsidR="00071BE7" w:rsidSect="00071BE7">
          <w:type w:val="continuous"/>
          <w:pgSz w:w="11906" w:h="16838"/>
          <w:pgMar w:top="2268" w:right="1701" w:bottom="1701" w:left="2268" w:header="708" w:footer="708" w:gutter="0"/>
          <w:cols w:num="2" w:space="708"/>
          <w:docGrid w:linePitch="360"/>
        </w:sectPr>
      </w:pPr>
    </w:p>
    <w:p w14:paraId="139EEED5" w14:textId="1BD6E662" w:rsidR="00BC5514" w:rsidRDefault="00BC5514" w:rsidP="00BC5514">
      <w:pPr>
        <w:rPr>
          <w:rFonts w:ascii="Times New Roman" w:hAnsi="Times New Roman" w:cs="Times New Roman"/>
          <w:b/>
          <w:i/>
          <w:sz w:val="24"/>
          <w:szCs w:val="24"/>
        </w:rPr>
      </w:pPr>
      <w:r>
        <w:rPr>
          <w:rFonts w:ascii="Times New Roman" w:hAnsi="Times New Roman" w:cs="Times New Roman"/>
          <w:b/>
          <w:i/>
          <w:sz w:val="24"/>
          <w:szCs w:val="24"/>
        </w:rPr>
        <w:t>Inventory Turn Over (ITO)</w:t>
      </w:r>
    </w:p>
    <w:p w14:paraId="533D0DBC"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pengukuran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dari tahun 2018 sampai dengan tahun 2020 dapat disimpulkan bahwa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kurang baik. Kinerja tingkat </w:t>
      </w:r>
      <w:r>
        <w:rPr>
          <w:rFonts w:ascii="Times New Roman" w:hAnsi="Times New Roman" w:cs="Times New Roman"/>
          <w:i/>
          <w:sz w:val="24"/>
          <w:szCs w:val="24"/>
        </w:rPr>
        <w:t>Inventory Turn Over</w:t>
      </w:r>
      <w:r>
        <w:rPr>
          <w:rFonts w:ascii="Times New Roman" w:hAnsi="Times New Roman" w:cs="Times New Roman"/>
          <w:sz w:val="24"/>
          <w:szCs w:val="24"/>
        </w:rPr>
        <w:t xml:space="preserve"> yang kurang baik dari </w:t>
      </w:r>
      <w:r>
        <w:rPr>
          <w:rFonts w:ascii="Times New Roman" w:eastAsia="Times New Roman" w:hAnsi="Times New Roman" w:cs="Times New Roman"/>
          <w:sz w:val="24"/>
          <w:szCs w:val="24"/>
        </w:rPr>
        <w:t>perusahaan ini</w:t>
      </w:r>
      <w:r>
        <w:rPr>
          <w:rFonts w:ascii="Times New Roman" w:hAnsi="Times New Roman" w:cs="Times New Roman"/>
          <w:sz w:val="24"/>
          <w:szCs w:val="24"/>
        </w:rPr>
        <w:t xml:space="preserve"> diukur dengan menggunakan standar pengukuran </w:t>
      </w:r>
      <w:r>
        <w:rPr>
          <w:rFonts w:ascii="Times New Roman" w:hAnsi="Times New Roman" w:cs="Times New Roman"/>
          <w:i/>
          <w:sz w:val="24"/>
          <w:szCs w:val="24"/>
        </w:rPr>
        <w:t>Inventory Turn Over</w:t>
      </w:r>
      <w:r>
        <w:rPr>
          <w:rFonts w:ascii="Times New Roman" w:hAnsi="Times New Roman" w:cs="Times New Roman"/>
          <w:sz w:val="24"/>
          <w:szCs w:val="24"/>
        </w:rPr>
        <w:t xml:space="preserve"> lebih besar dari 20 kali (Kasmir 2008) artinya perusahaan dikatakan baik/berhasil apabila tingkat perputaran persediaan dibandingkan dengan penjualan mencapai angka diatas 20 kali. </w:t>
      </w:r>
    </w:p>
    <w:p w14:paraId="6844D384"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Analisis tren rasio ini menunjukkan adanya tren rasio </w:t>
      </w:r>
      <w:r>
        <w:rPr>
          <w:rFonts w:ascii="Times New Roman" w:hAnsi="Times New Roman" w:cs="Times New Roman"/>
          <w:i/>
          <w:sz w:val="24"/>
          <w:szCs w:val="24"/>
        </w:rPr>
        <w:t>Inventory Turn Over</w:t>
      </w:r>
      <w:r>
        <w:rPr>
          <w:rFonts w:ascii="Times New Roman" w:hAnsi="Times New Roman" w:cs="Times New Roman"/>
          <w:sz w:val="24"/>
          <w:szCs w:val="24"/>
        </w:rPr>
        <w:t xml:space="preserve"> yang menurun selama tiga tahun berturut-turut. Tahun 2018 capaian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sebesar 4,882 kali (dibulatkan menjadi 5 kali) jika dibandingkan tahun 2019 sebesar 4,141 kali (4kali) atau terdapat tren penurunan sebesar 1 kali. Sedangkan untuk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tahun 2020  sebesar 3,770 kali (4kali) jika dibandingkan dengan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tahun 2020 sebesar 3,770 kali (4kali) maka terdapat tren penurunan sebesar 1kali.</w:t>
      </w:r>
    </w:p>
    <w:p w14:paraId="33735036"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tahun 2018 sebesar 4,882 kali (5kali) mengandung pengertian bahwa dalam satu periode perushaan mampu melakukan perputaran terhadap persediaan sebanyak 4,882 kali atau 5kali dibandingkan dengan penjualan atau dana yang ditanam dalam bentuk persediaan berputar sebanyak 5kali dalam setahun.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di tahun 2019 sebesar 4,141 kali atau 4 kali mengandung pengertian bahwa dalam satu periode perusahaan mampu melakukan perputaran persediaan sebanyak 4 kali dibandingkan dengan penjualan atau dana yang ditanam dalam bentuk persediaan berputar sebanyak 4kali dalam setahun. </w:t>
      </w:r>
      <w:r>
        <w:rPr>
          <w:rFonts w:ascii="Times New Roman" w:hAnsi="Times New Roman" w:cs="Times New Roman"/>
          <w:i/>
          <w:sz w:val="24"/>
          <w:szCs w:val="24"/>
        </w:rPr>
        <w:t>Inventory Turn Over</w:t>
      </w:r>
      <w:r>
        <w:rPr>
          <w:rFonts w:ascii="Times New Roman" w:hAnsi="Times New Roman" w:cs="Times New Roman"/>
          <w:b/>
          <w:i/>
          <w:sz w:val="24"/>
          <w:szCs w:val="24"/>
        </w:rPr>
        <w:t xml:space="preserve"> </w:t>
      </w:r>
      <w:r>
        <w:rPr>
          <w:rFonts w:ascii="Times New Roman" w:hAnsi="Times New Roman" w:cs="Times New Roman"/>
          <w:sz w:val="24"/>
          <w:szCs w:val="24"/>
        </w:rPr>
        <w:t xml:space="preserve"> tahun 2020 sebesar 3,770 atau 4 kali mengandung pengertian bahwa dalam satu periode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mampu memutar persediaan sebanyak 4kali dibandingkan dengan penjualan atau dana yang ditanam dalam bentuk persediaan berputar sebanyak 4 kali dalam setahun.</w:t>
      </w:r>
    </w:p>
    <w:p w14:paraId="69D8F89D"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Nilai rasio </w:t>
      </w:r>
      <w:r>
        <w:rPr>
          <w:rFonts w:ascii="Times New Roman" w:hAnsi="Times New Roman" w:cs="Times New Roman"/>
          <w:i/>
          <w:sz w:val="24"/>
          <w:szCs w:val="24"/>
        </w:rPr>
        <w:t xml:space="preserve">Inventory Turn Over </w:t>
      </w:r>
      <w:r>
        <w:rPr>
          <w:rFonts w:ascii="Times New Roman" w:hAnsi="Times New Roman" w:cs="Times New Roman"/>
          <w:sz w:val="24"/>
          <w:szCs w:val="24"/>
        </w:rPr>
        <w:t>di tahun 2019 terjadi tren penurunan padahal total penjualan mengalami peningkatan dari tahun sebelumnya dan dibarengi dengan peningkatan jumlah persediaan, namun hasil perhitungan rasio mengalami penuruanan dari tahun sebelumnya. Sedangkan ITO pada tahun 2020 kembali mengalami penurunan disebabkan oleh adanya penurunan jumlah penjualan neto dan diikuti oleh penurunan jumlah persediaan.</w:t>
      </w:r>
    </w:p>
    <w:p w14:paraId="43C68670" w14:textId="77777777"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diatas, perkembangan rasio </w:t>
      </w:r>
      <w:r>
        <w:rPr>
          <w:rFonts w:ascii="Times New Roman" w:hAnsi="Times New Roman" w:cs="Times New Roman"/>
          <w:i/>
          <w:sz w:val="24"/>
          <w:szCs w:val="24"/>
        </w:rPr>
        <w:t>Inventory Turn Over</w:t>
      </w:r>
      <w:r>
        <w:rPr>
          <w:rFonts w:ascii="Times New Roman" w:hAnsi="Times New Roman" w:cs="Times New Roman"/>
          <w:sz w:val="24"/>
          <w:szCs w:val="24"/>
        </w:rPr>
        <w:t xml:space="preserve"> (ITO)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dapat di lihat dalam grafik dibawah ini :</w:t>
      </w:r>
    </w:p>
    <w:p w14:paraId="2179E6BC" w14:textId="77777777" w:rsidR="00071BE7" w:rsidRDefault="00071BE7" w:rsidP="00BC5514">
      <w:pPr>
        <w:jc w:val="center"/>
        <w:rPr>
          <w:rFonts w:ascii="Times New Roman" w:hAnsi="Times New Roman" w:cs="Times New Roman"/>
          <w:sz w:val="24"/>
          <w:szCs w:val="24"/>
        </w:rPr>
        <w:sectPr w:rsidR="00071BE7" w:rsidSect="00071BE7">
          <w:type w:val="continuous"/>
          <w:pgSz w:w="11906" w:h="16838"/>
          <w:pgMar w:top="2268" w:right="1701" w:bottom="1701" w:left="2268" w:header="708" w:footer="708" w:gutter="0"/>
          <w:cols w:num="2" w:space="708"/>
          <w:docGrid w:linePitch="360"/>
        </w:sectPr>
      </w:pPr>
    </w:p>
    <w:p w14:paraId="322043A4" w14:textId="1E50EBFC" w:rsidR="00BC5514" w:rsidRDefault="00BC5514" w:rsidP="00BC5514">
      <w:pPr>
        <w:jc w:val="center"/>
        <w:rPr>
          <w:rFonts w:ascii="Times New Roman" w:hAnsi="Times New Roman" w:cs="Times New Roman"/>
          <w:sz w:val="24"/>
          <w:szCs w:val="24"/>
        </w:rPr>
      </w:pPr>
    </w:p>
    <w:p w14:paraId="1ACFB2F6" w14:textId="2A156CD3" w:rsidR="00BC5514" w:rsidRDefault="00BC5514" w:rsidP="00BC551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D033A7" wp14:editId="31D3EC1A">
            <wp:extent cx="2971800" cy="1790700"/>
            <wp:effectExtent l="0" t="0" r="0" b="0"/>
            <wp:docPr id="16" name="Baga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B7635D" w14:textId="6F4EC687" w:rsidR="00BC5514" w:rsidRDefault="00BC5514" w:rsidP="007D0D15">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Gambar 6 : Grafik Perkembangan </w:t>
      </w:r>
      <w:r>
        <w:rPr>
          <w:rFonts w:ascii="Times New Roman" w:hAnsi="Times New Roman" w:cs="Times New Roman"/>
          <w:b/>
          <w:bCs/>
          <w:i/>
          <w:iCs/>
          <w:sz w:val="24"/>
          <w:szCs w:val="24"/>
        </w:rPr>
        <w:t>Inventory Turn Over</w:t>
      </w:r>
    </w:p>
    <w:p w14:paraId="27D616F8" w14:textId="77777777" w:rsidR="007D0D15" w:rsidRDefault="007D0D15" w:rsidP="00BC5514">
      <w:pPr>
        <w:spacing w:line="480" w:lineRule="auto"/>
        <w:ind w:firstLine="567"/>
        <w:jc w:val="both"/>
        <w:rPr>
          <w:rFonts w:ascii="Times New Roman" w:hAnsi="Times New Roman" w:cs="Times New Roman"/>
          <w:sz w:val="24"/>
          <w:szCs w:val="24"/>
        </w:rPr>
        <w:sectPr w:rsidR="007D0D15" w:rsidSect="001244BF">
          <w:type w:val="continuous"/>
          <w:pgSz w:w="11906" w:h="16838"/>
          <w:pgMar w:top="2268" w:right="1701" w:bottom="1701" w:left="2268" w:header="708" w:footer="708" w:gutter="0"/>
          <w:cols w:space="708"/>
          <w:docGrid w:linePitch="360"/>
        </w:sectPr>
      </w:pPr>
    </w:p>
    <w:p w14:paraId="156BAA73" w14:textId="49AFAFB8" w:rsidR="00BC5514" w:rsidRDefault="00BC5514" w:rsidP="00BC55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Grafik perkembangan </w:t>
      </w:r>
      <w:r>
        <w:rPr>
          <w:rFonts w:ascii="Times New Roman" w:hAnsi="Times New Roman" w:cs="Times New Roman"/>
          <w:i/>
          <w:sz w:val="24"/>
          <w:szCs w:val="24"/>
        </w:rPr>
        <w:t>Inventory Turn Over</w:t>
      </w:r>
      <w:r>
        <w:rPr>
          <w:rFonts w:ascii="Times New Roman" w:hAnsi="Times New Roman" w:cs="Times New Roman"/>
          <w:sz w:val="24"/>
          <w:szCs w:val="24"/>
        </w:rPr>
        <w:t xml:space="preserve"> di atas menunjukkan bahwa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belum maksimal dalam melakukan perputaran persediaannya di mana tahun 2018 sebesar 4,882 kali (5 kali) dan ditahun 2019 terjadi penurunan jumlah perputaran persediaan sebesar 4,141kali (4 kali) atau tren meningkat sebesar 1 kali dibandingkan dengan tahun 2018. Pada tahun 2020 terjadi penurunan kembali sebesar 3,770kali atau tren menurun sebesar 1 kali dari tahun 2019. Jika dibandingkan dengan rata-rata industri di mana rasio </w:t>
      </w:r>
      <w:r>
        <w:rPr>
          <w:rFonts w:ascii="Times New Roman" w:hAnsi="Times New Roman" w:cs="Times New Roman"/>
          <w:i/>
          <w:sz w:val="24"/>
          <w:szCs w:val="24"/>
        </w:rPr>
        <w:t>Inventory Turn Over</w:t>
      </w:r>
      <w:r>
        <w:rPr>
          <w:rFonts w:ascii="Times New Roman" w:hAnsi="Times New Roman" w:cs="Times New Roman"/>
          <w:sz w:val="24"/>
          <w:szCs w:val="24"/>
        </w:rPr>
        <w:t xml:space="preserve"> atau perputaran persediaan harus lebih besar dari 20 kali maka kinerja </w:t>
      </w:r>
      <w:r>
        <w:rPr>
          <w:rFonts w:ascii="Times New Roman" w:eastAsia="Times New Roman" w:hAnsi="Times New Roman" w:cs="Times New Roman"/>
          <w:sz w:val="24"/>
          <w:szCs w:val="24"/>
        </w:rPr>
        <w:t xml:space="preserve">PT. </w:t>
      </w:r>
      <w:r>
        <w:rPr>
          <w:rFonts w:ascii="Times New Roman" w:hAnsi="Times New Roman" w:cs="Times New Roman"/>
          <w:sz w:val="24"/>
          <w:szCs w:val="24"/>
        </w:rPr>
        <w:t>Mandom Indonesia Tbk di bawah standar industri dan masih tidak baik.</w:t>
      </w:r>
    </w:p>
    <w:p w14:paraId="2E469C63" w14:textId="73A0D46C" w:rsidR="00E70230" w:rsidRDefault="00E70230" w:rsidP="00E70230">
      <w:pPr>
        <w:spacing w:line="480" w:lineRule="auto"/>
        <w:jc w:val="both"/>
        <w:rPr>
          <w:rFonts w:ascii="Times New Roman" w:eastAsiaTheme="minorHAnsi" w:hAnsi="Times New Roman" w:cs="Times New Roman"/>
          <w:b/>
          <w:sz w:val="24"/>
          <w:szCs w:val="24"/>
          <w:lang w:val="en-US" w:eastAsia="en-US"/>
        </w:rPr>
      </w:pPr>
      <w:r>
        <w:rPr>
          <w:rFonts w:ascii="Times New Roman" w:hAnsi="Times New Roman" w:cs="Times New Roman"/>
          <w:b/>
          <w:sz w:val="24"/>
          <w:szCs w:val="24"/>
        </w:rPr>
        <w:t>KESIMPULAN</w:t>
      </w:r>
    </w:p>
    <w:p w14:paraId="476385D7" w14:textId="6D7EA32B" w:rsidR="00E70230" w:rsidRPr="00E70230" w:rsidRDefault="00E70230" w:rsidP="00E70230">
      <w:pPr>
        <w:spacing w:line="480" w:lineRule="auto"/>
        <w:ind w:firstLine="720"/>
        <w:jc w:val="both"/>
        <w:rPr>
          <w:rFonts w:ascii="Times New Roman" w:eastAsiaTheme="minorHAnsi" w:hAnsi="Times New Roman" w:cs="Times New Roman"/>
          <w:b/>
          <w:sz w:val="24"/>
          <w:szCs w:val="24"/>
          <w:lang w:val="en-US" w:eastAsia="en-US"/>
        </w:rPr>
      </w:pPr>
      <w:r>
        <w:rPr>
          <w:rFonts w:ascii="Times New Roman" w:hAnsi="Times New Roman" w:cs="Times New Roman"/>
          <w:sz w:val="24"/>
          <w:szCs w:val="24"/>
        </w:rPr>
        <w:t xml:space="preserve">Berdasarkan pembahasan hasil analisis rasio profitabilitas dan aktivitas </w:t>
      </w:r>
      <w:r>
        <w:rPr>
          <w:rFonts w:ascii="Times New Roman" w:eastAsia="Times New Roman" w:hAnsi="Times New Roman" w:cs="Times New Roman"/>
          <w:sz w:val="24"/>
          <w:szCs w:val="24"/>
        </w:rPr>
        <w:t xml:space="preserve">PT. </w:t>
      </w:r>
      <w:r>
        <w:rPr>
          <w:rFonts w:ascii="Times New Roman" w:hAnsi="Times New Roman" w:cs="Times New Roman"/>
          <w:sz w:val="24"/>
          <w:szCs w:val="24"/>
        </w:rPr>
        <w:t xml:space="preserve">Mandom Indonesia Tbk dari tahun 2018 s/d tahun 2020 sebagai berikut :  </w:t>
      </w:r>
    </w:p>
    <w:p w14:paraId="4BAE2C8D" w14:textId="72DA9A6F" w:rsidR="00E70230" w:rsidRPr="00E70230" w:rsidRDefault="00E70230" w:rsidP="00E70230">
      <w:pPr>
        <w:spacing w:line="480" w:lineRule="auto"/>
        <w:jc w:val="both"/>
        <w:rPr>
          <w:rFonts w:ascii="Times New Roman" w:hAnsi="Times New Roman" w:cs="Times New Roman"/>
          <w:sz w:val="24"/>
          <w:szCs w:val="24"/>
        </w:rPr>
      </w:pPr>
      <w:r>
        <w:rPr>
          <w:rFonts w:ascii="Times New Roman" w:hAnsi="Times New Roman" w:cs="Times New Roman"/>
          <w:b/>
          <w:sz w:val="24"/>
          <w:szCs w:val="24"/>
        </w:rPr>
        <w:t>Rasio Profitabilitas</w:t>
      </w:r>
    </w:p>
    <w:p w14:paraId="7F6760DF" w14:textId="56867583" w:rsidR="00017E63" w:rsidRDefault="00E70230" w:rsidP="00017E63">
      <w:pPr>
        <w:spacing w:line="480" w:lineRule="auto"/>
        <w:ind w:firstLine="567"/>
        <w:contextualSpacing/>
        <w:jc w:val="both"/>
        <w:rPr>
          <w:rFonts w:ascii="Times New Roman" w:hAnsi="Times New Roman" w:cs="Times New Roman"/>
          <w:sz w:val="24"/>
          <w:szCs w:val="24"/>
        </w:rPr>
      </w:pPr>
      <w:r>
        <w:rPr>
          <w:rFonts w:ascii="Times New Roman" w:hAnsi="Times New Roman" w:cs="Times New Roman"/>
          <w:i/>
          <w:sz w:val="24"/>
          <w:szCs w:val="24"/>
        </w:rPr>
        <w:t xml:space="preserve">Dalam perhitungan </w:t>
      </w:r>
      <w:r>
        <w:rPr>
          <w:rFonts w:ascii="Times New Roman" w:hAnsi="Times New Roman" w:cs="Times New Roman"/>
          <w:sz w:val="24"/>
          <w:szCs w:val="24"/>
        </w:rPr>
        <w:t>rasio profitabilitas baik GPM, NPM, ROI dan ROE, secara keseluruhan dapat disimpulkan bahwa perusahaan dalam keadaan tidak baik, hal ini dilihat dari jumlah nilai rasio secara keseluruhan dalam waktu tuga tahun terakhir yakni tahun 2018 sampai dengan tahun 2020 rata-rata rasio tidak mencapai standar rasio industry. Terutama pada tahun 2020 dimana perusahaan mengalami kerugian yang sangat besar, hal ini tentu saja sangat berpengaruh atas kelangsungan perusahaan. Kerugian yang dialami perusahaan ini disebabkan karena pengaruh dari pandemic corona sehingga preferensi belanja konsumen mengalami perubahan.</w:t>
      </w:r>
    </w:p>
    <w:p w14:paraId="7F5703EB" w14:textId="77777777" w:rsidR="00017E63" w:rsidRPr="00017E63" w:rsidRDefault="00017E63" w:rsidP="00017E63">
      <w:pPr>
        <w:spacing w:line="480" w:lineRule="auto"/>
        <w:ind w:firstLine="567"/>
        <w:contextualSpacing/>
        <w:jc w:val="both"/>
        <w:rPr>
          <w:rFonts w:ascii="Times New Roman" w:hAnsi="Times New Roman" w:cs="Times New Roman"/>
          <w:sz w:val="24"/>
          <w:szCs w:val="24"/>
        </w:rPr>
      </w:pPr>
    </w:p>
    <w:p w14:paraId="1CBABA79" w14:textId="77777777" w:rsidR="00017E63" w:rsidRDefault="00E70230" w:rsidP="00017E63">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Rasio Aktivitas</w:t>
      </w:r>
    </w:p>
    <w:p w14:paraId="3C096C4C" w14:textId="42906316" w:rsidR="00731EBA" w:rsidRDefault="00E70230" w:rsidP="00017E63">
      <w:pPr>
        <w:spacing w:after="0" w:line="480" w:lineRule="auto"/>
        <w:contextualSpacing/>
        <w:jc w:val="both"/>
        <w:rPr>
          <w:rFonts w:ascii="Times New Roman" w:hAnsi="Times New Roman" w:cs="Times New Roman"/>
          <w:sz w:val="24"/>
          <w:szCs w:val="24"/>
        </w:rPr>
      </w:pPr>
      <w:r>
        <w:rPr>
          <w:noProof/>
        </w:rPr>
        <mc:AlternateContent>
          <mc:Choice Requires="wps">
            <w:drawing>
              <wp:anchor distT="0" distB="0" distL="114300" distR="114300" simplePos="0" relativeHeight="251675648" behindDoc="0" locked="0" layoutInCell="1" allowOverlap="1" wp14:anchorId="0FD3ED7E" wp14:editId="0304FC9F">
                <wp:simplePos x="0" y="0"/>
                <wp:positionH relativeFrom="column">
                  <wp:posOffset>-1069975</wp:posOffset>
                </wp:positionH>
                <wp:positionV relativeFrom="paragraph">
                  <wp:posOffset>2200275</wp:posOffset>
                </wp:positionV>
                <wp:extent cx="344805" cy="45085"/>
                <wp:effectExtent l="0" t="0" r="0" b="0"/>
                <wp:wrapNone/>
                <wp:docPr id="93" name="Kotak Teks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 cy="45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4AB19F" w14:textId="77777777" w:rsidR="00E70230" w:rsidRDefault="00E70230" w:rsidP="00E70230">
                            <w:pPr>
                              <w:jc w:val="center"/>
                              <w:rPr>
                                <w:rFonts w:ascii="Times New Roman" w:hAnsi="Times New Roman" w:cs="Times New Roman"/>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D3ED7E" id="Kotak Teks 93" o:spid="_x0000_s1034" type="#_x0000_t202" style="position:absolute;left:0;text-align:left;margin-left:-84.25pt;margin-top:173.25pt;width:27.1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" fillcolor="white [3201]" stroked="f" strokeweight=".5pt">
                <v:textbox>
                  <w:txbxContent>
                    <w:p w14:paraId="504AB19F" w14:textId="77777777" w:rsidR="00E70230" w:rsidRDefault="00E70230" w:rsidP="00E70230">
                      <w:pPr>
                        <w:jc w:val="center"/>
                        <w:rPr>
                          <w:rFonts w:ascii="Times New Roman" w:hAnsi="Times New Roman" w:cs="Times New Roman"/>
                          <w:sz w:val="24"/>
                          <w:szCs w:val="24"/>
                        </w:rPr>
                      </w:pPr>
                    </w:p>
                  </w:txbxContent>
                </v:textbox>
              </v:shape>
            </w:pict>
          </mc:Fallback>
        </mc:AlternateContent>
      </w:r>
      <w:r>
        <w:rPr>
          <w:rFonts w:ascii="Times New Roman" w:hAnsi="Times New Roman" w:cs="Times New Roman"/>
          <w:sz w:val="24"/>
          <w:szCs w:val="24"/>
        </w:rPr>
        <w:t xml:space="preserve">Berdasarkan hasil perhitungan rasio aktivitas ini baik itu </w:t>
      </w:r>
      <w:r>
        <w:rPr>
          <w:rFonts w:ascii="Times New Roman" w:hAnsi="Times New Roman" w:cs="Times New Roman"/>
          <w:bCs/>
          <w:i/>
          <w:iCs/>
          <w:sz w:val="24"/>
          <w:szCs w:val="24"/>
        </w:rPr>
        <w:t xml:space="preserve">Receivable Turn Over </w:t>
      </w:r>
      <w:r>
        <w:rPr>
          <w:rFonts w:ascii="Times New Roman" w:hAnsi="Times New Roman" w:cs="Times New Roman"/>
          <w:bCs/>
          <w:iCs/>
          <w:sz w:val="24"/>
          <w:szCs w:val="24"/>
        </w:rPr>
        <w:t xml:space="preserve">maupun </w:t>
      </w:r>
      <w:r>
        <w:rPr>
          <w:rFonts w:ascii="Times New Roman" w:hAnsi="Times New Roman" w:cs="Times New Roman"/>
          <w:i/>
          <w:sz w:val="24"/>
          <w:szCs w:val="24"/>
        </w:rPr>
        <w:t>Inventory Turn Over</w:t>
      </w:r>
      <w:r>
        <w:rPr>
          <w:rFonts w:ascii="Times New Roman" w:hAnsi="Times New Roman" w:cs="Times New Roman"/>
          <w:sz w:val="24"/>
          <w:szCs w:val="24"/>
        </w:rPr>
        <w:t>, secara keseluruhan dalam waktu tiga tahun terakhir yakni dari tahun 2018 sampai dengan tahun 2020 tidak ada satupun nilai rasio yang memenuhi standar industry rasio. Hal ini disebabkan perputaran persediaan perusahaan yang tidak stabil, diikuti dengan peningkatan piutang serta penurunan penjualan, sehingga perusahaan tidak mampu mencapai standar industy tersebut.</w:t>
      </w:r>
    </w:p>
    <w:p w14:paraId="0D74ED11" w14:textId="77777777" w:rsidR="00017E63" w:rsidRDefault="00017E63" w:rsidP="00017E63">
      <w:pPr>
        <w:spacing w:before="240"/>
        <w:jc w:val="center"/>
        <w:rPr>
          <w:rFonts w:ascii="Times New Roman" w:eastAsiaTheme="minorHAnsi" w:hAnsi="Times New Roman" w:cs="Times New Roman"/>
          <w:b/>
          <w:sz w:val="24"/>
          <w:szCs w:val="24"/>
          <w:lang w:val="en-US" w:eastAsia="en-US"/>
        </w:rPr>
      </w:pPr>
      <w:r>
        <w:rPr>
          <w:rFonts w:ascii="Times New Roman" w:hAnsi="Times New Roman" w:cs="Times New Roman"/>
          <w:b/>
          <w:sz w:val="24"/>
          <w:szCs w:val="24"/>
        </w:rPr>
        <w:t>DAFTAR PUSTAKA</w:t>
      </w:r>
    </w:p>
    <w:p w14:paraId="59B74C96"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eastAsia="Times New Roman" w:hAnsi="Times New Roman" w:cs="Times New Roman"/>
          <w:sz w:val="24"/>
          <w:szCs w:val="24"/>
        </w:rPr>
        <w:t>Abdul Halim, Sarwoko. 2008</w:t>
      </w:r>
      <w:r>
        <w:rPr>
          <w:rFonts w:ascii="Times New Roman" w:eastAsia="Times New Roman" w:hAnsi="Times New Roman" w:cs="Times New Roman"/>
          <w:i/>
          <w:sz w:val="24"/>
          <w:szCs w:val="24"/>
        </w:rPr>
        <w:t xml:space="preserve">. Manajemen keuangan (Dasar-dasar Pembelanjaan Perusahaan). </w:t>
      </w:r>
      <w:r>
        <w:rPr>
          <w:rFonts w:ascii="Times New Roman" w:eastAsia="Times New Roman" w:hAnsi="Times New Roman" w:cs="Times New Roman"/>
          <w:sz w:val="24"/>
          <w:szCs w:val="24"/>
        </w:rPr>
        <w:t>, Yogyakarta : Cetakan Ketiga. bpf-yogyakarta</w:t>
      </w:r>
    </w:p>
    <w:p w14:paraId="68020529" w14:textId="77777777" w:rsidR="00017E63" w:rsidRDefault="00017E63" w:rsidP="00017E63">
      <w:pPr>
        <w:spacing w:before="240"/>
        <w:ind w:left="900" w:hanging="900"/>
        <w:jc w:val="both"/>
        <w:rPr>
          <w:rFonts w:ascii="Times New Roman" w:hAnsi="Times New Roman" w:cs="Times New Roman"/>
          <w:b/>
          <w:sz w:val="24"/>
          <w:szCs w:val="24"/>
        </w:rPr>
      </w:pPr>
      <w:r>
        <w:rPr>
          <w:rFonts w:ascii="Times New Roman" w:hAnsi="Times New Roman" w:cs="Times New Roman"/>
          <w:sz w:val="24"/>
          <w:szCs w:val="24"/>
        </w:rPr>
        <w:t xml:space="preserve">Astuti Dewi. 2004. </w:t>
      </w:r>
      <w:r>
        <w:rPr>
          <w:rFonts w:ascii="Times New Roman" w:hAnsi="Times New Roman" w:cs="Times New Roman"/>
          <w:bCs/>
          <w:i/>
          <w:sz w:val="24"/>
          <w:szCs w:val="24"/>
        </w:rPr>
        <w:t>Manajemen Keuangan Perusahaan.</w:t>
      </w:r>
      <w:r>
        <w:rPr>
          <w:rFonts w:ascii="Times New Roman" w:hAnsi="Times New Roman" w:cs="Times New Roman"/>
          <w:b/>
          <w:bCs/>
          <w:sz w:val="24"/>
          <w:szCs w:val="24"/>
        </w:rPr>
        <w:t xml:space="preserve"> </w:t>
      </w:r>
      <w:r>
        <w:rPr>
          <w:rFonts w:ascii="Times New Roman" w:hAnsi="Times New Roman" w:cs="Times New Roman"/>
          <w:sz w:val="24"/>
          <w:szCs w:val="24"/>
        </w:rPr>
        <w:t xml:space="preserve">Cetakan Pertama. Jakarta  : Ghalia Indonesia. </w:t>
      </w:r>
    </w:p>
    <w:p w14:paraId="308CDA99"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Basrowi &amp; Suwandi, 2008. </w:t>
      </w:r>
      <w:r>
        <w:rPr>
          <w:rFonts w:ascii="Times New Roman" w:eastAsia="Times New Roman" w:hAnsi="Times New Roman" w:cs="Times New Roman"/>
          <w:i/>
          <w:sz w:val="24"/>
          <w:szCs w:val="24"/>
        </w:rPr>
        <w:t>Memahami Penelitian Kualitatif</w:t>
      </w:r>
      <w:r>
        <w:rPr>
          <w:rFonts w:ascii="Times New Roman" w:eastAsia="Times New Roman" w:hAnsi="Times New Roman" w:cs="Times New Roman"/>
          <w:sz w:val="24"/>
          <w:szCs w:val="24"/>
        </w:rPr>
        <w:t>. Jakarta : Rineka Cipta.</w:t>
      </w:r>
    </w:p>
    <w:p w14:paraId="26AAFE38"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Darsono dan Ashari, 2005. </w:t>
      </w:r>
      <w:r>
        <w:rPr>
          <w:rFonts w:ascii="Times New Roman" w:eastAsia="Times New Roman" w:hAnsi="Times New Roman" w:cs="Times New Roman"/>
          <w:i/>
          <w:sz w:val="24"/>
          <w:szCs w:val="24"/>
        </w:rPr>
        <w:t>Pedoman Praktis Memahami Laporan Keuangan</w:t>
      </w:r>
      <w:r>
        <w:rPr>
          <w:rFonts w:ascii="Times New Roman" w:eastAsia="Times New Roman" w:hAnsi="Times New Roman" w:cs="Times New Roman"/>
          <w:sz w:val="24"/>
          <w:szCs w:val="24"/>
        </w:rPr>
        <w:t>, Yogyakarta : Andi.</w:t>
      </w:r>
    </w:p>
    <w:p w14:paraId="08E76DA2"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Fahmi, Irham. 2013.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Bandung: Alfabeta.</w:t>
      </w:r>
    </w:p>
    <w:p w14:paraId="316597AD"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Harahap, Sofyan Syafri. 2010. </w:t>
      </w:r>
      <w:r>
        <w:rPr>
          <w:rFonts w:ascii="Times New Roman" w:eastAsia="Times New Roman" w:hAnsi="Times New Roman" w:cs="Times New Roman"/>
          <w:i/>
          <w:sz w:val="24"/>
          <w:szCs w:val="24"/>
        </w:rPr>
        <w:t>Analisis Kritis Atas Laporan Keuangan</w:t>
      </w:r>
      <w:r>
        <w:rPr>
          <w:rFonts w:ascii="Times New Roman" w:eastAsia="Times New Roman" w:hAnsi="Times New Roman" w:cs="Times New Roman"/>
          <w:sz w:val="24"/>
          <w:szCs w:val="24"/>
        </w:rPr>
        <w:t>. Jakarta: RajaGrafindo Persada</w:t>
      </w:r>
    </w:p>
    <w:p w14:paraId="217887B0" w14:textId="77777777" w:rsidR="00017E63" w:rsidRDefault="00017E63" w:rsidP="00017E63">
      <w:pPr>
        <w:spacing w:before="240"/>
        <w:ind w:left="900" w:hanging="900"/>
        <w:jc w:val="both"/>
        <w:rPr>
          <w:rFonts w:ascii="Times New Roman" w:eastAsiaTheme="minorHAnsi" w:hAnsi="Times New Roman" w:cs="Times New Roman"/>
          <w:sz w:val="24"/>
          <w:szCs w:val="24"/>
        </w:rPr>
      </w:pPr>
      <w:r>
        <w:rPr>
          <w:rFonts w:ascii="Times New Roman" w:hAnsi="Times New Roman" w:cs="Times New Roman"/>
          <w:sz w:val="24"/>
          <w:szCs w:val="24"/>
        </w:rPr>
        <w:t xml:space="preserve">Jumingan, 2006. </w:t>
      </w:r>
      <w:r>
        <w:rPr>
          <w:rFonts w:ascii="Times New Roman" w:hAnsi="Times New Roman" w:cs="Times New Roman"/>
          <w:bCs/>
          <w:i/>
          <w:sz w:val="24"/>
          <w:szCs w:val="24"/>
        </w:rPr>
        <w:t>Analisis Laporan Keuangan.</w:t>
      </w:r>
      <w:r>
        <w:rPr>
          <w:rFonts w:ascii="Times New Roman" w:hAnsi="Times New Roman" w:cs="Times New Roman"/>
          <w:b/>
          <w:bCs/>
          <w:sz w:val="24"/>
          <w:szCs w:val="24"/>
        </w:rPr>
        <w:t xml:space="preserve"> </w:t>
      </w:r>
      <w:r>
        <w:rPr>
          <w:rFonts w:ascii="Times New Roman" w:hAnsi="Times New Roman" w:cs="Times New Roman"/>
          <w:sz w:val="24"/>
          <w:szCs w:val="24"/>
        </w:rPr>
        <w:t>Cetakan Pertama, Jakarta : PT. Bumi Aksara.</w:t>
      </w:r>
    </w:p>
    <w:p w14:paraId="27FA3B7D"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Kasmir, 2019. </w:t>
      </w:r>
      <w:r>
        <w:rPr>
          <w:rFonts w:ascii="Times New Roman" w:eastAsia="Times New Roman" w:hAnsi="Times New Roman" w:cs="Times New Roman"/>
          <w:i/>
          <w:sz w:val="24"/>
          <w:szCs w:val="24"/>
        </w:rPr>
        <w:t xml:space="preserve">Analisis Laporan Keuangan. </w:t>
      </w:r>
      <w:r>
        <w:rPr>
          <w:rFonts w:ascii="Times New Roman" w:eastAsia="Times New Roman" w:hAnsi="Times New Roman" w:cs="Times New Roman"/>
          <w:sz w:val="24"/>
          <w:szCs w:val="24"/>
        </w:rPr>
        <w:t>Ceetakan kedelapan. Jakarta : PT, RajaGrafindo Persada</w:t>
      </w:r>
    </w:p>
    <w:p w14:paraId="45C8E800"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Munawir., 2004, </w:t>
      </w:r>
      <w:r>
        <w:rPr>
          <w:rFonts w:ascii="Times New Roman" w:eastAsia="Times New Roman" w:hAnsi="Times New Roman" w:cs="Times New Roman"/>
          <w:i/>
          <w:sz w:val="24"/>
          <w:szCs w:val="24"/>
        </w:rPr>
        <w:t>Analisa Laporan Keuangan</w:t>
      </w:r>
      <w:r>
        <w:rPr>
          <w:rFonts w:ascii="Times New Roman" w:eastAsia="Times New Roman" w:hAnsi="Times New Roman" w:cs="Times New Roman"/>
          <w:sz w:val="24"/>
          <w:szCs w:val="24"/>
        </w:rPr>
        <w:t xml:space="preserve">, </w:t>
      </w:r>
      <w:r>
        <w:rPr>
          <w:rFonts w:ascii="Times New Roman" w:hAnsi="Times New Roman" w:cs="Times New Roman"/>
          <w:sz w:val="24"/>
          <w:szCs w:val="24"/>
        </w:rPr>
        <w:t>Cetakan Kelima,</w:t>
      </w:r>
      <w:r>
        <w:rPr>
          <w:rFonts w:ascii="Times New Roman" w:eastAsia="Times New Roman" w:hAnsi="Times New Roman" w:cs="Times New Roman"/>
          <w:sz w:val="24"/>
          <w:szCs w:val="24"/>
        </w:rPr>
        <w:t xml:space="preserve"> Yogyakarta : Liberty. </w:t>
      </w:r>
    </w:p>
    <w:p w14:paraId="47792DAD" w14:textId="77777777" w:rsidR="00017E63" w:rsidRDefault="00017E63" w:rsidP="00017E63">
      <w:pPr>
        <w:spacing w:before="240"/>
        <w:ind w:left="900" w:hanging="900"/>
        <w:jc w:val="both"/>
        <w:rPr>
          <w:rFonts w:ascii="Times New Roman" w:eastAsiaTheme="minorHAnsi" w:hAnsi="Times New Roman" w:cs="Times New Roman"/>
          <w:sz w:val="24"/>
          <w:szCs w:val="24"/>
        </w:rPr>
      </w:pPr>
      <w:r>
        <w:rPr>
          <w:rFonts w:ascii="Times New Roman" w:hAnsi="Times New Roman" w:cs="Times New Roman"/>
          <w:sz w:val="24"/>
          <w:szCs w:val="24"/>
        </w:rPr>
        <w:t xml:space="preserve">Muchlis, Muhammad. 2000. </w:t>
      </w:r>
      <w:r>
        <w:rPr>
          <w:rFonts w:ascii="Times New Roman" w:hAnsi="Times New Roman" w:cs="Times New Roman"/>
          <w:bCs/>
          <w:i/>
          <w:sz w:val="24"/>
          <w:szCs w:val="24"/>
        </w:rPr>
        <w:t>Manajemen Keuangan Modern.</w:t>
      </w:r>
      <w:r>
        <w:rPr>
          <w:rFonts w:ascii="Times New Roman" w:hAnsi="Times New Roman" w:cs="Times New Roman"/>
          <w:b/>
          <w:bCs/>
          <w:sz w:val="24"/>
          <w:szCs w:val="24"/>
        </w:rPr>
        <w:t xml:space="preserve"> </w:t>
      </w:r>
      <w:r>
        <w:rPr>
          <w:rFonts w:ascii="Times New Roman" w:hAnsi="Times New Roman" w:cs="Times New Roman"/>
          <w:sz w:val="24"/>
          <w:szCs w:val="24"/>
        </w:rPr>
        <w:t>Jakarta : Penerbit Bumi Aksara.</w:t>
      </w:r>
    </w:p>
    <w:p w14:paraId="0EDA3259"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eastAsia="Times New Roman" w:hAnsi="Times New Roman" w:cs="Times New Roman"/>
          <w:sz w:val="24"/>
          <w:szCs w:val="24"/>
        </w:rPr>
        <w:t xml:space="preserve">Santoso, Singgih. 2012. </w:t>
      </w:r>
      <w:r>
        <w:rPr>
          <w:rFonts w:ascii="Times New Roman" w:eastAsia="Times New Roman" w:hAnsi="Times New Roman" w:cs="Times New Roman"/>
          <w:i/>
          <w:sz w:val="24"/>
          <w:szCs w:val="24"/>
        </w:rPr>
        <w:t>Analisis SPSS pada Statistik Parametrik</w:t>
      </w:r>
      <w:r>
        <w:rPr>
          <w:rFonts w:ascii="Times New Roman" w:eastAsia="Times New Roman" w:hAnsi="Times New Roman" w:cs="Times New Roman"/>
          <w:sz w:val="24"/>
          <w:szCs w:val="24"/>
        </w:rPr>
        <w:t>. Jakarta: PT. Elex Media Komput indo.</w:t>
      </w:r>
    </w:p>
    <w:p w14:paraId="63CA3468"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Sawir, Agnes. 2005. </w:t>
      </w:r>
      <w:r>
        <w:rPr>
          <w:rFonts w:ascii="Times New Roman" w:hAnsi="Times New Roman" w:cs="Times New Roman"/>
          <w:bCs/>
          <w:i/>
          <w:sz w:val="24"/>
          <w:szCs w:val="24"/>
        </w:rPr>
        <w:t>Dasar-dasar Akuntansi</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Edisi Pertama. Yogyakarta : PT Bumi Aksara. </w:t>
      </w:r>
    </w:p>
    <w:p w14:paraId="5F495CD6" w14:textId="77777777" w:rsidR="00017E63" w:rsidRDefault="00017E63" w:rsidP="00017E63">
      <w:pPr>
        <w:spacing w:before="240"/>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Sucipto.</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2003. </w:t>
      </w:r>
      <w:r>
        <w:rPr>
          <w:rFonts w:ascii="Times New Roman" w:eastAsia="Times New Roman" w:hAnsi="Times New Roman" w:cs="Times New Roman"/>
          <w:i/>
          <w:sz w:val="24"/>
          <w:szCs w:val="24"/>
        </w:rPr>
        <w:t>Penilaian Kinerja Keuangan.</w:t>
      </w:r>
      <w:r>
        <w:rPr>
          <w:rFonts w:ascii="Times New Roman" w:eastAsia="Times New Roman" w:hAnsi="Times New Roman" w:cs="Times New Roman"/>
          <w:sz w:val="24"/>
          <w:szCs w:val="24"/>
        </w:rPr>
        <w:t xml:space="preserve"> Jurnal Akuntansi. Universitas Sumatra Utara. Medan.</w:t>
      </w:r>
    </w:p>
    <w:p w14:paraId="1C7B5C87" w14:textId="77777777" w:rsidR="00017E63" w:rsidRDefault="00017E63" w:rsidP="00017E63">
      <w:pPr>
        <w:spacing w:before="240"/>
        <w:ind w:left="900" w:hanging="900"/>
        <w:jc w:val="both"/>
        <w:rPr>
          <w:rFonts w:ascii="Times New Roman" w:eastAsiaTheme="minorHAnsi" w:hAnsi="Times New Roman" w:cs="Times New Roman"/>
          <w:sz w:val="24"/>
          <w:szCs w:val="24"/>
        </w:rPr>
      </w:pPr>
      <w:r>
        <w:rPr>
          <w:rFonts w:ascii="Times New Roman" w:hAnsi="Times New Roman" w:cs="Times New Roman"/>
          <w:sz w:val="24"/>
          <w:szCs w:val="24"/>
        </w:rPr>
        <w:t xml:space="preserve">Sutrisno, 2000. </w:t>
      </w:r>
      <w:r>
        <w:rPr>
          <w:rFonts w:ascii="Times New Roman" w:hAnsi="Times New Roman" w:cs="Times New Roman"/>
          <w:bCs/>
          <w:i/>
          <w:sz w:val="24"/>
          <w:szCs w:val="24"/>
        </w:rPr>
        <w:t>Manajemen Keuangan Modern</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Jakarta : Bumi Aksar.</w:t>
      </w:r>
    </w:p>
    <w:p w14:paraId="43997844"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________, 2008, </w:t>
      </w:r>
      <w:r>
        <w:rPr>
          <w:rFonts w:ascii="Times New Roman" w:hAnsi="Times New Roman" w:cs="Times New Roman"/>
          <w:i/>
          <w:sz w:val="24"/>
          <w:szCs w:val="24"/>
        </w:rPr>
        <w:t>Manajemen Keuangan Teori, Konsep dan Aplikasi</w:t>
      </w:r>
      <w:r>
        <w:rPr>
          <w:rFonts w:ascii="Times New Roman" w:hAnsi="Times New Roman" w:cs="Times New Roman"/>
          <w:sz w:val="24"/>
          <w:szCs w:val="24"/>
        </w:rPr>
        <w:t>, Yogyakarta : Penerbit : Ekonisia UII.</w:t>
      </w:r>
    </w:p>
    <w:p w14:paraId="71A79EA5"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Toto Prihadi. 2008. </w:t>
      </w:r>
      <w:r>
        <w:rPr>
          <w:rFonts w:ascii="Times New Roman" w:hAnsi="Times New Roman" w:cs="Times New Roman"/>
          <w:bCs/>
          <w:i/>
          <w:sz w:val="24"/>
          <w:szCs w:val="24"/>
        </w:rPr>
        <w:t>Deteksi Cepat Kondisi Keuangan : 7 Analisis Rasio</w:t>
      </w:r>
      <w:r>
        <w:rPr>
          <w:rFonts w:ascii="Times New Roman" w:hAnsi="Times New Roman" w:cs="Times New Roman"/>
          <w:i/>
          <w:sz w:val="24"/>
          <w:szCs w:val="24"/>
        </w:rPr>
        <w:t xml:space="preserve"> </w:t>
      </w:r>
      <w:r>
        <w:rPr>
          <w:rFonts w:ascii="Times New Roman" w:hAnsi="Times New Roman" w:cs="Times New Roman"/>
          <w:bCs/>
          <w:i/>
          <w:sz w:val="24"/>
          <w:szCs w:val="24"/>
        </w:rPr>
        <w:t>Keuangan.</w:t>
      </w:r>
      <w:r>
        <w:rPr>
          <w:rFonts w:ascii="Times New Roman" w:hAnsi="Times New Roman" w:cs="Times New Roman"/>
          <w:b/>
          <w:bCs/>
          <w:sz w:val="24"/>
          <w:szCs w:val="24"/>
        </w:rPr>
        <w:t xml:space="preserve"> </w:t>
      </w:r>
      <w:r>
        <w:rPr>
          <w:rFonts w:ascii="Times New Roman" w:hAnsi="Times New Roman" w:cs="Times New Roman"/>
          <w:sz w:val="24"/>
          <w:szCs w:val="24"/>
        </w:rPr>
        <w:t xml:space="preserve">Cetakan 1. Jakarta : PPM </w:t>
      </w:r>
    </w:p>
    <w:p w14:paraId="467E06E5" w14:textId="77777777" w:rsidR="00017E63" w:rsidRDefault="00017E63" w:rsidP="00017E63">
      <w:pPr>
        <w:spacing w:before="240"/>
        <w:ind w:left="900" w:hanging="900"/>
        <w:jc w:val="both"/>
        <w:rPr>
          <w:rFonts w:ascii="Times New Roman" w:hAnsi="Times New Roman" w:cs="Times New Roman"/>
          <w:sz w:val="24"/>
          <w:szCs w:val="24"/>
        </w:rPr>
      </w:pPr>
      <w:r>
        <w:rPr>
          <w:rFonts w:ascii="Times New Roman" w:hAnsi="Times New Roman" w:cs="Times New Roman"/>
          <w:sz w:val="24"/>
          <w:szCs w:val="24"/>
        </w:rPr>
        <w:t xml:space="preserve">Warsono, 2003, </w:t>
      </w:r>
      <w:r>
        <w:rPr>
          <w:rFonts w:ascii="Times New Roman" w:hAnsi="Times New Roman" w:cs="Times New Roman"/>
          <w:i/>
          <w:sz w:val="24"/>
          <w:szCs w:val="24"/>
        </w:rPr>
        <w:t>Manajemen Keuangan Perusahaan, Jilid Satu</w:t>
      </w:r>
      <w:r>
        <w:rPr>
          <w:rFonts w:ascii="Times New Roman" w:hAnsi="Times New Roman" w:cs="Times New Roman"/>
          <w:sz w:val="24"/>
          <w:szCs w:val="24"/>
        </w:rPr>
        <w:t>, edisi ketiga,  , Jakarta : Penerbit  Bayu Media.</w:t>
      </w:r>
    </w:p>
    <w:p w14:paraId="3836267F" w14:textId="77777777" w:rsidR="00017E63" w:rsidRPr="00017E63" w:rsidRDefault="00017E63" w:rsidP="00017E63">
      <w:pPr>
        <w:spacing w:after="0" w:line="480" w:lineRule="auto"/>
        <w:contextualSpacing/>
        <w:jc w:val="both"/>
        <w:rPr>
          <w:rFonts w:ascii="Times New Roman" w:hAnsi="Times New Roman" w:cs="Times New Roman"/>
          <w:b/>
          <w:sz w:val="24"/>
          <w:szCs w:val="24"/>
        </w:rPr>
      </w:pPr>
    </w:p>
    <w:p w14:paraId="252F0183" w14:textId="77777777" w:rsidR="007D0D15" w:rsidRDefault="007D0D15" w:rsidP="00BE081A">
      <w:pPr>
        <w:rPr>
          <w:rFonts w:ascii="Times New Roman" w:hAnsi="Times New Roman" w:cs="Times New Roman"/>
          <w:b/>
          <w:sz w:val="24"/>
          <w:szCs w:val="24"/>
        </w:rPr>
        <w:sectPr w:rsidR="007D0D15" w:rsidSect="007D0D15">
          <w:type w:val="continuous"/>
          <w:pgSz w:w="11906" w:h="16838"/>
          <w:pgMar w:top="2268" w:right="1701" w:bottom="1701" w:left="2268" w:header="708" w:footer="708" w:gutter="0"/>
          <w:cols w:num="2" w:space="708"/>
          <w:docGrid w:linePitch="360"/>
        </w:sectPr>
      </w:pPr>
    </w:p>
    <w:p w14:paraId="2DCD8E1B" w14:textId="7AA2915E" w:rsidR="001A7BD9" w:rsidRPr="001A7BD9" w:rsidRDefault="001A7BD9" w:rsidP="00BE081A">
      <w:pPr>
        <w:rPr>
          <w:rFonts w:ascii="Times New Roman" w:eastAsiaTheme="minorHAnsi" w:hAnsi="Times New Roman" w:cs="Times New Roman"/>
          <w:b/>
          <w:sz w:val="24"/>
          <w:szCs w:val="24"/>
          <w:lang w:val="en-US" w:eastAsia="en-US"/>
        </w:rPr>
        <w:sectPr w:rsidR="001A7BD9" w:rsidRPr="001A7BD9" w:rsidSect="001244BF">
          <w:type w:val="continuous"/>
          <w:pgSz w:w="11906" w:h="16838"/>
          <w:pgMar w:top="2268" w:right="1701" w:bottom="1701" w:left="2268" w:header="708" w:footer="708" w:gutter="0"/>
          <w:cols w:space="708"/>
          <w:docGrid w:linePitch="360"/>
        </w:sectPr>
      </w:pPr>
    </w:p>
    <w:p w14:paraId="4EC555C8" w14:textId="0535C570" w:rsidR="00FF379E" w:rsidRDefault="00FF379E" w:rsidP="009236ED"/>
    <w:sectPr w:rsidR="00FF379E" w:rsidSect="00016C38">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2DE"/>
    <w:multiLevelType w:val="hybridMultilevel"/>
    <w:tmpl w:val="DD14CD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5A780111"/>
    <w:multiLevelType w:val="multilevel"/>
    <w:tmpl w:val="A024F1DE"/>
    <w:lvl w:ilvl="0">
      <w:start w:val="1"/>
      <w:numFmt w:val="decimal"/>
      <w:lvlText w:val="%1."/>
      <w:lvlJc w:val="left"/>
      <w:pPr>
        <w:ind w:left="720" w:hanging="360"/>
      </w:pPr>
      <w:rPr>
        <w:i w:val="0"/>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E471F48"/>
    <w:multiLevelType w:val="hybridMultilevel"/>
    <w:tmpl w:val="4D9CB00A"/>
    <w:lvl w:ilvl="0" w:tplc="C804DA62">
      <w:start w:val="1"/>
      <w:numFmt w:val="decimal"/>
      <w:lvlText w:val="%1."/>
      <w:lvlJc w:val="left"/>
      <w:pPr>
        <w:tabs>
          <w:tab w:val="num" w:pos="720"/>
        </w:tabs>
        <w:ind w:left="720" w:hanging="360"/>
      </w:pPr>
    </w:lvl>
    <w:lvl w:ilvl="1" w:tplc="684CC80C">
      <w:start w:val="1"/>
      <w:numFmt w:val="decimal"/>
      <w:lvlText w:val="%2."/>
      <w:lvlJc w:val="left"/>
      <w:pPr>
        <w:tabs>
          <w:tab w:val="num" w:pos="1440"/>
        </w:tabs>
        <w:ind w:left="1440" w:hanging="360"/>
      </w:pPr>
    </w:lvl>
    <w:lvl w:ilvl="2" w:tplc="0CBA764C">
      <w:start w:val="1"/>
      <w:numFmt w:val="lowerLetter"/>
      <w:lvlText w:val="%3."/>
      <w:lvlJc w:val="left"/>
      <w:pPr>
        <w:tabs>
          <w:tab w:val="num" w:pos="2160"/>
        </w:tabs>
        <w:ind w:left="2160" w:hanging="360"/>
      </w:pPr>
    </w:lvl>
    <w:lvl w:ilvl="3" w:tplc="84BE1592">
      <w:start w:val="1"/>
      <w:numFmt w:val="decimal"/>
      <w:lvlText w:val="%4."/>
      <w:lvlJc w:val="left"/>
      <w:pPr>
        <w:tabs>
          <w:tab w:val="num" w:pos="2880"/>
        </w:tabs>
        <w:ind w:left="2880" w:hanging="360"/>
      </w:pPr>
    </w:lvl>
    <w:lvl w:ilvl="4" w:tplc="F2125562">
      <w:start w:val="1"/>
      <w:numFmt w:val="decimal"/>
      <w:lvlText w:val="%5."/>
      <w:lvlJc w:val="left"/>
      <w:pPr>
        <w:tabs>
          <w:tab w:val="num" w:pos="3600"/>
        </w:tabs>
        <w:ind w:left="3600" w:hanging="360"/>
      </w:pPr>
    </w:lvl>
    <w:lvl w:ilvl="5" w:tplc="F03CCF14">
      <w:start w:val="1"/>
      <w:numFmt w:val="decimal"/>
      <w:lvlText w:val="%6."/>
      <w:lvlJc w:val="left"/>
      <w:pPr>
        <w:tabs>
          <w:tab w:val="num" w:pos="4320"/>
        </w:tabs>
        <w:ind w:left="4320" w:hanging="360"/>
      </w:pPr>
    </w:lvl>
    <w:lvl w:ilvl="6" w:tplc="E0164ACE">
      <w:start w:val="1"/>
      <w:numFmt w:val="decimal"/>
      <w:lvlText w:val="%7."/>
      <w:lvlJc w:val="left"/>
      <w:pPr>
        <w:tabs>
          <w:tab w:val="num" w:pos="5040"/>
        </w:tabs>
        <w:ind w:left="5040" w:hanging="360"/>
      </w:pPr>
    </w:lvl>
    <w:lvl w:ilvl="7" w:tplc="255C7E3E">
      <w:start w:val="1"/>
      <w:numFmt w:val="decimal"/>
      <w:lvlText w:val="%8."/>
      <w:lvlJc w:val="left"/>
      <w:pPr>
        <w:tabs>
          <w:tab w:val="num" w:pos="5760"/>
        </w:tabs>
        <w:ind w:left="5760" w:hanging="360"/>
      </w:pPr>
    </w:lvl>
    <w:lvl w:ilvl="8" w:tplc="B518D53E">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38"/>
    <w:rsid w:val="00016C38"/>
    <w:rsid w:val="00017E63"/>
    <w:rsid w:val="00032D5D"/>
    <w:rsid w:val="00071BE7"/>
    <w:rsid w:val="001A7BD9"/>
    <w:rsid w:val="00284EB9"/>
    <w:rsid w:val="002D192E"/>
    <w:rsid w:val="003C5932"/>
    <w:rsid w:val="005D31BA"/>
    <w:rsid w:val="00731EBA"/>
    <w:rsid w:val="007D0D15"/>
    <w:rsid w:val="008C5BC8"/>
    <w:rsid w:val="009236ED"/>
    <w:rsid w:val="00BC5514"/>
    <w:rsid w:val="00BE081A"/>
    <w:rsid w:val="00BE28E7"/>
    <w:rsid w:val="00E70230"/>
    <w:rsid w:val="00FB119C"/>
    <w:rsid w:val="00FF37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F9B2"/>
  <w15:chartTrackingRefBased/>
  <w15:docId w15:val="{F86EA3A0-F25B-4AEA-8AC1-57444CF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38"/>
    <w:rPr>
      <w:rFonts w:eastAsiaTheme="minorEastAsia"/>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16C38"/>
    <w:pPr>
      <w:spacing w:after="200" w:line="276" w:lineRule="auto"/>
      <w:ind w:left="720"/>
      <w:contextualSpacing/>
    </w:pPr>
    <w:rPr>
      <w:rFonts w:eastAsiaTheme="minorHAnsi"/>
      <w:lang w:val="en-US" w:eastAsia="en-US"/>
    </w:rPr>
  </w:style>
  <w:style w:type="table" w:styleId="KisiTabel">
    <w:name w:val="Table Grid"/>
    <w:basedOn w:val="TabelNormal"/>
    <w:uiPriority w:val="59"/>
    <w:rsid w:val="00016C3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6544">
      <w:bodyDiv w:val="1"/>
      <w:marLeft w:val="0"/>
      <w:marRight w:val="0"/>
      <w:marTop w:val="0"/>
      <w:marBottom w:val="0"/>
      <w:divBdr>
        <w:top w:val="none" w:sz="0" w:space="0" w:color="auto"/>
        <w:left w:val="none" w:sz="0" w:space="0" w:color="auto"/>
        <w:bottom w:val="none" w:sz="0" w:space="0" w:color="auto"/>
        <w:right w:val="none" w:sz="0" w:space="0" w:color="auto"/>
      </w:divBdr>
    </w:div>
    <w:div w:id="182402582">
      <w:bodyDiv w:val="1"/>
      <w:marLeft w:val="0"/>
      <w:marRight w:val="0"/>
      <w:marTop w:val="0"/>
      <w:marBottom w:val="0"/>
      <w:divBdr>
        <w:top w:val="none" w:sz="0" w:space="0" w:color="auto"/>
        <w:left w:val="none" w:sz="0" w:space="0" w:color="auto"/>
        <w:bottom w:val="none" w:sz="0" w:space="0" w:color="auto"/>
        <w:right w:val="none" w:sz="0" w:space="0" w:color="auto"/>
      </w:divBdr>
    </w:div>
    <w:div w:id="516234824">
      <w:bodyDiv w:val="1"/>
      <w:marLeft w:val="0"/>
      <w:marRight w:val="0"/>
      <w:marTop w:val="0"/>
      <w:marBottom w:val="0"/>
      <w:divBdr>
        <w:top w:val="none" w:sz="0" w:space="0" w:color="auto"/>
        <w:left w:val="none" w:sz="0" w:space="0" w:color="auto"/>
        <w:bottom w:val="none" w:sz="0" w:space="0" w:color="auto"/>
        <w:right w:val="none" w:sz="0" w:space="0" w:color="auto"/>
      </w:divBdr>
    </w:div>
    <w:div w:id="547837126">
      <w:bodyDiv w:val="1"/>
      <w:marLeft w:val="0"/>
      <w:marRight w:val="0"/>
      <w:marTop w:val="0"/>
      <w:marBottom w:val="0"/>
      <w:divBdr>
        <w:top w:val="none" w:sz="0" w:space="0" w:color="auto"/>
        <w:left w:val="none" w:sz="0" w:space="0" w:color="auto"/>
        <w:bottom w:val="none" w:sz="0" w:space="0" w:color="auto"/>
        <w:right w:val="none" w:sz="0" w:space="0" w:color="auto"/>
      </w:divBdr>
    </w:div>
    <w:div w:id="1275215764">
      <w:bodyDiv w:val="1"/>
      <w:marLeft w:val="0"/>
      <w:marRight w:val="0"/>
      <w:marTop w:val="0"/>
      <w:marBottom w:val="0"/>
      <w:divBdr>
        <w:top w:val="none" w:sz="0" w:space="0" w:color="auto"/>
        <w:left w:val="none" w:sz="0" w:space="0" w:color="auto"/>
        <w:bottom w:val="none" w:sz="0" w:space="0" w:color="auto"/>
        <w:right w:val="none" w:sz="0" w:space="0" w:color="auto"/>
      </w:divBdr>
    </w:div>
    <w:div w:id="15598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 /><Relationship Id="rId3" Type="http://schemas.openxmlformats.org/officeDocument/2006/relationships/settings" Target="settings.xml" /><Relationship Id="rId7" Type="http://schemas.openxmlformats.org/officeDocument/2006/relationships/chart" Target="charts/chart3.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2.xml" /><Relationship Id="rId11" Type="http://schemas.openxmlformats.org/officeDocument/2006/relationships/fontTable" Target="fontTable.xml" /><Relationship Id="rId5" Type="http://schemas.openxmlformats.org/officeDocument/2006/relationships/chart" Target="charts/chart1.xml" /><Relationship Id="rId10" Type="http://schemas.openxmlformats.org/officeDocument/2006/relationships/chart" Target="charts/chart6.xml" /><Relationship Id="rId4" Type="http://schemas.openxmlformats.org/officeDocument/2006/relationships/webSettings" Target="webSettings.xml" /><Relationship Id="rId9" Type="http://schemas.openxmlformats.org/officeDocument/2006/relationships/chart" Target="charts/chart5.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 /></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 /></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GPM</c:v>
                </c:pt>
              </c:strCache>
            </c:strRef>
          </c:cat>
          <c:val>
            <c:numRef>
              <c:f>Sheet1!$B$2</c:f>
              <c:numCache>
                <c:formatCode>General</c:formatCode>
                <c:ptCount val="1"/>
                <c:pt idx="0">
                  <c:v>34</c:v>
                </c:pt>
              </c:numCache>
            </c:numRef>
          </c:val>
          <c:extLst>
            <c:ext xmlns:c16="http://schemas.microsoft.com/office/drawing/2014/chart" uri="{C3380CC4-5D6E-409C-BE32-E72D297353CC}">
              <c16:uniqueId val="{00000000-B249-4991-ACD4-4256E2D42B03}"/>
            </c:ext>
          </c:extLst>
        </c:ser>
        <c:ser>
          <c:idx val="1"/>
          <c:order val="1"/>
          <c:tx>
            <c:strRef>
              <c:f>Sheet1!$C$1</c:f>
              <c:strCache>
                <c:ptCount val="1"/>
                <c:pt idx="0">
                  <c:v>2019</c:v>
                </c:pt>
              </c:strCache>
            </c:strRef>
          </c:tx>
          <c:invertIfNegative val="0"/>
          <c:cat>
            <c:strRef>
              <c:f>Sheet1!$A$2</c:f>
              <c:strCache>
                <c:ptCount val="1"/>
                <c:pt idx="0">
                  <c:v>GPM</c:v>
                </c:pt>
              </c:strCache>
            </c:strRef>
          </c:cat>
          <c:val>
            <c:numRef>
              <c:f>Sheet1!$C$2</c:f>
              <c:numCache>
                <c:formatCode>General</c:formatCode>
                <c:ptCount val="1"/>
                <c:pt idx="0">
                  <c:v>33</c:v>
                </c:pt>
              </c:numCache>
            </c:numRef>
          </c:val>
          <c:extLst>
            <c:ext xmlns:c16="http://schemas.microsoft.com/office/drawing/2014/chart" uri="{C3380CC4-5D6E-409C-BE32-E72D297353CC}">
              <c16:uniqueId val="{00000001-B249-4991-ACD4-4256E2D42B03}"/>
            </c:ext>
          </c:extLst>
        </c:ser>
        <c:ser>
          <c:idx val="2"/>
          <c:order val="2"/>
          <c:tx>
            <c:strRef>
              <c:f>Sheet1!$D$1</c:f>
              <c:strCache>
                <c:ptCount val="1"/>
                <c:pt idx="0">
                  <c:v>2020</c:v>
                </c:pt>
              </c:strCache>
            </c:strRef>
          </c:tx>
          <c:invertIfNegative val="0"/>
          <c:cat>
            <c:strRef>
              <c:f>Sheet1!$A$2</c:f>
              <c:strCache>
                <c:ptCount val="1"/>
                <c:pt idx="0">
                  <c:v>GPM</c:v>
                </c:pt>
              </c:strCache>
            </c:strRef>
          </c:cat>
          <c:val>
            <c:numRef>
              <c:f>Sheet1!$D$2</c:f>
              <c:numCache>
                <c:formatCode>General</c:formatCode>
                <c:ptCount val="1"/>
                <c:pt idx="0">
                  <c:v>22.8</c:v>
                </c:pt>
              </c:numCache>
            </c:numRef>
          </c:val>
          <c:extLst>
            <c:ext xmlns:c16="http://schemas.microsoft.com/office/drawing/2014/chart" uri="{C3380CC4-5D6E-409C-BE32-E72D297353CC}">
              <c16:uniqueId val="{00000002-B249-4991-ACD4-4256E2D42B03}"/>
            </c:ext>
          </c:extLst>
        </c:ser>
        <c:dLbls>
          <c:showLegendKey val="0"/>
          <c:showVal val="0"/>
          <c:showCatName val="0"/>
          <c:showSerName val="0"/>
          <c:showPercent val="0"/>
          <c:showBubbleSize val="0"/>
        </c:dLbls>
        <c:gapWidth val="150"/>
        <c:shape val="cylinder"/>
        <c:axId val="170183680"/>
        <c:axId val="170198144"/>
        <c:axId val="206229952"/>
      </c:bar3DChart>
      <c:catAx>
        <c:axId val="170183680"/>
        <c:scaling>
          <c:orientation val="minMax"/>
        </c:scaling>
        <c:delete val="0"/>
        <c:axPos val="b"/>
        <c:numFmt formatCode="General" sourceLinked="0"/>
        <c:majorTickMark val="out"/>
        <c:minorTickMark val="none"/>
        <c:tickLblPos val="nextTo"/>
        <c:crossAx val="170198144"/>
        <c:crosses val="autoZero"/>
        <c:auto val="1"/>
        <c:lblAlgn val="ctr"/>
        <c:lblOffset val="100"/>
        <c:noMultiLvlLbl val="0"/>
      </c:catAx>
      <c:valAx>
        <c:axId val="170198144"/>
        <c:scaling>
          <c:orientation val="minMax"/>
        </c:scaling>
        <c:delete val="0"/>
        <c:axPos val="l"/>
        <c:majorGridlines/>
        <c:numFmt formatCode="General" sourceLinked="1"/>
        <c:majorTickMark val="out"/>
        <c:minorTickMark val="none"/>
        <c:tickLblPos val="nextTo"/>
        <c:crossAx val="170183680"/>
        <c:crosses val="autoZero"/>
        <c:crossBetween val="between"/>
      </c:valAx>
      <c:serAx>
        <c:axId val="206229952"/>
        <c:scaling>
          <c:orientation val="minMax"/>
        </c:scaling>
        <c:delete val="0"/>
        <c:axPos val="b"/>
        <c:majorTickMark val="out"/>
        <c:minorTickMark val="none"/>
        <c:tickLblPos val="nextTo"/>
        <c:crossAx val="170198144"/>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NPM</c:v>
                </c:pt>
              </c:strCache>
            </c:strRef>
          </c:cat>
          <c:val>
            <c:numRef>
              <c:f>Sheet1!$B$2</c:f>
              <c:numCache>
                <c:formatCode>General</c:formatCode>
                <c:ptCount val="1"/>
                <c:pt idx="0">
                  <c:v>6.75</c:v>
                </c:pt>
              </c:numCache>
            </c:numRef>
          </c:val>
          <c:extLst>
            <c:ext xmlns:c16="http://schemas.microsoft.com/office/drawing/2014/chart" uri="{C3380CC4-5D6E-409C-BE32-E72D297353CC}">
              <c16:uniqueId val="{00000000-AB98-4281-ADEE-31B488CFC923}"/>
            </c:ext>
          </c:extLst>
        </c:ser>
        <c:ser>
          <c:idx val="1"/>
          <c:order val="1"/>
          <c:tx>
            <c:strRef>
              <c:f>Sheet1!$C$1</c:f>
              <c:strCache>
                <c:ptCount val="1"/>
                <c:pt idx="0">
                  <c:v>2019</c:v>
                </c:pt>
              </c:strCache>
            </c:strRef>
          </c:tx>
          <c:invertIfNegative val="0"/>
          <c:cat>
            <c:strRef>
              <c:f>Sheet1!$A$2</c:f>
              <c:strCache>
                <c:ptCount val="1"/>
                <c:pt idx="0">
                  <c:v>NPM</c:v>
                </c:pt>
              </c:strCache>
            </c:strRef>
          </c:cat>
          <c:val>
            <c:numRef>
              <c:f>Sheet1!$C$2</c:f>
              <c:numCache>
                <c:formatCode>General</c:formatCode>
                <c:ptCount val="1"/>
                <c:pt idx="0">
                  <c:v>6.8</c:v>
                </c:pt>
              </c:numCache>
            </c:numRef>
          </c:val>
          <c:extLst>
            <c:ext xmlns:c16="http://schemas.microsoft.com/office/drawing/2014/chart" uri="{C3380CC4-5D6E-409C-BE32-E72D297353CC}">
              <c16:uniqueId val="{00000001-AB98-4281-ADEE-31B488CFC923}"/>
            </c:ext>
          </c:extLst>
        </c:ser>
        <c:ser>
          <c:idx val="2"/>
          <c:order val="2"/>
          <c:tx>
            <c:strRef>
              <c:f>Sheet1!$D$1</c:f>
              <c:strCache>
                <c:ptCount val="1"/>
                <c:pt idx="0">
                  <c:v>2020</c:v>
                </c:pt>
              </c:strCache>
            </c:strRef>
          </c:tx>
          <c:invertIfNegative val="0"/>
          <c:cat>
            <c:strRef>
              <c:f>Sheet1!$A$2</c:f>
              <c:strCache>
                <c:ptCount val="1"/>
                <c:pt idx="0">
                  <c:v>NPM</c:v>
                </c:pt>
              </c:strCache>
            </c:strRef>
          </c:cat>
          <c:val>
            <c:numRef>
              <c:f>Sheet1!$D$2</c:f>
              <c:numCache>
                <c:formatCode>General</c:formatCode>
                <c:ptCount val="1"/>
                <c:pt idx="0">
                  <c:v>-3.44</c:v>
                </c:pt>
              </c:numCache>
            </c:numRef>
          </c:val>
          <c:extLst>
            <c:ext xmlns:c16="http://schemas.microsoft.com/office/drawing/2014/chart" uri="{C3380CC4-5D6E-409C-BE32-E72D297353CC}">
              <c16:uniqueId val="{00000002-AB98-4281-ADEE-31B488CFC923}"/>
            </c:ext>
          </c:extLst>
        </c:ser>
        <c:dLbls>
          <c:showLegendKey val="0"/>
          <c:showVal val="0"/>
          <c:showCatName val="0"/>
          <c:showSerName val="0"/>
          <c:showPercent val="0"/>
          <c:showBubbleSize val="0"/>
        </c:dLbls>
        <c:gapWidth val="150"/>
        <c:shape val="cylinder"/>
        <c:axId val="72841472"/>
        <c:axId val="153911296"/>
        <c:axId val="209528576"/>
      </c:bar3DChart>
      <c:catAx>
        <c:axId val="72841472"/>
        <c:scaling>
          <c:orientation val="minMax"/>
        </c:scaling>
        <c:delete val="0"/>
        <c:axPos val="b"/>
        <c:numFmt formatCode="General" sourceLinked="0"/>
        <c:majorTickMark val="out"/>
        <c:minorTickMark val="none"/>
        <c:tickLblPos val="nextTo"/>
        <c:crossAx val="153911296"/>
        <c:crosses val="autoZero"/>
        <c:auto val="1"/>
        <c:lblAlgn val="ctr"/>
        <c:lblOffset val="100"/>
        <c:noMultiLvlLbl val="0"/>
      </c:catAx>
      <c:valAx>
        <c:axId val="153911296"/>
        <c:scaling>
          <c:orientation val="minMax"/>
        </c:scaling>
        <c:delete val="0"/>
        <c:axPos val="l"/>
        <c:majorGridlines/>
        <c:numFmt formatCode="General" sourceLinked="1"/>
        <c:majorTickMark val="out"/>
        <c:minorTickMark val="none"/>
        <c:tickLblPos val="nextTo"/>
        <c:crossAx val="72841472"/>
        <c:crosses val="autoZero"/>
        <c:crossBetween val="between"/>
      </c:valAx>
      <c:serAx>
        <c:axId val="209528576"/>
        <c:scaling>
          <c:orientation val="minMax"/>
        </c:scaling>
        <c:delete val="0"/>
        <c:axPos val="b"/>
        <c:majorTickMark val="out"/>
        <c:minorTickMark val="none"/>
        <c:tickLblPos val="nextTo"/>
        <c:crossAx val="153911296"/>
        <c:crosses val="autoZero"/>
      </c:ser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ROI</c:v>
                </c:pt>
              </c:strCache>
            </c:strRef>
          </c:cat>
          <c:val>
            <c:numRef>
              <c:f>Sheet1!$B$2</c:f>
              <c:numCache>
                <c:formatCode>General</c:formatCode>
                <c:ptCount val="1"/>
                <c:pt idx="0">
                  <c:v>7.31</c:v>
                </c:pt>
              </c:numCache>
            </c:numRef>
          </c:val>
          <c:extLst>
            <c:ext xmlns:c16="http://schemas.microsoft.com/office/drawing/2014/chart" uri="{C3380CC4-5D6E-409C-BE32-E72D297353CC}">
              <c16:uniqueId val="{00000000-E0F3-4211-A489-CDCF55DE60C9}"/>
            </c:ext>
          </c:extLst>
        </c:ser>
        <c:ser>
          <c:idx val="1"/>
          <c:order val="1"/>
          <c:tx>
            <c:strRef>
              <c:f>Sheet1!$C$1</c:f>
              <c:strCache>
                <c:ptCount val="1"/>
                <c:pt idx="0">
                  <c:v>2019</c:v>
                </c:pt>
              </c:strCache>
            </c:strRef>
          </c:tx>
          <c:invertIfNegative val="0"/>
          <c:cat>
            <c:strRef>
              <c:f>Sheet1!$A$2</c:f>
              <c:strCache>
                <c:ptCount val="1"/>
                <c:pt idx="0">
                  <c:v>ROI</c:v>
                </c:pt>
              </c:strCache>
            </c:strRef>
          </c:cat>
          <c:val>
            <c:numRef>
              <c:f>Sheet1!$C$2</c:f>
              <c:numCache>
                <c:formatCode>General</c:formatCode>
                <c:ptCount val="1"/>
                <c:pt idx="0">
                  <c:v>7.47</c:v>
                </c:pt>
              </c:numCache>
            </c:numRef>
          </c:val>
          <c:extLst>
            <c:ext xmlns:c16="http://schemas.microsoft.com/office/drawing/2014/chart" uri="{C3380CC4-5D6E-409C-BE32-E72D297353CC}">
              <c16:uniqueId val="{00000001-E0F3-4211-A489-CDCF55DE60C9}"/>
            </c:ext>
          </c:extLst>
        </c:ser>
        <c:ser>
          <c:idx val="2"/>
          <c:order val="2"/>
          <c:tx>
            <c:strRef>
              <c:f>Sheet1!$D$1</c:f>
              <c:strCache>
                <c:ptCount val="1"/>
                <c:pt idx="0">
                  <c:v>2020</c:v>
                </c:pt>
              </c:strCache>
            </c:strRef>
          </c:tx>
          <c:invertIfNegative val="0"/>
          <c:cat>
            <c:strRef>
              <c:f>Sheet1!$A$2</c:f>
              <c:strCache>
                <c:ptCount val="1"/>
                <c:pt idx="0">
                  <c:v>ROI</c:v>
                </c:pt>
              </c:strCache>
            </c:strRef>
          </c:cat>
          <c:val>
            <c:numRef>
              <c:f>Sheet1!$D$2</c:f>
              <c:numCache>
                <c:formatCode>General</c:formatCode>
                <c:ptCount val="1"/>
                <c:pt idx="0">
                  <c:v>-2.96</c:v>
                </c:pt>
              </c:numCache>
            </c:numRef>
          </c:val>
          <c:extLst>
            <c:ext xmlns:c16="http://schemas.microsoft.com/office/drawing/2014/chart" uri="{C3380CC4-5D6E-409C-BE32-E72D297353CC}">
              <c16:uniqueId val="{00000002-E0F3-4211-A489-CDCF55DE60C9}"/>
            </c:ext>
          </c:extLst>
        </c:ser>
        <c:dLbls>
          <c:showLegendKey val="0"/>
          <c:showVal val="0"/>
          <c:showCatName val="0"/>
          <c:showSerName val="0"/>
          <c:showPercent val="0"/>
          <c:showBubbleSize val="0"/>
        </c:dLbls>
        <c:gapWidth val="150"/>
        <c:shape val="cylinder"/>
        <c:axId val="162200192"/>
        <c:axId val="162644352"/>
        <c:axId val="209529472"/>
      </c:bar3DChart>
      <c:catAx>
        <c:axId val="162200192"/>
        <c:scaling>
          <c:orientation val="minMax"/>
        </c:scaling>
        <c:delete val="0"/>
        <c:axPos val="b"/>
        <c:numFmt formatCode="General" sourceLinked="0"/>
        <c:majorTickMark val="out"/>
        <c:minorTickMark val="none"/>
        <c:tickLblPos val="nextTo"/>
        <c:crossAx val="162644352"/>
        <c:crosses val="autoZero"/>
        <c:auto val="1"/>
        <c:lblAlgn val="ctr"/>
        <c:lblOffset val="100"/>
        <c:noMultiLvlLbl val="0"/>
      </c:catAx>
      <c:valAx>
        <c:axId val="162644352"/>
        <c:scaling>
          <c:orientation val="minMax"/>
        </c:scaling>
        <c:delete val="0"/>
        <c:axPos val="l"/>
        <c:majorGridlines/>
        <c:numFmt formatCode="General" sourceLinked="1"/>
        <c:majorTickMark val="out"/>
        <c:minorTickMark val="none"/>
        <c:tickLblPos val="nextTo"/>
        <c:crossAx val="162200192"/>
        <c:crosses val="autoZero"/>
        <c:crossBetween val="between"/>
      </c:valAx>
      <c:serAx>
        <c:axId val="209529472"/>
        <c:scaling>
          <c:orientation val="minMax"/>
        </c:scaling>
        <c:delete val="0"/>
        <c:axPos val="b"/>
        <c:majorTickMark val="out"/>
        <c:minorTickMark val="none"/>
        <c:tickLblPos val="nextTo"/>
        <c:crossAx val="162644352"/>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ROE</c:v>
                </c:pt>
              </c:strCache>
            </c:strRef>
          </c:cat>
          <c:val>
            <c:numRef>
              <c:f>Sheet1!$B$2</c:f>
              <c:numCache>
                <c:formatCode>General</c:formatCode>
                <c:ptCount val="1"/>
                <c:pt idx="0">
                  <c:v>9.07</c:v>
                </c:pt>
              </c:numCache>
            </c:numRef>
          </c:val>
          <c:extLst>
            <c:ext xmlns:c16="http://schemas.microsoft.com/office/drawing/2014/chart" uri="{C3380CC4-5D6E-409C-BE32-E72D297353CC}">
              <c16:uniqueId val="{00000000-BB05-4BC4-B316-02692E52FC34}"/>
            </c:ext>
          </c:extLst>
        </c:ser>
        <c:ser>
          <c:idx val="1"/>
          <c:order val="1"/>
          <c:tx>
            <c:strRef>
              <c:f>Sheet1!$C$1</c:f>
              <c:strCache>
                <c:ptCount val="1"/>
                <c:pt idx="0">
                  <c:v>2019</c:v>
                </c:pt>
              </c:strCache>
            </c:strRef>
          </c:tx>
          <c:invertIfNegative val="0"/>
          <c:cat>
            <c:strRef>
              <c:f>Sheet1!$A$2</c:f>
              <c:strCache>
                <c:ptCount val="1"/>
                <c:pt idx="0">
                  <c:v>ROE</c:v>
                </c:pt>
              </c:strCache>
            </c:strRef>
          </c:cat>
          <c:val>
            <c:numRef>
              <c:f>Sheet1!$C$2</c:f>
              <c:numCache>
                <c:formatCode>General</c:formatCode>
                <c:ptCount val="1"/>
                <c:pt idx="0">
                  <c:v>9.44</c:v>
                </c:pt>
              </c:numCache>
            </c:numRef>
          </c:val>
          <c:extLst>
            <c:ext xmlns:c16="http://schemas.microsoft.com/office/drawing/2014/chart" uri="{C3380CC4-5D6E-409C-BE32-E72D297353CC}">
              <c16:uniqueId val="{00000001-BB05-4BC4-B316-02692E52FC34}"/>
            </c:ext>
          </c:extLst>
        </c:ser>
        <c:ser>
          <c:idx val="2"/>
          <c:order val="2"/>
          <c:tx>
            <c:strRef>
              <c:f>Sheet1!$D$1</c:f>
              <c:strCache>
                <c:ptCount val="1"/>
                <c:pt idx="0">
                  <c:v>2020</c:v>
                </c:pt>
              </c:strCache>
            </c:strRef>
          </c:tx>
          <c:invertIfNegative val="0"/>
          <c:cat>
            <c:strRef>
              <c:f>Sheet1!$A$2</c:f>
              <c:strCache>
                <c:ptCount val="1"/>
                <c:pt idx="0">
                  <c:v>ROE</c:v>
                </c:pt>
              </c:strCache>
            </c:strRef>
          </c:cat>
          <c:val>
            <c:numRef>
              <c:f>Sheet1!$D$2</c:f>
              <c:numCache>
                <c:formatCode>General</c:formatCode>
                <c:ptCount val="1"/>
                <c:pt idx="0">
                  <c:v>-3.67</c:v>
                </c:pt>
              </c:numCache>
            </c:numRef>
          </c:val>
          <c:extLst>
            <c:ext xmlns:c16="http://schemas.microsoft.com/office/drawing/2014/chart" uri="{C3380CC4-5D6E-409C-BE32-E72D297353CC}">
              <c16:uniqueId val="{00000002-BB05-4BC4-B316-02692E52FC34}"/>
            </c:ext>
          </c:extLst>
        </c:ser>
        <c:dLbls>
          <c:showLegendKey val="0"/>
          <c:showVal val="0"/>
          <c:showCatName val="0"/>
          <c:showSerName val="0"/>
          <c:showPercent val="0"/>
          <c:showBubbleSize val="0"/>
        </c:dLbls>
        <c:gapWidth val="150"/>
        <c:shape val="cylinder"/>
        <c:axId val="162692096"/>
        <c:axId val="167850752"/>
        <c:axId val="209618688"/>
      </c:bar3DChart>
      <c:catAx>
        <c:axId val="162692096"/>
        <c:scaling>
          <c:orientation val="minMax"/>
        </c:scaling>
        <c:delete val="0"/>
        <c:axPos val="b"/>
        <c:numFmt formatCode="General" sourceLinked="0"/>
        <c:majorTickMark val="out"/>
        <c:minorTickMark val="none"/>
        <c:tickLblPos val="nextTo"/>
        <c:crossAx val="167850752"/>
        <c:crosses val="autoZero"/>
        <c:auto val="1"/>
        <c:lblAlgn val="ctr"/>
        <c:lblOffset val="100"/>
        <c:noMultiLvlLbl val="0"/>
      </c:catAx>
      <c:valAx>
        <c:axId val="167850752"/>
        <c:scaling>
          <c:orientation val="minMax"/>
        </c:scaling>
        <c:delete val="0"/>
        <c:axPos val="l"/>
        <c:majorGridlines/>
        <c:numFmt formatCode="General" sourceLinked="1"/>
        <c:majorTickMark val="out"/>
        <c:minorTickMark val="none"/>
        <c:tickLblPos val="nextTo"/>
        <c:crossAx val="162692096"/>
        <c:crosses val="autoZero"/>
        <c:crossBetween val="between"/>
      </c:valAx>
      <c:serAx>
        <c:axId val="209618688"/>
        <c:scaling>
          <c:orientation val="minMax"/>
        </c:scaling>
        <c:delete val="0"/>
        <c:axPos val="b"/>
        <c:majorTickMark val="out"/>
        <c:minorTickMark val="none"/>
        <c:tickLblPos val="nextTo"/>
        <c:crossAx val="167850752"/>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RTO</c:v>
                </c:pt>
              </c:strCache>
            </c:strRef>
          </c:cat>
          <c:val>
            <c:numRef>
              <c:f>Sheet1!$B$2</c:f>
              <c:numCache>
                <c:formatCode>General</c:formatCode>
                <c:ptCount val="1"/>
                <c:pt idx="0">
                  <c:v>6.78</c:v>
                </c:pt>
              </c:numCache>
            </c:numRef>
          </c:val>
          <c:extLst>
            <c:ext xmlns:c16="http://schemas.microsoft.com/office/drawing/2014/chart" uri="{C3380CC4-5D6E-409C-BE32-E72D297353CC}">
              <c16:uniqueId val="{00000000-B790-46C2-AB9F-3103353499CB}"/>
            </c:ext>
          </c:extLst>
        </c:ser>
        <c:ser>
          <c:idx val="1"/>
          <c:order val="1"/>
          <c:tx>
            <c:strRef>
              <c:f>Sheet1!$C$1</c:f>
              <c:strCache>
                <c:ptCount val="1"/>
                <c:pt idx="0">
                  <c:v>2019</c:v>
                </c:pt>
              </c:strCache>
            </c:strRef>
          </c:tx>
          <c:invertIfNegative val="0"/>
          <c:cat>
            <c:strRef>
              <c:f>Sheet1!$A$2</c:f>
              <c:strCache>
                <c:ptCount val="1"/>
                <c:pt idx="0">
                  <c:v>RTO</c:v>
                </c:pt>
              </c:strCache>
            </c:strRef>
          </c:cat>
          <c:val>
            <c:numRef>
              <c:f>Sheet1!$C$2</c:f>
              <c:numCache>
                <c:formatCode>General</c:formatCode>
                <c:ptCount val="1"/>
                <c:pt idx="0">
                  <c:v>6.18</c:v>
                </c:pt>
              </c:numCache>
            </c:numRef>
          </c:val>
          <c:extLst>
            <c:ext xmlns:c16="http://schemas.microsoft.com/office/drawing/2014/chart" uri="{C3380CC4-5D6E-409C-BE32-E72D297353CC}">
              <c16:uniqueId val="{00000001-B790-46C2-AB9F-3103353499CB}"/>
            </c:ext>
          </c:extLst>
        </c:ser>
        <c:ser>
          <c:idx val="2"/>
          <c:order val="2"/>
          <c:tx>
            <c:strRef>
              <c:f>Sheet1!$D$1</c:f>
              <c:strCache>
                <c:ptCount val="1"/>
                <c:pt idx="0">
                  <c:v>2020</c:v>
                </c:pt>
              </c:strCache>
            </c:strRef>
          </c:tx>
          <c:invertIfNegative val="0"/>
          <c:cat>
            <c:strRef>
              <c:f>Sheet1!$A$2</c:f>
              <c:strCache>
                <c:ptCount val="1"/>
                <c:pt idx="0">
                  <c:v>RTO</c:v>
                </c:pt>
              </c:strCache>
            </c:strRef>
          </c:cat>
          <c:val>
            <c:numRef>
              <c:f>Sheet1!$D$2</c:f>
              <c:numCache>
                <c:formatCode>General</c:formatCode>
                <c:ptCount val="1"/>
                <c:pt idx="0">
                  <c:v>5.79</c:v>
                </c:pt>
              </c:numCache>
            </c:numRef>
          </c:val>
          <c:extLst>
            <c:ext xmlns:c16="http://schemas.microsoft.com/office/drawing/2014/chart" uri="{C3380CC4-5D6E-409C-BE32-E72D297353CC}">
              <c16:uniqueId val="{00000002-B790-46C2-AB9F-3103353499CB}"/>
            </c:ext>
          </c:extLst>
        </c:ser>
        <c:dLbls>
          <c:showLegendKey val="0"/>
          <c:showVal val="0"/>
          <c:showCatName val="0"/>
          <c:showSerName val="0"/>
          <c:showPercent val="0"/>
          <c:showBubbleSize val="0"/>
        </c:dLbls>
        <c:gapWidth val="150"/>
        <c:shape val="cylinder"/>
        <c:axId val="167902592"/>
        <c:axId val="168977536"/>
        <c:axId val="209620480"/>
      </c:bar3DChart>
      <c:catAx>
        <c:axId val="167902592"/>
        <c:scaling>
          <c:orientation val="minMax"/>
        </c:scaling>
        <c:delete val="0"/>
        <c:axPos val="b"/>
        <c:numFmt formatCode="General" sourceLinked="0"/>
        <c:majorTickMark val="out"/>
        <c:minorTickMark val="none"/>
        <c:tickLblPos val="nextTo"/>
        <c:crossAx val="168977536"/>
        <c:crosses val="autoZero"/>
        <c:auto val="1"/>
        <c:lblAlgn val="ctr"/>
        <c:lblOffset val="100"/>
        <c:noMultiLvlLbl val="0"/>
      </c:catAx>
      <c:valAx>
        <c:axId val="168977536"/>
        <c:scaling>
          <c:orientation val="minMax"/>
        </c:scaling>
        <c:delete val="0"/>
        <c:axPos val="l"/>
        <c:majorGridlines/>
        <c:numFmt formatCode="General" sourceLinked="1"/>
        <c:majorTickMark val="out"/>
        <c:minorTickMark val="none"/>
        <c:tickLblPos val="nextTo"/>
        <c:crossAx val="167902592"/>
        <c:crosses val="autoZero"/>
        <c:crossBetween val="between"/>
      </c:valAx>
      <c:serAx>
        <c:axId val="209620480"/>
        <c:scaling>
          <c:orientation val="minMax"/>
        </c:scaling>
        <c:delete val="0"/>
        <c:axPos val="b"/>
        <c:majorTickMark val="out"/>
        <c:minorTickMark val="none"/>
        <c:tickLblPos val="nextTo"/>
        <c:crossAx val="168977536"/>
        <c:crosses val="autoZero"/>
      </c:ser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2018</c:v>
                </c:pt>
              </c:strCache>
            </c:strRef>
          </c:tx>
          <c:invertIfNegative val="0"/>
          <c:cat>
            <c:strRef>
              <c:f>Sheet1!$A$2</c:f>
              <c:strCache>
                <c:ptCount val="1"/>
                <c:pt idx="0">
                  <c:v>ITO</c:v>
                </c:pt>
              </c:strCache>
            </c:strRef>
          </c:cat>
          <c:val>
            <c:numRef>
              <c:f>Sheet1!$B$2</c:f>
              <c:numCache>
                <c:formatCode>General</c:formatCode>
                <c:ptCount val="1"/>
                <c:pt idx="0">
                  <c:v>4.8819999999999997</c:v>
                </c:pt>
              </c:numCache>
            </c:numRef>
          </c:val>
          <c:extLst>
            <c:ext xmlns:c16="http://schemas.microsoft.com/office/drawing/2014/chart" uri="{C3380CC4-5D6E-409C-BE32-E72D297353CC}">
              <c16:uniqueId val="{00000000-7DEC-4159-BC9A-91B5BC7AABD0}"/>
            </c:ext>
          </c:extLst>
        </c:ser>
        <c:ser>
          <c:idx val="1"/>
          <c:order val="1"/>
          <c:tx>
            <c:strRef>
              <c:f>Sheet1!$C$1</c:f>
              <c:strCache>
                <c:ptCount val="1"/>
                <c:pt idx="0">
                  <c:v>2019</c:v>
                </c:pt>
              </c:strCache>
            </c:strRef>
          </c:tx>
          <c:invertIfNegative val="0"/>
          <c:cat>
            <c:strRef>
              <c:f>Sheet1!$A$2</c:f>
              <c:strCache>
                <c:ptCount val="1"/>
                <c:pt idx="0">
                  <c:v>ITO</c:v>
                </c:pt>
              </c:strCache>
            </c:strRef>
          </c:cat>
          <c:val>
            <c:numRef>
              <c:f>Sheet1!$C$2</c:f>
              <c:numCache>
                <c:formatCode>General</c:formatCode>
                <c:ptCount val="1"/>
                <c:pt idx="0">
                  <c:v>4.141</c:v>
                </c:pt>
              </c:numCache>
            </c:numRef>
          </c:val>
          <c:extLst>
            <c:ext xmlns:c16="http://schemas.microsoft.com/office/drawing/2014/chart" uri="{C3380CC4-5D6E-409C-BE32-E72D297353CC}">
              <c16:uniqueId val="{00000001-7DEC-4159-BC9A-91B5BC7AABD0}"/>
            </c:ext>
          </c:extLst>
        </c:ser>
        <c:ser>
          <c:idx val="2"/>
          <c:order val="2"/>
          <c:tx>
            <c:strRef>
              <c:f>Sheet1!$D$1</c:f>
              <c:strCache>
                <c:ptCount val="1"/>
                <c:pt idx="0">
                  <c:v>2020</c:v>
                </c:pt>
              </c:strCache>
            </c:strRef>
          </c:tx>
          <c:invertIfNegative val="0"/>
          <c:cat>
            <c:strRef>
              <c:f>Sheet1!$A$2</c:f>
              <c:strCache>
                <c:ptCount val="1"/>
                <c:pt idx="0">
                  <c:v>ITO</c:v>
                </c:pt>
              </c:strCache>
            </c:strRef>
          </c:cat>
          <c:val>
            <c:numRef>
              <c:f>Sheet1!$D$2</c:f>
              <c:numCache>
                <c:formatCode>General</c:formatCode>
                <c:ptCount val="1"/>
                <c:pt idx="0">
                  <c:v>3.77</c:v>
                </c:pt>
              </c:numCache>
            </c:numRef>
          </c:val>
          <c:extLst>
            <c:ext xmlns:c16="http://schemas.microsoft.com/office/drawing/2014/chart" uri="{C3380CC4-5D6E-409C-BE32-E72D297353CC}">
              <c16:uniqueId val="{00000002-7DEC-4159-BC9A-91B5BC7AABD0}"/>
            </c:ext>
          </c:extLst>
        </c:ser>
        <c:dLbls>
          <c:showLegendKey val="0"/>
          <c:showVal val="0"/>
          <c:showCatName val="0"/>
          <c:showSerName val="0"/>
          <c:showPercent val="0"/>
          <c:showBubbleSize val="0"/>
        </c:dLbls>
        <c:gapWidth val="150"/>
        <c:shape val="cylinder"/>
        <c:axId val="169005056"/>
        <c:axId val="169006592"/>
        <c:axId val="168961792"/>
      </c:bar3DChart>
      <c:catAx>
        <c:axId val="169005056"/>
        <c:scaling>
          <c:orientation val="minMax"/>
        </c:scaling>
        <c:delete val="0"/>
        <c:axPos val="b"/>
        <c:numFmt formatCode="General" sourceLinked="0"/>
        <c:majorTickMark val="out"/>
        <c:minorTickMark val="none"/>
        <c:tickLblPos val="nextTo"/>
        <c:crossAx val="169006592"/>
        <c:crosses val="autoZero"/>
        <c:auto val="1"/>
        <c:lblAlgn val="ctr"/>
        <c:lblOffset val="100"/>
        <c:noMultiLvlLbl val="0"/>
      </c:catAx>
      <c:valAx>
        <c:axId val="169006592"/>
        <c:scaling>
          <c:orientation val="minMax"/>
        </c:scaling>
        <c:delete val="0"/>
        <c:axPos val="l"/>
        <c:majorGridlines/>
        <c:numFmt formatCode="General" sourceLinked="1"/>
        <c:majorTickMark val="out"/>
        <c:minorTickMark val="none"/>
        <c:tickLblPos val="nextTo"/>
        <c:crossAx val="169005056"/>
        <c:crosses val="autoZero"/>
        <c:crossBetween val="between"/>
      </c:valAx>
      <c:serAx>
        <c:axId val="168961792"/>
        <c:scaling>
          <c:orientation val="minMax"/>
        </c:scaling>
        <c:delete val="0"/>
        <c:axPos val="b"/>
        <c:majorTickMark val="out"/>
        <c:minorTickMark val="none"/>
        <c:tickLblPos val="nextTo"/>
        <c:crossAx val="169006592"/>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5901</Words>
  <Characters>33640</Characters>
  <Application>Microsoft Office Word</Application>
  <DocSecurity>0</DocSecurity>
  <Lines>280</Lines>
  <Paragraphs>78</Paragraphs>
  <ScaleCrop>false</ScaleCrop>
  <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 14</dc:creator>
  <cp:keywords/>
  <dc:description/>
  <cp:lastModifiedBy>Pengguna Tamu</cp:lastModifiedBy>
  <cp:revision>2</cp:revision>
  <dcterms:created xsi:type="dcterms:W3CDTF">2021-12-22T14:04:00Z</dcterms:created>
  <dcterms:modified xsi:type="dcterms:W3CDTF">2021-12-22T14:04:00Z</dcterms:modified>
</cp:coreProperties>
</file>